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161FD">
      <w:pPr>
        <w:jc w:val="center"/>
        <w:rPr>
          <w:rFonts w:hint="default" w:ascii="Times New Roman" w:hAnsi="Times New Roman" w:eastAsia="方正小标宋_GBK" w:cs="Times New Roman"/>
          <w:b/>
          <w:color w:val="FF0000"/>
          <w:spacing w:val="-20"/>
          <w:w w:val="90"/>
          <w:sz w:val="72"/>
          <w:szCs w:val="72"/>
        </w:rPr>
      </w:pPr>
      <w:r>
        <w:rPr>
          <w:rFonts w:hint="default" w:ascii="Times New Roman" w:hAnsi="Times New Roman" w:eastAsia="方正小标宋_GBK" w:cs="Times New Roman"/>
          <w:b/>
          <w:color w:val="FF0000"/>
          <w:spacing w:val="-20"/>
          <w:w w:val="90"/>
          <w:sz w:val="72"/>
          <w:szCs w:val="72"/>
        </w:rPr>
        <w:t>龙</w:t>
      </w:r>
      <w:r>
        <w:rPr>
          <w:rFonts w:hint="default" w:ascii="Times New Roman" w:hAnsi="Times New Roman" w:eastAsia="方正小标宋_GBK" w:cs="Times New Roman"/>
          <w:b/>
          <w:color w:val="FF0000"/>
          <w:spacing w:val="-20"/>
          <w:w w:val="90"/>
          <w:sz w:val="72"/>
          <w:szCs w:val="72"/>
          <w:lang w:val="en-US" w:eastAsia="zh-CN"/>
        </w:rPr>
        <w:t xml:space="preserve"> </w:t>
      </w:r>
      <w:r>
        <w:rPr>
          <w:rFonts w:hint="default" w:ascii="Times New Roman" w:hAnsi="Times New Roman" w:eastAsia="方正小标宋_GBK" w:cs="Times New Roman"/>
          <w:b/>
          <w:color w:val="FF0000"/>
          <w:spacing w:val="-20"/>
          <w:w w:val="90"/>
          <w:sz w:val="72"/>
          <w:szCs w:val="72"/>
        </w:rPr>
        <w:t>胜 各 族 自 治 县</w:t>
      </w:r>
    </w:p>
    <w:p w14:paraId="50D1C9F7">
      <w:pPr>
        <w:jc w:val="center"/>
        <w:rPr>
          <w:rFonts w:hint="default" w:ascii="Times New Roman" w:hAnsi="Times New Roman" w:eastAsia="仿宋_GB2312" w:cs="Times New Roman"/>
          <w:b/>
          <w:color w:val="FF0000"/>
          <w:sz w:val="32"/>
          <w:szCs w:val="21"/>
        </w:rPr>
      </w:pPr>
    </w:p>
    <w:p w14:paraId="1CC97AAA">
      <w:pPr>
        <w:jc w:val="center"/>
        <w:rPr>
          <w:rFonts w:hint="default" w:ascii="Times New Roman" w:hAnsi="Times New Roman" w:eastAsia="方正小标宋_GBK" w:cs="Times New Roman"/>
          <w:b/>
          <w:color w:val="FF0000"/>
          <w:sz w:val="112"/>
          <w:szCs w:val="112"/>
        </w:rPr>
      </w:pPr>
      <w:r>
        <w:rPr>
          <w:rFonts w:hint="default" w:ascii="Times New Roman" w:hAnsi="Times New Roman" w:eastAsia="方正小标宋_GBK" w:cs="Times New Roman"/>
          <w:b/>
          <w:color w:val="FF0000"/>
          <w:sz w:val="112"/>
          <w:szCs w:val="112"/>
        </w:rPr>
        <w:t>民 政 局 文 件</w:t>
      </w:r>
    </w:p>
    <w:p w14:paraId="5B882083">
      <w:pPr>
        <w:pStyle w:val="9"/>
        <w:keepNext w:val="0"/>
        <w:keepLines w:val="0"/>
        <w:pageBreakBefore w:val="0"/>
        <w:widowControl w:val="0"/>
        <w:kinsoku/>
        <w:wordWrap/>
        <w:overflowPunct/>
        <w:topLinePunct w:val="0"/>
        <w:bidi w:val="0"/>
        <w:snapToGrid/>
        <w:spacing w:line="580" w:lineRule="exact"/>
        <w:ind w:right="0" w:rightChars="0"/>
        <w:textAlignment w:val="auto"/>
        <w:rPr>
          <w:rFonts w:hint="default" w:ascii="Times New Roman" w:hAnsi="Times New Roman"/>
        </w:rPr>
      </w:pPr>
    </w:p>
    <w:p w14:paraId="669D14E4">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outlineLvl w:val="9"/>
        <w:rPr>
          <w:rFonts w:hint="eastAsia" w:ascii="Times New Roman" w:hAnsi="Times New Roman" w:eastAsia="仿宋_GB2312" w:cs="Times New Roman"/>
          <w:sz w:val="32"/>
          <w:lang w:val="en-US" w:eastAsia="zh-CN"/>
        </w:rPr>
      </w:pPr>
      <w:r>
        <w:rPr>
          <w:rFonts w:hint="default" w:ascii="Times New Roman" w:hAnsi="Times New Roman" w:eastAsia="仿宋_GB2312" w:cs="Times New Roman"/>
          <w:sz w:val="32"/>
          <w:lang w:eastAsia="zh-CN"/>
        </w:rPr>
        <w:t>龙民</w:t>
      </w:r>
      <w:r>
        <w:rPr>
          <w:rFonts w:hint="eastAsia" w:ascii="Times New Roman" w:hAnsi="Times New Roman" w:eastAsia="仿宋_GB2312" w:cs="Times New Roman"/>
          <w:sz w:val="32"/>
          <w:lang w:val="en-US" w:eastAsia="zh-CN"/>
        </w:rPr>
        <w:t>通字</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202</w:t>
      </w:r>
      <w:r>
        <w:rPr>
          <w:rFonts w:hint="eastAsia" w:ascii="Times New Roman" w:hAnsi="Times New Roman" w:eastAsia="仿宋_GB2312" w:cs="Times New Roman"/>
          <w:sz w:val="32"/>
          <w:lang w:val="en-US" w:eastAsia="zh-CN"/>
        </w:rPr>
        <w:t>4</w:t>
      </w:r>
      <w:r>
        <w:rPr>
          <w:rFonts w:hint="default" w:ascii="Times New Roman" w:hAnsi="Times New Roman" w:eastAsia="仿宋_GB2312" w:cs="Times New Roman"/>
          <w:sz w:val="32"/>
          <w:lang w:eastAsia="zh-CN"/>
        </w:rPr>
        <w:t>〕</w:t>
      </w:r>
      <w:r>
        <w:rPr>
          <w:rFonts w:hint="eastAsia" w:ascii="Times New Roman" w:hAnsi="Times New Roman" w:eastAsia="仿宋_GB2312" w:cs="Times New Roman"/>
          <w:sz w:val="32"/>
          <w:lang w:val="en-US" w:eastAsia="zh-CN"/>
        </w:rPr>
        <w:t>4</w:t>
      </w:r>
      <w:r>
        <w:rPr>
          <w:rFonts w:hint="default" w:ascii="Times New Roman" w:hAnsi="Times New Roman" w:eastAsia="仿宋_GB2312" w:cs="Times New Roman"/>
          <w:sz w:val="32"/>
          <w:lang w:val="en-US" w:eastAsia="zh-CN"/>
        </w:rPr>
        <w:t>号</w:t>
      </w:r>
    </w:p>
    <w:p w14:paraId="017A4E7C">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right="0" w:rightChars="0"/>
        <w:jc w:val="center"/>
        <w:textAlignment w:val="auto"/>
        <w:outlineLvl w:val="9"/>
        <w:rPr>
          <w:rFonts w:hint="default" w:ascii="Times New Roman" w:hAnsi="Times New Roman" w:eastAsia="方正小标宋_GBK" w:cs="Times New Roman"/>
          <w:color w:val="000000"/>
          <w:spacing w:val="0"/>
          <w:sz w:val="44"/>
          <w:szCs w:val="44"/>
          <w:lang w:val="en-US" w:eastAsia="zh-CN"/>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12700</wp:posOffset>
                </wp:positionH>
                <wp:positionV relativeFrom="paragraph">
                  <wp:posOffset>76835</wp:posOffset>
                </wp:positionV>
                <wp:extent cx="5715000" cy="635"/>
                <wp:effectExtent l="0" t="22225" r="0" b="34290"/>
                <wp:wrapNone/>
                <wp:docPr id="4" name="直接连接符 4"/>
                <wp:cNvGraphicFramePr/>
                <a:graphic xmlns:a="http://schemas.openxmlformats.org/drawingml/2006/main">
                  <a:graphicData uri="http://schemas.microsoft.com/office/word/2010/wordprocessingShape">
                    <wps:wsp>
                      <wps:cNvCnPr/>
                      <wps:spPr>
                        <a:xfrm flipV="1">
                          <a:off x="0" y="0"/>
                          <a:ext cx="5715000" cy="635"/>
                        </a:xfrm>
                        <a:prstGeom prst="line">
                          <a:avLst/>
                        </a:prstGeom>
                        <a:ln w="444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pt;margin-top:6.05pt;height:0.05pt;width:450pt;z-index:251660288;mso-width-relative:page;mso-height-relative:page;" filled="f" stroked="t" coordsize="21600,21600" o:gfxdata="UEsDBAoAAAAAAIdO4kAAAAAAAAAAAAAAAAAEAAAAZHJzL1BLAwQUAAAACACHTuJAwGBlMdUAAAAH&#10;AQAADwAAAGRycy9kb3ducmV2LnhtbE2PwU7DMAyG70i8Q2QkbixpD2iUppOYtAs7TBtMcHQb03Zr&#10;nKrJ1u7tSU9w9Pdbvz/nq8l24kqDbx1rSBYKBHHlTMu1hs+PzdMShA/IBjvHpOFGHlbF/V2OmXEj&#10;7+l6CLWIJewz1NCE0GdS+qohi37heuKY/bjBYojjUEsz4BjLbSdTpZ6lxZbjhQZ7WjdUnQ8Xq+F9&#10;s/uSY79c377xuK22p3057d60fnxI1CuIQFP4W4ZZP6pDEZ1Kd2HjRachjZ+EiNMERIxf1AzKGaQg&#10;i1z+9y9+AVBLAwQUAAAACACHTuJADyq25wQCAAD/AwAADgAAAGRycy9lMm9Eb2MueG1srVNLjhMx&#10;EN0jcQfLe9KdIRlQK51ZTAgbBJH47Cv+dFvyT7aTTi7BBZDYwYole27DcAzK7hANwyYLNlbZVX5V&#10;7/l5cXMwmuxFiMrZlk4nNSXCMseV7Vr6/t36yXNKYgLLQTsrWnoUkd4sHz9aDL4RV653motAEMTG&#10;ZvAt7VPyTVVF1gsDceK8sJiULhhIuA1dxQMMiG50dVXX19XgAvfBMREjnq7GJD0hhksAnZSKiZVj&#10;OyNsGlGD0JCQUuyVj3RZppVSsPRGyigS0S1Fpqms2ATjbV6r5QKaLoDvFTuNAJeM8ICTAWWx6Rlq&#10;BQnILqh/oIxiwUUn04Q5U41EiiLIYlo/0OZtD14ULih19GfR4/+DZa/3m0AUb+mMEgsGH/zu0/ef&#10;H7/8+vEZ17tvX8ksizT42GDtrd2E0y76TciMDzIYIrXyH9BNRQNkRQ5F4uNZYnFIhOHh/Nl0Xteo&#10;PsPc9dN5xq5GkAzmQ0wvhTMkBy3Vymb+0MD+VUxj6Z+SfKwtGXDy2WyeEQHdKNEFGBqPjKLtyuXo&#10;tOJrpXW+EkO3vdWB7AEdsV7jLMUEOMNfZbnLCmI/1pXU6JVeAH9hOUlHj1pZ/CI0z2AEp0QL/FE5&#10;wkmhSaD0JZXYWtt8QRS/nohmwUeJc7R1/IjvtPNBdT0KMy265Qz6oih48nA23v09xvf/7f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GBlMdUAAAAHAQAADwAAAAAAAAABACAAAAAiAAAAZHJzL2Rv&#10;d25yZXYueG1sUEsBAhQAFAAAAAgAh07iQA8qtucEAgAA/wMAAA4AAAAAAAAAAQAgAAAAJAEAAGRy&#10;cy9lMm9Eb2MueG1sUEsFBgAAAAAGAAYAWQEAAJoFAAAAAA==&#10;">
                <v:fill on="f" focussize="0,0"/>
                <v:stroke weight="3.5pt" color="#FF0000" joinstyle="round"/>
                <v:imagedata o:title=""/>
                <o:lock v:ext="edit" aspectratio="f"/>
              </v:line>
            </w:pict>
          </mc:Fallback>
        </mc:AlternateContent>
      </w:r>
    </w:p>
    <w:p w14:paraId="2EA038E5">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Times New Roman" w:hAnsi="Times New Roman" w:eastAsia="方正小标宋_GBK" w:cs="方正小标宋_GBK"/>
          <w:spacing w:val="0"/>
          <w:sz w:val="44"/>
          <w:szCs w:val="44"/>
          <w:lang w:eastAsia="zh-CN"/>
        </w:rPr>
      </w:pPr>
      <w:r>
        <w:rPr>
          <w:rFonts w:hint="eastAsia" w:ascii="Times New Roman" w:hAnsi="Times New Roman" w:eastAsia="方正小标宋_GBK" w:cs="方正小标宋_GBK"/>
          <w:spacing w:val="0"/>
          <w:sz w:val="44"/>
          <w:szCs w:val="44"/>
          <w:lang w:eastAsia="zh-CN"/>
        </w:rPr>
        <w:t>龙胜各族自治县关于开展“</w:t>
      </w:r>
      <w:r>
        <w:rPr>
          <w:rFonts w:hint="eastAsia" w:ascii="Times New Roman" w:hAnsi="Times New Roman" w:eastAsia="方正小标宋_GBK" w:cs="方正小标宋_GBK"/>
          <w:b w:val="0"/>
          <w:bCs w:val="0"/>
          <w:spacing w:val="0"/>
          <w:sz w:val="44"/>
          <w:szCs w:val="44"/>
          <w:lang w:val="en-US" w:eastAsia="zh-CN"/>
        </w:rPr>
        <w:t>润心伴成长，</w:t>
      </w:r>
      <w:r>
        <w:rPr>
          <w:rFonts w:hint="eastAsia" w:ascii="Times New Roman" w:hAnsi="Times New Roman" w:eastAsia="方正小标宋_GBK" w:cs="方正小标宋_GBK"/>
          <w:spacing w:val="0"/>
          <w:sz w:val="44"/>
          <w:szCs w:val="44"/>
          <w:lang w:eastAsia="zh-CN"/>
        </w:rPr>
        <w:t>同心护未来”主题活动的通知</w:t>
      </w:r>
    </w:p>
    <w:p w14:paraId="74EE2395">
      <w:pPr>
        <w:keepNext w:val="0"/>
        <w:keepLines w:val="0"/>
        <w:pageBreakBefore w:val="0"/>
        <w:widowControl w:val="0"/>
        <w:kinsoku/>
        <w:wordWrap/>
        <w:overflowPunct/>
        <w:topLinePunct w:val="0"/>
        <w:autoSpaceDE/>
        <w:autoSpaceDN/>
        <w:bidi w:val="0"/>
        <w:adjustRightInd/>
        <w:snapToGrid/>
        <w:spacing w:line="586" w:lineRule="exact"/>
        <w:jc w:val="left"/>
        <w:textAlignment w:val="auto"/>
        <w:rPr>
          <w:rFonts w:hint="eastAsia" w:ascii="Times New Roman" w:hAnsi="Times New Roman" w:eastAsia="方正楷体_GBK" w:cs="方正楷体_GBK"/>
          <w:sz w:val="32"/>
          <w:szCs w:val="32"/>
          <w:lang w:eastAsia="zh-CN"/>
        </w:rPr>
      </w:pPr>
    </w:p>
    <w:p w14:paraId="7BA7829C">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各</w:t>
      </w:r>
      <w:r>
        <w:rPr>
          <w:rFonts w:hint="eastAsia" w:ascii="Times New Roman" w:hAnsi="Times New Roman" w:eastAsia="仿宋_GB2312" w:cs="仿宋"/>
          <w:sz w:val="32"/>
          <w:szCs w:val="32"/>
          <w:lang w:val="en-US" w:eastAsia="zh-CN"/>
        </w:rPr>
        <w:t>乡（镇）民政事务管理所</w:t>
      </w:r>
      <w:r>
        <w:rPr>
          <w:rFonts w:hint="eastAsia" w:ascii="Times New Roman" w:hAnsi="Times New Roman" w:eastAsia="仿宋_GB2312" w:cs="仿宋"/>
          <w:sz w:val="32"/>
          <w:szCs w:val="32"/>
          <w:lang w:eastAsia="zh-CN"/>
        </w:rPr>
        <w:t>：</w:t>
      </w:r>
    </w:p>
    <w:p w14:paraId="159187BD">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为深入学习贯彻党的二十大精神，贯彻落实习近平总书记关于儿童工作的重要指示批示精神，落实党中央、国务院决策部署，经研究，决定以“润心伴成长，同心护未来”为主题，指导各乡（镇）民政事务管理所在“六一”国际儿童节等时间节点，围绕困境儿童心理健康广泛开展关爱服务，陪伴广大困境儿童度过一个健康快乐的节日，促进他们身心健康成长、德智体美劳全面发展。现就有关工作通知如下。</w:t>
      </w:r>
    </w:p>
    <w:p w14:paraId="160381D8">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一、总体要求</w:t>
      </w:r>
    </w:p>
    <w:p w14:paraId="731BAE67">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以习近平新时代中国特色社会主义思想为指导，全面贯彻党的二十大精神，贯彻落实习近平总书记关于儿童工作的重要指示批示精神，落实党中央、国务院决策部署，聚焦困境儿童身心健康发展，以加强心理健康关爱服务为重点，以集中开展多形式、多渠道、多层次关爱服务活动为载体，强化心理健康教育、监测发现和有效帮扶等方面举措，携手促进困境儿童健康成长，培养德智体美劳全面发展的社会主义建设者和接班人。</w:t>
      </w:r>
    </w:p>
    <w:p w14:paraId="5E9E637B">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二、活动主题</w:t>
      </w:r>
    </w:p>
    <w:p w14:paraId="285CB3FB">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“润心伴成长，同心护未来”。</w:t>
      </w:r>
    </w:p>
    <w:p w14:paraId="2ACBBA55">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三、活动内容</w:t>
      </w:r>
    </w:p>
    <w:p w14:paraId="0C93A641">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
          <w:sz w:val="32"/>
          <w:szCs w:val="32"/>
          <w:lang w:val="en-US" w:eastAsia="zh-CN"/>
        </w:rPr>
      </w:pPr>
      <w:r>
        <w:rPr>
          <w:rFonts w:hint="eastAsia" w:ascii="楷体_GB2312" w:hAnsi="楷体_GB2312" w:eastAsia="楷体_GB2312" w:cs="楷体_GB2312"/>
          <w:sz w:val="32"/>
          <w:szCs w:val="32"/>
          <w:lang w:val="en-US" w:eastAsia="zh-CN"/>
        </w:rPr>
        <w:t>（一）突出精神素养培育</w:t>
      </w:r>
      <w:r>
        <w:rPr>
          <w:rFonts w:hint="eastAsia" w:ascii="楷体_GB2312" w:hAnsi="楷体_GB2312" w:eastAsia="楷体_GB2312" w:cs="楷体_GB2312"/>
          <w:b w:val="0"/>
          <w:bCs w:val="0"/>
          <w:sz w:val="32"/>
          <w:szCs w:val="32"/>
          <w:lang w:val="en-US" w:eastAsia="zh-CN"/>
        </w:rPr>
        <w:t>。</w:t>
      </w:r>
      <w:r>
        <w:rPr>
          <w:rFonts w:hint="eastAsia" w:ascii="Times New Roman" w:hAnsi="Times New Roman" w:eastAsia="仿宋_GB2312" w:cs="仿宋"/>
          <w:sz w:val="32"/>
          <w:szCs w:val="32"/>
          <w:lang w:val="en-US" w:eastAsia="zh-CN"/>
        </w:rPr>
        <w:t>坚持立德树人的方向，加强困境儿童心理健康教育。要紧紧围绕培养堪当民族复兴大任时代新人的使命任务，聚焦新时代的伟大变革和发展成果，组织开展参观爱国主义教育基地、观看教育宣传片等主题活动，以孩子们爱听能懂的语言讲好党的故事，引导广大困境儿童感悟祖国发展伟大成就、厚植家国情怀，打牢健康心理的思想道德基础。要大力挖掘和深入宣传困境儿童成长成才的励志故事，引导他们向榜样学习，帮助他们养成自尊自信、乐观向上的性格品质和良好的行为习惯，努力成长为德智体美劳全面发展的社会主义建设者和接班人。</w:t>
      </w:r>
    </w:p>
    <w:p w14:paraId="66A8B6CD">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
          <w:sz w:val="32"/>
          <w:szCs w:val="32"/>
          <w:lang w:val="en-US" w:eastAsia="zh-CN"/>
        </w:rPr>
      </w:pPr>
      <w:r>
        <w:rPr>
          <w:rFonts w:hint="eastAsia" w:ascii="楷体_GB2312" w:hAnsi="楷体_GB2312" w:eastAsia="楷体_GB2312" w:cs="楷体_GB2312"/>
          <w:sz w:val="32"/>
          <w:szCs w:val="32"/>
          <w:lang w:val="en-US" w:eastAsia="zh-CN"/>
        </w:rPr>
        <w:t>（二）加强心理健康监测和发现。</w:t>
      </w:r>
      <w:r>
        <w:rPr>
          <w:rFonts w:hint="eastAsia" w:ascii="Times New Roman" w:hAnsi="Times New Roman" w:eastAsia="仿宋_GB2312" w:cs="仿宋"/>
          <w:b w:val="0"/>
          <w:bCs w:val="0"/>
          <w:sz w:val="32"/>
          <w:szCs w:val="32"/>
          <w:lang w:val="en-US" w:eastAsia="zh-CN"/>
        </w:rPr>
        <w:t>各村（居）委会</w:t>
      </w:r>
      <w:r>
        <w:rPr>
          <w:rFonts w:hint="eastAsia" w:ascii="Times New Roman" w:hAnsi="Times New Roman" w:eastAsia="仿宋_GB2312" w:cs="仿宋"/>
          <w:sz w:val="32"/>
          <w:szCs w:val="32"/>
          <w:lang w:val="en-US" w:eastAsia="zh-CN"/>
        </w:rPr>
        <w:t>要引导有需要的困境儿童主动接受心理健康测评，掌握总体情况，发现问题及时与儿童父母或者其他监护人沟通情况。儿童督导员和儿童主任通过定期家访、谈心谈话、“六一”主题活动等多种方式，密切关注困境儿童心理健康状况，重点走访面临生活困难、升学压力、家庭变故、合法权益受到侵害的儿童和家庭，帮助儿童父母或者其他监护人及时发现问题、解决问题。</w:t>
      </w:r>
    </w:p>
    <w:p w14:paraId="369E059F">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
          <w:sz w:val="32"/>
          <w:szCs w:val="32"/>
          <w:lang w:val="en-US" w:eastAsia="zh-CN"/>
        </w:rPr>
      </w:pPr>
      <w:r>
        <w:rPr>
          <w:rFonts w:hint="eastAsia" w:ascii="楷体_GB2312" w:hAnsi="楷体_GB2312" w:eastAsia="楷体_GB2312" w:cs="楷体_GB2312"/>
          <w:sz w:val="32"/>
          <w:szCs w:val="32"/>
          <w:lang w:val="en-US" w:eastAsia="zh-CN"/>
        </w:rPr>
        <w:t>（三）集中开展有效关爱服务。</w:t>
      </w:r>
      <w:r>
        <w:rPr>
          <w:rFonts w:hint="eastAsia" w:ascii="Times New Roman" w:hAnsi="Times New Roman" w:eastAsia="仿宋_GB2312" w:cs="仿宋"/>
          <w:sz w:val="32"/>
          <w:szCs w:val="32"/>
          <w:lang w:val="en-US" w:eastAsia="zh-CN"/>
        </w:rPr>
        <w:t>要积极适应关爱服务内容不断拓展的新形势新要求，充分发挥儿童主任、村（居）妇女主任、儿童社会工作者、志愿者等作用，为有需要的儿童分类制定心理关爱方案，提供心理辅导、情绪疏导、心理慰藉等帮扶服务。要加强对困境儿童的关爱帮扶，增进陪伴和关怀，通过营造健康和谐的家庭环境、校园环境和社会环境，强化正向引导，减少负面情绪。对可能存在心理异常的困境儿童，要引导其父母或者其他监护人向社会心理服务机构或者医疗卫生机构寻求专业帮助。医疗卫生机构的心理治疗师、精神科医师需对就诊的困境儿童提供规范诊疗服务，加强关心关爱。</w:t>
      </w:r>
    </w:p>
    <w:p w14:paraId="25685413">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
          <w:sz w:val="32"/>
          <w:szCs w:val="32"/>
          <w:lang w:val="en-US" w:eastAsia="zh-CN"/>
        </w:rPr>
      </w:pPr>
      <w:r>
        <w:rPr>
          <w:rFonts w:hint="eastAsia" w:ascii="楷体_GB2312" w:hAnsi="楷体_GB2312" w:eastAsia="楷体_GB2312" w:cs="楷体_GB2312"/>
          <w:sz w:val="32"/>
          <w:szCs w:val="32"/>
          <w:lang w:val="en-US" w:eastAsia="zh-CN"/>
        </w:rPr>
        <w:t>（四）提升关爱服务精准性。</w:t>
      </w:r>
      <w:r>
        <w:rPr>
          <w:rFonts w:hint="eastAsia" w:ascii="Times New Roman" w:hAnsi="Times New Roman" w:eastAsia="仿宋_GB2312" w:cs="仿宋"/>
          <w:sz w:val="32"/>
          <w:szCs w:val="32"/>
          <w:lang w:val="en-US" w:eastAsia="zh-CN"/>
        </w:rPr>
        <w:t>要对生活困难、家庭变故、监护缺失、流动或留守、心理和行为异常，以及主动提出救助帮扶需求的困境儿童建立数据台账，重点巡访和跟进，对症下药，携手关爱，帮助家庭渡过难关，助力儿童塑造健康心理。对患有精神障碍且经过治疗出院回归社区或学校的困境儿童，要动员学校教师、儿童主任、儿童社会工作者、志愿者等与困境儿童建立结对帮扶关系，开展定期随访、跟踪服务，给予精准关爱服务。要结合落实民政部等部门《关于加强困境儿童心理健康关爱服务工作的指导意见》、《农村留守儿童和困境儿童关爱服务质量提升三年行动方案》，创新工作手段，完善工作措施，细化服务清单，做到对象范围准、工作措施细、关爱内容实、服务方式新。</w:t>
      </w:r>
    </w:p>
    <w:p w14:paraId="0992B1FF">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
          <w:sz w:val="32"/>
          <w:szCs w:val="32"/>
          <w:lang w:val="en-US" w:eastAsia="zh-CN"/>
        </w:rPr>
      </w:pPr>
      <w:r>
        <w:rPr>
          <w:rFonts w:hint="eastAsia" w:ascii="楷体_GB2312" w:hAnsi="楷体_GB2312" w:eastAsia="楷体_GB2312" w:cs="楷体_GB2312"/>
          <w:sz w:val="32"/>
          <w:szCs w:val="32"/>
          <w:lang w:val="en-US" w:eastAsia="zh-CN"/>
        </w:rPr>
        <w:t>（五）加强心理健康教育。</w:t>
      </w:r>
      <w:r>
        <w:rPr>
          <w:rFonts w:hint="eastAsia" w:ascii="Times New Roman" w:hAnsi="Times New Roman" w:eastAsia="仿宋_GB2312" w:cs="仿宋"/>
          <w:sz w:val="32"/>
          <w:szCs w:val="32"/>
          <w:lang w:val="en-US" w:eastAsia="zh-CN"/>
        </w:rPr>
        <w:t>要组织儿童督导员、儿童主任、村（居）妇女主任等一线工作人员，结合入户家访、家庭教育指导等日常工作，多层次多渠道开展心理健康关爱服务教育宣讲。要加强对困境儿童及其父母或其他监护人的心理健康常识普及，结合首个全国学生心理健康宣传教育月和全国学生心理健康大讲堂活动，引导他们重视儿童心理健康，主动学习儿童教育、心理等知识，注重培养困境儿童应对挫折的意志和能力，帮助困境儿童塑造健康心理和美好品格。</w:t>
      </w:r>
    </w:p>
    <w:p w14:paraId="13C1A42F">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
          <w:b w:val="0"/>
          <w:bCs w:val="0"/>
          <w:sz w:val="32"/>
          <w:szCs w:val="32"/>
          <w:lang w:val="en-US" w:eastAsia="zh-CN"/>
        </w:rPr>
      </w:pPr>
      <w:r>
        <w:rPr>
          <w:rFonts w:hint="eastAsia" w:ascii="楷体_GB2312" w:hAnsi="楷体_GB2312" w:eastAsia="楷体_GB2312" w:cs="楷体_GB2312"/>
          <w:sz w:val="32"/>
          <w:szCs w:val="32"/>
          <w:lang w:val="en-US" w:eastAsia="zh-CN"/>
        </w:rPr>
        <w:t>（六）着力夯实工作基础。</w:t>
      </w:r>
      <w:r>
        <w:rPr>
          <w:rFonts w:hint="eastAsia" w:ascii="Times New Roman" w:hAnsi="Times New Roman" w:eastAsia="仿宋_GB2312" w:cs="仿宋"/>
          <w:sz w:val="32"/>
          <w:szCs w:val="32"/>
          <w:lang w:val="en-US" w:eastAsia="zh-CN"/>
        </w:rPr>
        <w:t>要指导、引入专业社会工作者和专业社会组织等多种途径，协同搭建心理健康关爱服务平台，夯实服务阵地，为有需要的困境儿童提供有效的心理健康关爱指导和咨询服务。要协调相关部门，统筹学校、医院等机构的资源，发挥行业独特优势，提供关爱服务。要通过系统培训、专题讲座等多种方式，进一步加强儿童督导员、儿童主任等基层儿童福利工作者队伍建设，提高心理健康关爱服务知识技能，提升其对困境儿童心理问题的发现、识别和关爱服务能力</w:t>
      </w:r>
      <w:r>
        <w:rPr>
          <w:rFonts w:hint="eastAsia" w:ascii="Times New Roman" w:hAnsi="Times New Roman" w:eastAsia="仿宋_GB2312" w:cs="仿宋"/>
          <w:sz w:val="32"/>
          <w:szCs w:val="32"/>
          <w:lang w:eastAsia="zh-CN"/>
        </w:rPr>
        <w:t>。</w:t>
      </w:r>
    </w:p>
    <w:p w14:paraId="3683AAE1">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
          <w:sz w:val="32"/>
          <w:szCs w:val="32"/>
          <w:lang w:val="en-US" w:eastAsia="zh-CN"/>
        </w:rPr>
      </w:pPr>
      <w:r>
        <w:rPr>
          <w:rFonts w:hint="eastAsia" w:ascii="楷体_GB2312" w:hAnsi="楷体_GB2312" w:eastAsia="楷体_GB2312" w:cs="楷体_GB2312"/>
          <w:sz w:val="32"/>
          <w:szCs w:val="32"/>
          <w:lang w:val="en-US" w:eastAsia="zh-CN"/>
        </w:rPr>
        <w:t>（七）发动社会力量参与。</w:t>
      </w:r>
      <w:r>
        <w:rPr>
          <w:rFonts w:hint="eastAsia" w:ascii="Times New Roman" w:hAnsi="Times New Roman" w:eastAsia="仿宋_GB2312" w:cs="仿宋"/>
          <w:sz w:val="32"/>
          <w:szCs w:val="32"/>
          <w:lang w:val="en-US" w:eastAsia="zh-CN"/>
        </w:rPr>
        <w:t>要支持和培育提供心理健康教育、医疗、关爱服务等方面的专业社会组织，通过购买服务等多种方式，动员更多专业社会组织、社会工作者广泛参与，提供家庭教育指导、心理问题解答等专业服务。要邀请医疗卫生机构的心理治疗师、精神科医师、学校教师等开展多种形式的访谈、讲座、云咨询等，提升心理健康服务的专业水平。要鼓励企业尤其是劳动密集型企业积极履行社会责任，组织开展知识宣讲、咨询讲座等，促进员工关注子女心理健康，为有心理健康问题的员工子女就医等提供帮助。要动员慈善组织、爱心人士积极参与，策划开展心理健康关爱服务主题日、志愿服务宣讲等活动，鼓励青年志愿者等开展志愿服务，营造全社会关心关爱困境儿童心理健康的良好氛围。</w:t>
      </w:r>
    </w:p>
    <w:p w14:paraId="0EA154AA">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四、工作要求</w:t>
      </w:r>
    </w:p>
    <w:p w14:paraId="54BB3092">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
          <w:sz w:val="32"/>
          <w:szCs w:val="32"/>
          <w:lang w:val="en-US" w:eastAsia="zh-CN"/>
        </w:rPr>
      </w:pPr>
      <w:r>
        <w:rPr>
          <w:rFonts w:hint="eastAsia" w:ascii="楷体_GB2312" w:hAnsi="楷体_GB2312" w:eastAsia="楷体_GB2312" w:cs="楷体_GB2312"/>
          <w:sz w:val="32"/>
          <w:szCs w:val="32"/>
          <w:lang w:val="en-US" w:eastAsia="zh-CN"/>
        </w:rPr>
        <w:t>（一）加强组织领导。</w:t>
      </w:r>
      <w:r>
        <w:rPr>
          <w:rFonts w:hint="eastAsia" w:ascii="Times New Roman" w:hAnsi="Times New Roman" w:eastAsia="仿宋_GB2312" w:cs="仿宋"/>
          <w:sz w:val="32"/>
          <w:szCs w:val="32"/>
          <w:lang w:val="en-US" w:eastAsia="zh-CN"/>
        </w:rPr>
        <w:t>要高度重视，把困境儿童心理健康关爱服务作为儿童福利工作的重点任务，把“润心伴成长，同心护未来”主题活动作为重要抓手和举措，认真制定活动方案，精心策划活动内容，细化分解工作任务，周密组织实施。要抓住“六一”国际儿童节等重要节点，积极向乡镇党委、政府汇报，提请研究解决困境儿童心理健康关爱服务人员力量、工作保障、资金支持等方面的问题和困难。</w:t>
      </w:r>
    </w:p>
    <w:p w14:paraId="0C0B5063">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
          <w:b w:val="0"/>
          <w:bCs w:val="0"/>
          <w:sz w:val="32"/>
          <w:szCs w:val="32"/>
          <w:lang w:val="en-US" w:eastAsia="zh-CN"/>
        </w:rPr>
      </w:pPr>
      <w:r>
        <w:rPr>
          <w:rFonts w:hint="eastAsia" w:ascii="楷体_GB2312" w:hAnsi="楷体_GB2312" w:eastAsia="楷体_GB2312" w:cs="楷体_GB2312"/>
          <w:sz w:val="32"/>
          <w:szCs w:val="32"/>
          <w:lang w:val="en-US" w:eastAsia="zh-CN"/>
        </w:rPr>
        <w:t>（二）创新活动形式。</w:t>
      </w:r>
      <w:r>
        <w:rPr>
          <w:rFonts w:hint="eastAsia" w:ascii="Times New Roman" w:hAnsi="Times New Roman" w:eastAsia="仿宋_GB2312" w:cs="仿宋"/>
          <w:sz w:val="32"/>
          <w:szCs w:val="32"/>
          <w:lang w:val="en-US" w:eastAsia="zh-CN"/>
        </w:rPr>
        <w:t>要综合运用网络、报纸、微信、APP、小程序、小视频、电子屏幕等资源平台和宣传渠道，创新宣传方式，深化宣传内容，强化宣传效果。要创新运用主题日、开放日、运动会、专题讲座、知识竞赛等多种活动载体，加强心理健康知识普及教育，强化主题活动效果。要围绕困境儿童身心发展特点和需求，针对性设计相关活动，让困境儿童得到关怀和慰藉，让儿童及其家长有实实在在的获得感。要继续开展“点亮六一”系列活动，营造全社会关心关爱儿童心理健康的良好氛围。</w:t>
      </w:r>
    </w:p>
    <w:p w14:paraId="72779A68">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
          <w:sz w:val="32"/>
          <w:szCs w:val="32"/>
          <w:lang w:val="en-US" w:eastAsia="zh-CN"/>
        </w:rPr>
      </w:pPr>
      <w:r>
        <w:rPr>
          <w:rFonts w:hint="eastAsia" w:ascii="楷体_GB2312" w:hAnsi="楷体_GB2312" w:eastAsia="楷体_GB2312" w:cs="楷体_GB2312"/>
          <w:sz w:val="32"/>
          <w:szCs w:val="32"/>
          <w:lang w:val="en-US" w:eastAsia="zh-CN"/>
        </w:rPr>
        <w:t>（三）务求活动实效。</w:t>
      </w:r>
      <w:r>
        <w:rPr>
          <w:rFonts w:hint="eastAsia" w:ascii="Times New Roman" w:hAnsi="Times New Roman" w:eastAsia="仿宋_GB2312" w:cs="仿宋"/>
          <w:sz w:val="32"/>
          <w:szCs w:val="32"/>
          <w:lang w:val="en-US" w:eastAsia="zh-CN"/>
        </w:rPr>
        <w:t>要以“润心伴成长，同心护未来”主题活动为载体，摸清困境儿童及家庭在心理健康诊疗、关爱服务等方面需求的基础上，协调相关部门集中解决儿童在心理咨询、问诊就医、学校融入等方面的急难愁盼。</w:t>
      </w:r>
      <w:r>
        <w:rPr>
          <w:rFonts w:hint="eastAsia" w:ascii="Times New Roman" w:hAnsi="Times New Roman" w:eastAsia="仿宋_GB2312" w:cs="仿宋"/>
          <w:sz w:val="32"/>
          <w:szCs w:val="32"/>
          <w:u w:val="none"/>
          <w:lang w:val="en-US" w:eastAsia="zh-CN"/>
        </w:rPr>
        <w:t>要加强工作研究，逐步探索困境儿童心理健康关爱服务新路子、新模式。</w:t>
      </w:r>
      <w:r>
        <w:rPr>
          <w:rFonts w:hint="eastAsia" w:ascii="Times New Roman" w:hAnsi="Times New Roman" w:eastAsia="仿宋_GB2312" w:cs="仿宋"/>
          <w:sz w:val="32"/>
          <w:szCs w:val="32"/>
          <w:lang w:val="en-US" w:eastAsia="zh-CN"/>
        </w:rPr>
        <w:t>要加强宣传引导，及时挖掘好做法、好经验、好典型，发挥示范带动作用，推动全县困境儿童心理健康关爱服务工作再上新台阶。</w:t>
      </w:r>
    </w:p>
    <w:p w14:paraId="6C28BD77">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楷体_GB2312" w:hAnsi="楷体_GB2312" w:eastAsia="楷体_GB2312" w:cs="楷体_GB2312"/>
          <w:sz w:val="32"/>
          <w:szCs w:val="32"/>
          <w:lang w:val="en-US" w:eastAsia="zh-CN"/>
        </w:rPr>
        <w:t>（四）</w:t>
      </w:r>
      <w:r>
        <w:rPr>
          <w:rFonts w:hint="eastAsia" w:ascii="Times New Roman" w:hAnsi="Times New Roman" w:eastAsia="仿宋_GB2312" w:cs="仿宋"/>
          <w:sz w:val="32"/>
          <w:szCs w:val="32"/>
          <w:lang w:val="en-US" w:eastAsia="zh-CN"/>
        </w:rPr>
        <w:t>请各乡镇民政事务管理所认真组织实施，切实开展六一期间各项活动。并于6月4日前将特色做法、活动时效情况报民政局未保中心（重点是领导参与、活动品牌、创新做法、受益人数等）。</w:t>
      </w:r>
    </w:p>
    <w:p w14:paraId="3863D002">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0"/>
        <w:textAlignment w:val="auto"/>
        <w:rPr>
          <w:rFonts w:hint="eastAsia" w:ascii="Times New Roman" w:hAnsi="Times New Roman" w:eastAsia="仿宋_GB2312" w:cs="仿宋"/>
          <w:sz w:val="32"/>
          <w:szCs w:val="32"/>
          <w:lang w:val="en-US" w:eastAsia="zh-CN"/>
        </w:rPr>
      </w:pPr>
    </w:p>
    <w:p w14:paraId="07C0C65C">
      <w:pPr>
        <w:keepNext w:val="0"/>
        <w:keepLines w:val="0"/>
        <w:pageBreakBefore w:val="0"/>
        <w:widowControl w:val="0"/>
        <w:numPr>
          <w:ilvl w:val="0"/>
          <w:numId w:val="0"/>
        </w:numPr>
        <w:kinsoku/>
        <w:wordWrap w:val="0"/>
        <w:overflowPunct/>
        <w:topLinePunct w:val="0"/>
        <w:autoSpaceDE/>
        <w:autoSpaceDN/>
        <w:bidi w:val="0"/>
        <w:adjustRightInd/>
        <w:snapToGrid/>
        <w:spacing w:line="586" w:lineRule="exact"/>
        <w:ind w:left="0" w:leftChars="0" w:firstLine="0" w:firstLineChars="0"/>
        <w:jc w:val="right"/>
        <w:textAlignment w:val="auto"/>
        <w:rPr>
          <w:rFonts w:hint="default" w:ascii="Times New Roman" w:hAnsi="Times New Roman" w:eastAsia="仿宋_GB2312" w:cs="仿宋"/>
          <w:sz w:val="32"/>
          <w:szCs w:val="32"/>
          <w:u w:val="none"/>
          <w:lang w:val="en-US" w:eastAsia="zh-CN"/>
        </w:rPr>
      </w:pPr>
      <w:r>
        <w:rPr>
          <w:rFonts w:hint="eastAsia" w:ascii="Times New Roman" w:hAnsi="Times New Roman" w:eastAsia="仿宋_GB2312" w:cs="仿宋"/>
          <w:sz w:val="32"/>
          <w:szCs w:val="32"/>
          <w:u w:val="none"/>
          <w:lang w:val="en-US" w:eastAsia="zh-CN"/>
        </w:rPr>
        <w:t xml:space="preserve">龙胜各族自治县民政局   </w:t>
      </w:r>
    </w:p>
    <w:p w14:paraId="6A0781A4">
      <w:pPr>
        <w:keepNext w:val="0"/>
        <w:keepLines w:val="0"/>
        <w:pageBreakBefore w:val="0"/>
        <w:widowControl w:val="0"/>
        <w:tabs>
          <w:tab w:val="left" w:pos="7560"/>
        </w:tabs>
        <w:kinsoku/>
        <w:wordWrap/>
        <w:overflowPunct/>
        <w:topLinePunct w:val="0"/>
        <w:autoSpaceDE/>
        <w:autoSpaceDN/>
        <w:bidi w:val="0"/>
        <w:adjustRightInd/>
        <w:snapToGrid/>
        <w:spacing w:line="586" w:lineRule="exact"/>
        <w:ind w:right="840" w:rightChars="400"/>
        <w:jc w:val="right"/>
        <w:textAlignment w:val="auto"/>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2024年5月29日</w:t>
      </w:r>
    </w:p>
    <w:p w14:paraId="594C4753">
      <w:pPr>
        <w:keepNext w:val="0"/>
        <w:keepLines w:val="0"/>
        <w:pageBreakBefore w:val="0"/>
        <w:widowControl w:val="0"/>
        <w:tabs>
          <w:tab w:val="left" w:pos="7560"/>
        </w:tabs>
        <w:kinsoku/>
        <w:wordWrap/>
        <w:overflowPunct/>
        <w:topLinePunct w:val="0"/>
        <w:autoSpaceDE/>
        <w:autoSpaceDN/>
        <w:bidi w:val="0"/>
        <w:adjustRightInd/>
        <w:snapToGrid/>
        <w:spacing w:line="586" w:lineRule="exact"/>
        <w:ind w:right="840" w:rightChars="400"/>
        <w:jc w:val="both"/>
        <w:textAlignment w:val="auto"/>
        <w:rPr>
          <w:rFonts w:hint="eastAsia" w:ascii="Times New Roman" w:hAnsi="Times New Roman" w:eastAsia="仿宋_GB2312" w:cs="仿宋"/>
          <w:sz w:val="32"/>
          <w:szCs w:val="32"/>
        </w:rPr>
      </w:pPr>
      <w:bookmarkStart w:id="0" w:name="_GoBack"/>
      <w:bookmarkEnd w:id="0"/>
      <w:r>
        <w:rPr>
          <w:rFonts w:hint="eastAsia" w:ascii="Times New Roman" w:hAnsi="Times New Roman" w:eastAsia="仿宋_GB2312" w:cs="Times New Roman"/>
          <w:spacing w:val="2"/>
          <w:sz w:val="32"/>
          <w:szCs w:val="32"/>
        </w:rPr>
        <w:t>（此件公开发布）</w:t>
      </w:r>
    </w:p>
    <w:p w14:paraId="40A5487D">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Times New Roman" w:hAnsi="Times New Roman" w:eastAsia="仿宋_GB2312" w:cs="仿宋"/>
          <w:sz w:val="32"/>
          <w:szCs w:val="32"/>
        </w:rPr>
      </w:pPr>
    </w:p>
    <w:p w14:paraId="45098056">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Times New Roman" w:hAnsi="Times New Roman" w:eastAsia="仿宋_GB2312" w:cs="仿宋"/>
          <w:sz w:val="32"/>
          <w:szCs w:val="32"/>
        </w:rPr>
      </w:pPr>
    </w:p>
    <w:tbl>
      <w:tblPr>
        <w:tblStyle w:val="7"/>
        <w:tblpPr w:leftFromText="180" w:rightFromText="180" w:vertAnchor="text" w:horzAnchor="page" w:tblpX="1578" w:tblpY="933"/>
        <w:tblOverlap w:val="never"/>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15"/>
      </w:tblGrid>
      <w:tr w14:paraId="63EC557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015" w:type="dxa"/>
            <w:noWrap w:val="0"/>
            <w:vAlign w:val="center"/>
          </w:tcPr>
          <w:p w14:paraId="297682A6">
            <w:pPr>
              <w:keepNext w:val="0"/>
              <w:keepLines w:val="0"/>
              <w:pageBreakBefore w:val="0"/>
              <w:widowControl w:val="0"/>
              <w:kinsoku/>
              <w:wordWrap/>
              <w:overflowPunct/>
              <w:topLinePunct w:val="0"/>
              <w:autoSpaceDE/>
              <w:autoSpaceDN/>
              <w:bidi w:val="0"/>
              <w:adjustRightInd/>
              <w:snapToGrid/>
              <w:spacing w:line="580" w:lineRule="exact"/>
              <w:ind w:firstLine="280" w:firstLineChars="100"/>
              <w:textAlignment w:val="auto"/>
              <w:rPr>
                <w:rFonts w:hint="eastAsia" w:eastAsia="仿宋_GB2312"/>
                <w:sz w:val="28"/>
                <w:szCs w:val="28"/>
              </w:rPr>
            </w:pPr>
            <w:r>
              <w:rPr>
                <w:rFonts w:hint="eastAsia" w:eastAsia="仿宋_GB2312"/>
                <w:sz w:val="28"/>
                <w:szCs w:val="28"/>
              </w:rPr>
              <w:t>龙胜各族自治县</w:t>
            </w:r>
            <w:r>
              <w:rPr>
                <w:rFonts w:hint="eastAsia" w:eastAsia="仿宋_GB2312"/>
                <w:sz w:val="28"/>
                <w:szCs w:val="28"/>
                <w:lang w:val="en-US" w:eastAsia="zh-CN"/>
              </w:rPr>
              <w:t>民政局</w:t>
            </w:r>
            <w:r>
              <w:rPr>
                <w:rFonts w:hint="eastAsia" w:eastAsia="仿宋_GB2312"/>
                <w:sz w:val="28"/>
                <w:szCs w:val="28"/>
              </w:rPr>
              <w:t xml:space="preserve">办公室   </w:t>
            </w:r>
            <w:r>
              <w:rPr>
                <w:rFonts w:hint="eastAsia" w:eastAsia="仿宋_GB2312"/>
                <w:sz w:val="28"/>
                <w:szCs w:val="28"/>
                <w:lang w:val="en-US" w:eastAsia="zh-CN"/>
              </w:rPr>
              <w:t xml:space="preserve"> </w:t>
            </w:r>
            <w:r>
              <w:rPr>
                <w:rFonts w:hint="eastAsia" w:eastAsia="仿宋_GB2312"/>
                <w:sz w:val="28"/>
                <w:szCs w:val="28"/>
              </w:rPr>
              <w:t xml:space="preserve">   </w:t>
            </w:r>
            <w:r>
              <w:rPr>
                <w:rFonts w:hint="eastAsia" w:eastAsia="仿宋_GB2312"/>
                <w:sz w:val="28"/>
                <w:szCs w:val="28"/>
                <w:lang w:val="en-US" w:eastAsia="zh-CN"/>
              </w:rPr>
              <w:t xml:space="preserve">   </w:t>
            </w:r>
            <w:r>
              <w:rPr>
                <w:rFonts w:hint="eastAsia" w:eastAsia="仿宋_GB2312"/>
                <w:sz w:val="28"/>
                <w:szCs w:val="28"/>
              </w:rPr>
              <w:t xml:space="preserve"> </w:t>
            </w:r>
            <w:r>
              <w:rPr>
                <w:rFonts w:hint="eastAsia"/>
                <w:sz w:val="28"/>
                <w:szCs w:val="28"/>
                <w:lang w:val="en-US" w:eastAsia="zh-CN"/>
              </w:rPr>
              <w:t xml:space="preserve">  </w:t>
            </w:r>
            <w:r>
              <w:rPr>
                <w:rFonts w:hint="eastAsia" w:eastAsia="仿宋_GB2312"/>
                <w:sz w:val="28"/>
                <w:szCs w:val="28"/>
              </w:rPr>
              <w:t xml:space="preserve">  </w:t>
            </w:r>
            <w:r>
              <w:rPr>
                <w:rFonts w:hint="eastAsia" w:ascii="Times New Roman" w:hAnsi="Times New Roman" w:eastAsia="仿宋_GB2312" w:cs="Times New Roman"/>
                <w:sz w:val="28"/>
                <w:szCs w:val="28"/>
                <w:lang w:val="en-US" w:eastAsia="zh-CN"/>
              </w:rPr>
              <w:t>2024</w:t>
            </w:r>
            <w:r>
              <w:rPr>
                <w:rFonts w:hint="eastAsia" w:eastAsia="仿宋_GB2312"/>
                <w:sz w:val="28"/>
                <w:szCs w:val="28"/>
              </w:rPr>
              <w:t>年</w:t>
            </w:r>
            <w:r>
              <w:rPr>
                <w:rFonts w:hint="eastAsia" w:ascii="Times New Roman" w:hAnsi="Times New Roman" w:cs="Times New Roman"/>
                <w:sz w:val="28"/>
                <w:szCs w:val="28"/>
                <w:lang w:val="en-US" w:eastAsia="zh-CN"/>
              </w:rPr>
              <w:t>5</w:t>
            </w:r>
            <w:r>
              <w:rPr>
                <w:rFonts w:hint="eastAsia" w:eastAsia="仿宋_GB2312"/>
                <w:sz w:val="28"/>
                <w:szCs w:val="28"/>
              </w:rPr>
              <w:t>月</w:t>
            </w:r>
            <w:r>
              <w:rPr>
                <w:rFonts w:hint="eastAsia" w:ascii="Times New Roman" w:hAnsi="Times New Roman" w:eastAsia="仿宋_GB2312" w:cs="Times New Roman"/>
                <w:sz w:val="28"/>
                <w:szCs w:val="28"/>
                <w:lang w:val="en-US" w:eastAsia="zh-CN"/>
              </w:rPr>
              <w:t>29</w:t>
            </w:r>
            <w:r>
              <w:rPr>
                <w:rFonts w:hint="eastAsia" w:eastAsia="仿宋_GB2312"/>
                <w:sz w:val="28"/>
                <w:szCs w:val="28"/>
              </w:rPr>
              <w:t>日印发</w:t>
            </w:r>
          </w:p>
        </w:tc>
      </w:tr>
    </w:tbl>
    <w:p w14:paraId="32245941">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Times New Roman" w:hAnsi="Times New Roman" w:eastAsia="仿宋_GB2312" w:cs="仿宋"/>
          <w:sz w:val="32"/>
          <w:szCs w:val="32"/>
        </w:rPr>
      </w:pPr>
    </w:p>
    <w:sectPr>
      <w:footerReference r:id="rId3" w:type="default"/>
      <w:pgSz w:w="11906" w:h="16838"/>
      <w:pgMar w:top="2098" w:right="1304" w:bottom="130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B154D456-414B-4ABA-8DA2-072EED6B1C48}"/>
  </w:font>
  <w:font w:name="方正小标宋_GBK">
    <w:panose1 w:val="02000000000000000000"/>
    <w:charset w:val="86"/>
    <w:family w:val="auto"/>
    <w:pitch w:val="default"/>
    <w:sig w:usb0="00000001" w:usb1="080E0000" w:usb2="00000000" w:usb3="00000000" w:csb0="00040000" w:csb1="00000000"/>
    <w:embedRegular r:id="rId2" w:fontKey="{784C40E6-CE94-4830-A068-44D36D5DE45A}"/>
  </w:font>
  <w:font w:name="仿宋_GB2312">
    <w:panose1 w:val="02010609030101010101"/>
    <w:charset w:val="86"/>
    <w:family w:val="auto"/>
    <w:pitch w:val="default"/>
    <w:sig w:usb0="00000001" w:usb1="080E0000" w:usb2="00000000" w:usb3="00000000" w:csb0="00040000" w:csb1="00000000"/>
    <w:embedRegular r:id="rId3" w:fontKey="{92E30A62-00C6-4A0F-8029-31CAF28565DD}"/>
  </w:font>
  <w:font w:name="方正楷体_GBK">
    <w:panose1 w:val="03000509000000000000"/>
    <w:charset w:val="86"/>
    <w:family w:val="auto"/>
    <w:pitch w:val="default"/>
    <w:sig w:usb0="00000001" w:usb1="080E0000" w:usb2="00000000" w:usb3="00000000" w:csb0="00040000" w:csb1="00000000"/>
    <w:embedRegular r:id="rId4" w:fontKey="{BE2A8AFD-7FF3-4FD5-A533-83AECE686347}"/>
  </w:font>
  <w:font w:name="仿宋">
    <w:panose1 w:val="02010609060101010101"/>
    <w:charset w:val="86"/>
    <w:family w:val="auto"/>
    <w:pitch w:val="default"/>
    <w:sig w:usb0="800002BF" w:usb1="38CF7CFA" w:usb2="00000016" w:usb3="00000000" w:csb0="00040001" w:csb1="00000000"/>
    <w:embedRegular r:id="rId5" w:fontKey="{5197F104-9527-4C21-BF4F-E0ABFFE930EE}"/>
  </w:font>
  <w:font w:name="方正黑体_GBK">
    <w:panose1 w:val="03000509000000000000"/>
    <w:charset w:val="86"/>
    <w:family w:val="auto"/>
    <w:pitch w:val="default"/>
    <w:sig w:usb0="00000001" w:usb1="080E0000" w:usb2="00000000" w:usb3="00000000" w:csb0="00040000" w:csb1="00000000"/>
    <w:embedRegular r:id="rId6" w:fontKey="{B82B3C10-1453-4E87-83B8-A84BB7AAC2AF}"/>
  </w:font>
  <w:font w:name="楷体_GB2312">
    <w:altName w:val="楷体"/>
    <w:panose1 w:val="02010609030101010101"/>
    <w:charset w:val="86"/>
    <w:family w:val="auto"/>
    <w:pitch w:val="default"/>
    <w:sig w:usb0="00000000" w:usb1="00000000" w:usb2="00000000" w:usb3="00000000" w:csb0="00040000" w:csb1="00000000"/>
    <w:embedRegular r:id="rId7" w:fontKey="{616E94BC-F928-4CFE-A4F1-2E5FAACBA4E8}"/>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C605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302D6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F302D6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5ZTg5MmM3MzhiZjg0MDY0OTM2MTMwN2E0MWJhMGMifQ=="/>
  </w:docVars>
  <w:rsids>
    <w:rsidRoot w:val="218510F2"/>
    <w:rsid w:val="218510F2"/>
    <w:rsid w:val="2A0349B3"/>
    <w:rsid w:val="2DD50428"/>
    <w:rsid w:val="358F3767"/>
    <w:rsid w:val="37403064"/>
    <w:rsid w:val="4BA52FF0"/>
    <w:rsid w:val="54B75134"/>
    <w:rsid w:val="5E005E6E"/>
    <w:rsid w:val="6E283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line="415" w:lineRule="auto"/>
      <w:outlineLvl w:val="1"/>
    </w:pPr>
    <w:rPr>
      <w:rFonts w:ascii="Arial" w:hAnsi="Arial" w:eastAsia="黑体" w:cs="Arial"/>
      <w:b/>
      <w:bCs/>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ind w:firstLine="0" w:firstLineChars="0"/>
    </w:pPr>
    <w:rPr>
      <w:b/>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autoRedefine/>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2932</Words>
  <Characters>2945</Characters>
  <Lines>0</Lines>
  <Paragraphs>0</Paragraphs>
  <TotalTime>7</TotalTime>
  <ScaleCrop>false</ScaleCrop>
  <LinksUpToDate>false</LinksUpToDate>
  <CharactersWithSpaces>2973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2024-05-28T08:52:00Z</dcterms:created>
  <dc:creator>开心就好</dc:creator>
  <cp:lastModifiedBy>sparrk</cp:lastModifiedBy>
  <cp:lastPrinted>2024-05-29T03:29:00Z</cp:lastPrinted>
  <dcterms:modified xsi:type="dcterms:W3CDTF">2024-08-26T02:05:08Z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194988F826C54AFA9E29E7D743ABEB05_13</vt:lpwstr>
  </property>
</Properties>
</file>