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560" w:lineRule="exact"/>
        <w:jc w:val="both"/>
        <w:outlineLvl w:val="1"/>
        <w:rPr>
          <w:rFonts w:hint="eastAsia" w:ascii="方正小标宋_GBK" w:hAnsi="宋体" w:eastAsia="方正小标宋_GBK" w:cs="宋体"/>
          <w:bCs/>
          <w:sz w:val="44"/>
          <w:szCs w:val="44"/>
        </w:rPr>
      </w:pPr>
    </w:p>
    <w:p>
      <w:pPr>
        <w:spacing w:line="560" w:lineRule="exact"/>
        <w:jc w:val="center"/>
        <w:outlineLvl w:val="1"/>
        <w:rPr>
          <w:rFonts w:hint="eastAsia" w:ascii="方正小标宋_GBK" w:hAnsi="宋体" w:eastAsia="方正小标宋_GBK" w:cs="宋体"/>
          <w:bCs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sz w:val="44"/>
          <w:szCs w:val="44"/>
        </w:rPr>
        <w:t>不合格项目的说明</w:t>
      </w:r>
    </w:p>
    <w:p>
      <w:pPr>
        <w:pStyle w:val="2"/>
        <w:numPr>
          <w:ilvl w:val="0"/>
          <w:numId w:val="1"/>
        </w:numPr>
        <w:ind w:left="600" w:leftChars="0" w:firstLine="0" w:firstLineChars="0"/>
        <w:rPr>
          <w:rFonts w:hint="eastAsia" w:ascii="黑体" w:hAnsi="黑体" w:eastAsia="黑体" w:cs="黑体"/>
          <w:i w:val="0"/>
          <w:caps w:val="0"/>
          <w:color w:val="000000"/>
          <w:spacing w:val="0"/>
          <w:kern w:val="2"/>
          <w:sz w:val="31"/>
          <w:szCs w:val="31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2"/>
          <w:sz w:val="31"/>
          <w:szCs w:val="31"/>
          <w:lang w:val="en-US" w:eastAsia="zh-CN" w:bidi="ar-SA"/>
        </w:rPr>
        <w:t>氧乐果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仿宋" w:cs="黑体"/>
          <w:i w:val="0"/>
          <w:caps w:val="0"/>
          <w:color w:val="000000"/>
          <w:spacing w:val="0"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抽检样品中有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批辣椒（青椒）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检出氧乐果，不合格项目判定依据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2763-2021《食品安全国家标准 食品中农药最大残留限量》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，标准值：最大允许限0.02mg/kg。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氧乐果（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omethoate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），是一种广谱高效的内吸性有机磷农药，为无色透明油状液体，有大蒜样特殊臭味，碱性条件下易分解，有良好的触杀和胃毒作用，主要用于防治吮吸式口器害虫和植物性螨。氧乐果急性毒性经口试验大鼠 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 xml:space="preserve">LD50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为 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25mg/kg bw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急性毒性分级为剧毒级，中毒机制是抑制体内胆碱酯酶活性，从而失去分解乙酰胆碱的功能，致使乙酰胆碱在生理部位积聚，发生胆碱能神经功能紊乱的一系列症状，中毒后发病迅速，可出现多汗、流涎、恶心、呕吐、腹痛、瞳孔缩小、视物模糊、震颤、肌肉痉挛，严重者可因呼吸中枢麻痹而死亡。食用食品一般不会导致氧乐果的急性中毒，但长期食用氧乐果超标的食品，对人体健康也有一定影响。</w:t>
      </w:r>
    </w:p>
    <w:p>
      <w:pPr>
        <w:pStyle w:val="2"/>
        <w:numPr>
          <w:ilvl w:val="0"/>
          <w:numId w:val="0"/>
        </w:numPr>
        <w:ind w:left="600" w:leftChars="0"/>
        <w:rPr>
          <w:rFonts w:hint="default" w:ascii="黑体" w:hAnsi="黑体" w:eastAsia="黑体" w:cs="黑体"/>
          <w:i w:val="0"/>
          <w:caps w:val="0"/>
          <w:color w:val="000000"/>
          <w:spacing w:val="0"/>
          <w:kern w:val="2"/>
          <w:sz w:val="31"/>
          <w:szCs w:val="31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2"/>
          <w:sz w:val="31"/>
          <w:szCs w:val="31"/>
          <w:lang w:val="en-US" w:eastAsia="zh-CN" w:bidi="ar-SA"/>
        </w:rPr>
        <w:t>二、吡虫啉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抽检样品中有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香蕉检出吡虫啉，不合格项目判定依据GB 2763-2021《食品安全国家标准 食品中农药最大残留限量》，标准值：最大允许限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0.05mg/kg。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吡虫啉（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imidacloprid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），内吸性杀虫剂，可层间传导，具有触杀和胃毒作用。容易被植物吸收，并在植物体内重新分配，有很好的根部内吸活性。防治刺吸式口器害虫，包括稻飞虱、叶飞虱、蚜虫、蓟马和粉虱。也可防治土壤害虫、白蚁和一些叮咬害虫，如稻水象甲和马铃薯甲虫。对线虫和螨没有活性。大鼠急性经口 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 xml:space="preserve">LD50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约 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450mg/kg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，急性毒性分级为中等毒。属于烟碱类高效杀虫剂，作为错误的神递质与乙酰胆碱受体结合，干扰神经系统中起重要作用的乙酰胆碱的正常功能，使神经传输保持开放状态，引起异常兴奋。中毒症状为恶心、呕吐、头痛、乏力乏力、心跳过速等，严重者出现昏迷、呼吸衰竭。食用食品一般不会导致吡虫啉的急性中毒，但长期食用吡虫啉超标的食品，对人体健康也有一定影响。 </w:t>
      </w:r>
    </w:p>
    <w:p>
      <w:pPr>
        <w:spacing w:line="560" w:lineRule="exact"/>
        <w:ind w:firstLine="620" w:firstLineChars="200"/>
        <w:outlineLvl w:val="2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1"/>
          <w:szCs w:val="31"/>
          <w:lang w:val="en-US" w:eastAsia="zh-CN"/>
        </w:rPr>
        <w:t>三、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1"/>
          <w:szCs w:val="31"/>
          <w:lang w:eastAsia="zh-CN"/>
        </w:rPr>
        <w:t>阴离子合成洗涤剂（以十二烷基苯磺酸钠计）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抽检样品中有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自行消毒碗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检出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lang w:eastAsia="zh-CN"/>
        </w:rPr>
        <w:t>阴离子合成洗涤剂（以十二烷基苯磺酸钠计），不合格项目判定依据GB 14934-2016《食品安全国家标准 消毒餐(饮)具》，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lang w:val="en-US" w:eastAsia="zh-CN"/>
        </w:rPr>
        <w:t>标准值：不得检出，方法检出限0.010mg/100cm²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阴离子合成洗涤剂主要成分是十二烷基苯磺酸钠，是我们日常生活中经常用到的洗衣粉、洗洁精、洗衣液、肥皂等洗涤剂的主要成分，是一种低毒物质，因其使用方便、易溶解、稳定性好、成本低等优点被广泛使用。阴离子合成洗涤剂是消毒餐（饮）具质量评价的重要指标之一。如果餐具清洗消毒过程中控制不当，会造成洗涤剂在餐具上的残留过量，对人体健康产生不良影响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餐（饮）具中检出阴离子合成洗涤剂的原因可能是由于餐（饮）具消毒单位使用的洗涤剂不合格或使用量过大，或未经足够量清水冲洗，最终残留在餐（饮）具中。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7D44D1"/>
    <w:multiLevelType w:val="singleLevel"/>
    <w:tmpl w:val="A87D44D1"/>
    <w:lvl w:ilvl="0" w:tentative="0">
      <w:start w:val="1"/>
      <w:numFmt w:val="chineseCounting"/>
      <w:suff w:val="nothing"/>
      <w:lvlText w:val="%1、"/>
      <w:lvlJc w:val="left"/>
      <w:pPr>
        <w:ind w:left="60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127D9"/>
    <w:rsid w:val="02E437C2"/>
    <w:rsid w:val="13414112"/>
    <w:rsid w:val="2FF7320B"/>
    <w:rsid w:val="38D24A5F"/>
    <w:rsid w:val="4F641DBD"/>
    <w:rsid w:val="59222C2F"/>
    <w:rsid w:val="5B3E767B"/>
    <w:rsid w:val="5BF84372"/>
    <w:rsid w:val="61700D9C"/>
    <w:rsid w:val="635D2C41"/>
    <w:rsid w:val="6D596AC0"/>
    <w:rsid w:val="74D47C09"/>
    <w:rsid w:val="755A4D3B"/>
    <w:rsid w:val="771127D9"/>
    <w:rsid w:val="7A78389F"/>
    <w:rsid w:val="7FA33471"/>
    <w:rsid w:val="7FBD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1068</Words>
  <Characters>1164</Characters>
  <Lines>0</Lines>
  <Paragraphs>0</Paragraphs>
  <TotalTime>3</TotalTime>
  <ScaleCrop>false</ScaleCrop>
  <LinksUpToDate>false</LinksUpToDate>
  <CharactersWithSpaces>1181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2020-11-04T08:34:00Z</dcterms:created>
  <dc:creator>LSGSJ</dc:creator>
  <cp:lastModifiedBy>LSGSJ</cp:lastModifiedBy>
  <dcterms:modified xsi:type="dcterms:W3CDTF">2022-04-14T02:27:00Z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FAAB6C39F8B04AC78F18B78386706BC3</vt:lpwstr>
  </property>
</Properties>
</file>