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pacing w:line="360" w:lineRule="auto"/>
        <w:jc w:val="center"/>
        <w:textAlignment w:val="auto"/>
        <w:rPr>
          <w:rFonts w:hint="eastAsia" w:ascii="方正小标宋简体" w:hAnsi="方正小标宋简体" w:eastAsia="方正小标宋简体" w:cs="方正小标宋简体"/>
          <w:color w:val="C00000"/>
          <w:sz w:val="72"/>
          <w:szCs w:val="72"/>
          <w:lang w:val="en-US" w:eastAsia="zh-CN"/>
        </w:rPr>
      </w:pPr>
      <w:r>
        <w:rPr>
          <w:rFonts w:hint="eastAsia" w:ascii="方正小标宋简体" w:hAnsi="方正小标宋简体" w:eastAsia="方正小标宋简体" w:cs="方正小标宋简体"/>
          <w:color w:val="C00000"/>
          <w:sz w:val="72"/>
          <w:szCs w:val="72"/>
          <w:lang w:val="en-US" w:eastAsia="zh-CN"/>
        </w:rPr>
        <w:t>龙胜各族自治县</w:t>
      </w:r>
    </w:p>
    <w:p>
      <w:pPr>
        <w:pStyle w:val="2"/>
        <w:keepNext w:val="0"/>
        <w:keepLines w:val="0"/>
        <w:pageBreakBefore w:val="0"/>
        <w:widowControl w:val="0"/>
        <w:kinsoku/>
        <w:wordWrap/>
        <w:overflowPunct/>
        <w:topLinePunct w:val="0"/>
        <w:autoSpaceDE/>
        <w:autoSpaceDN/>
        <w:bidi w:val="0"/>
        <w:adjustRightInd/>
        <w:spacing w:line="360" w:lineRule="auto"/>
        <w:jc w:val="left"/>
        <w:textAlignment w:val="auto"/>
        <w:rPr>
          <w:rFonts w:hint="default" w:ascii="方正小标宋简体" w:hAnsi="方正小标宋简体" w:eastAsia="方正小标宋简体" w:cs="方正小标宋简体"/>
          <w:color w:val="C00000"/>
          <w:spacing w:val="-34"/>
          <w:sz w:val="80"/>
          <w:szCs w:val="80"/>
          <w:lang w:val="en-US" w:eastAsia="zh-CN"/>
        </w:rPr>
      </w:pPr>
      <w:r>
        <w:rPr>
          <w:rFonts w:hint="eastAsia" w:ascii="方正小标宋简体" w:hAnsi="方正小标宋简体" w:eastAsia="方正小标宋简体" w:cs="方正小标宋简体"/>
          <w:color w:val="C00000"/>
          <w:spacing w:val="-34"/>
          <w:sz w:val="80"/>
          <w:szCs w:val="80"/>
          <w:lang w:val="en-US" w:eastAsia="zh-CN"/>
        </w:rPr>
        <w:t>防汛抗旱指挥部办公室文件</w:t>
      </w:r>
    </w:p>
    <w:p>
      <w:pPr>
        <w:keepNext w:val="0"/>
        <w:keepLines w:val="0"/>
        <w:pageBreakBefore w:val="0"/>
        <w:widowControl w:val="0"/>
        <w:kinsoku/>
        <w:wordWrap/>
        <w:overflowPunct/>
        <w:topLinePunct w:val="0"/>
        <w:autoSpaceDE/>
        <w:autoSpaceDN/>
        <w:bidi w:val="0"/>
        <w:adjustRightInd/>
        <w:spacing w:line="570" w:lineRule="exact"/>
        <w:textAlignment w:val="auto"/>
        <w:rPr>
          <w:rFonts w:hint="eastAsia" w:ascii="仿宋" w:hAnsi="仿宋" w:eastAsia="仿宋" w:cs="仿宋_GB2312"/>
          <w:color w:val="auto"/>
          <w:sz w:val="32"/>
          <w:szCs w:val="32"/>
        </w:rPr>
      </w:pPr>
      <w:r>
        <w:rPr>
          <w:sz w:val="32"/>
        </w:rPr>
        <mc:AlternateContent>
          <mc:Choice Requires="wps">
            <w:drawing>
              <wp:anchor distT="0" distB="0" distL="114300" distR="114300" simplePos="0" relativeHeight="251659264" behindDoc="0" locked="0" layoutInCell="1" allowOverlap="1">
                <wp:simplePos x="0" y="0"/>
                <wp:positionH relativeFrom="column">
                  <wp:posOffset>-36195</wp:posOffset>
                </wp:positionH>
                <wp:positionV relativeFrom="paragraph">
                  <wp:posOffset>788035</wp:posOffset>
                </wp:positionV>
                <wp:extent cx="5750560" cy="0"/>
                <wp:effectExtent l="0" t="19050" r="2540" b="95250"/>
                <wp:wrapNone/>
                <wp:docPr id="1" name="直接连接符 1"/>
                <wp:cNvGraphicFramePr/>
                <a:graphic xmlns:a="http://schemas.openxmlformats.org/drawingml/2006/main">
                  <a:graphicData uri="http://schemas.microsoft.com/office/word/2010/wordprocessingShape">
                    <wps:wsp>
                      <wps:cNvCnPr/>
                      <wps:spPr>
                        <a:xfrm>
                          <a:off x="0" y="0"/>
                          <a:ext cx="5750560" cy="0"/>
                        </a:xfrm>
                        <a:prstGeom prst="line">
                          <a:avLst/>
                        </a:prstGeom>
                        <a:ln w="38100" cmpd="sng">
                          <a:solidFill>
                            <a:srgbClr val="C00000"/>
                          </a:solidFill>
                          <a:prstDash val="soli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margin-left:-2.85pt;margin-top:62.05pt;height:0pt;width:452.8pt;z-index:251659264;mso-width-relative:page;mso-height-relative:page;" filled="f" stroked="t" coordsize="21600,21600" o:gfxdata="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GHK1g1QAAAAoBAAAPAAAAAAAAAAEAIAAAACIAAABkcnMvZG93bnJldi54bWxQSwECFAAU&#10;AAAACACHTuJAvvrkii0CAABFBAAADgAAAAAAAAABACAAAAAkAQAAZHJzL2Uyb0RvYy54bWxQSwUG&#10;AAAAAAYABgBZAQAAwwUAAAAA&#10;">
                <v:fill on="f" focussize="0,0"/>
                <v:stroke weight="3pt" color="#C00000 [3200]" miterlimit="8" joinstyle="miter"/>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pacing w:line="570" w:lineRule="exact"/>
        <w:jc w:val="center"/>
        <w:textAlignment w:val="auto"/>
        <w:rPr>
          <w:rFonts w:hint="eastAsia" w:ascii="仿宋" w:hAnsi="仿宋" w:eastAsia="仿宋" w:cs="仿宋_GB2312"/>
          <w:color w:val="auto"/>
          <w:sz w:val="32"/>
          <w:szCs w:val="32"/>
        </w:rPr>
      </w:pPr>
      <w:r>
        <w:rPr>
          <w:rFonts w:hint="eastAsia" w:ascii="仿宋" w:hAnsi="仿宋" w:eastAsia="仿宋" w:cs="仿宋_GB2312"/>
          <w:color w:val="auto"/>
          <w:sz w:val="32"/>
          <w:szCs w:val="32"/>
          <w:lang w:val="en-US" w:eastAsia="zh-CN"/>
        </w:rPr>
        <w:t>龙防指办</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2024</w:t>
      </w:r>
      <w:r>
        <w:rPr>
          <w:rFonts w:hint="default" w:ascii="Times New Roman" w:hAnsi="Times New Roman" w:eastAsia="仿宋" w:cs="Times New Roman"/>
          <w:color w:val="auto"/>
          <w:sz w:val="32"/>
          <w:szCs w:val="32"/>
          <w:lang w:val="en-US" w:eastAsia="zh-CN"/>
        </w:rPr>
        <w:t>〕</w:t>
      </w:r>
      <w:r>
        <w:rPr>
          <w:rFonts w:hint="default" w:ascii="Times New Roman" w:hAnsi="Times New Roman" w:eastAsia="仿宋" w:cs="Times New Roman"/>
          <w:color w:val="auto"/>
          <w:sz w:val="32"/>
          <w:szCs w:val="32"/>
          <w:lang w:val="en-US" w:eastAsia="zh-CN"/>
        </w:rPr>
        <w:t>2</w:t>
      </w:r>
      <w:r>
        <w:rPr>
          <w:rFonts w:hint="default" w:ascii="Times New Roman" w:hAnsi="Times New Roman" w:eastAsia="仿宋" w:cs="Times New Roman"/>
          <w:color w:val="auto"/>
          <w:sz w:val="32"/>
          <w:szCs w:val="32"/>
          <w:lang w:val="en-US" w:eastAsia="zh-CN"/>
        </w:rPr>
        <w:t xml:space="preserve"> </w:t>
      </w:r>
      <w:r>
        <w:rPr>
          <w:rFonts w:hint="eastAsia" w:ascii="仿宋" w:hAnsi="仿宋" w:eastAsia="仿宋" w:cs="仿宋_GB2312"/>
          <w:color w:val="auto"/>
          <w:sz w:val="32"/>
          <w:szCs w:val="32"/>
          <w:lang w:val="en-US" w:eastAsia="zh-CN"/>
        </w:rPr>
        <w:t>号</w:t>
      </w:r>
    </w:p>
    <w:p>
      <w:pPr>
        <w:pStyle w:val="2"/>
        <w:keepNext w:val="0"/>
        <w:keepLines w:val="0"/>
        <w:pageBreakBefore w:val="0"/>
        <w:widowControl w:val="0"/>
        <w:kinsoku/>
        <w:wordWrap/>
        <w:overflowPunct/>
        <w:topLinePunct w:val="0"/>
        <w:autoSpaceDE/>
        <w:autoSpaceDN/>
        <w:bidi w:val="0"/>
        <w:adjustRightInd/>
        <w:spacing w:line="570" w:lineRule="exact"/>
        <w:textAlignment w:val="auto"/>
        <w:rPr>
          <w:rFonts w:hint="eastAsia" w:ascii="仿宋" w:hAnsi="仿宋" w:eastAsia="仿宋"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龙胜各族自治县防汛抗旱指挥部办公室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关于切实做好汛前准备工作的通知</w:t>
      </w:r>
    </w:p>
    <w:p>
      <w:pPr>
        <w:pStyle w:val="2"/>
        <w:rPr>
          <w:rFonts w:hint="eastAsia" w:ascii="方正小标宋简体" w:hAnsi="方正小标宋简体" w:eastAsia="方正小标宋简体" w:cs="方正小标宋简体"/>
          <w:sz w:val="48"/>
          <w:szCs w:val="48"/>
          <w:lang w:val="en-US" w:eastAsia="zh-CN"/>
        </w:rPr>
      </w:pP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仿宋_GB2312" w:hAnsi="仿宋_GB2312" w:eastAsia="仿宋_GB2312" w:cs="仿宋_GB2312"/>
          <w:color w:val="000000"/>
          <w:sz w:val="32"/>
          <w:szCs w:val="32"/>
          <w:lang w:val="en-US" w:eastAsia="zh-CN"/>
        </w:rPr>
      </w:pPr>
      <w:r>
        <w:rPr>
          <w:rFonts w:hint="default" w:ascii="Times New Roman" w:hAnsi="Times New Roman" w:eastAsia="仿宋_GB2312" w:cs="Times New Roman"/>
          <w:color w:val="000000"/>
          <w:sz w:val="32"/>
          <w:szCs w:val="32"/>
        </w:rPr>
        <w:t>2024</w:t>
      </w:r>
      <w:r>
        <w:rPr>
          <w:rFonts w:hint="eastAsia" w:ascii="仿宋_GB2312" w:hAnsi="仿宋_GB2312" w:eastAsia="仿宋_GB2312" w:cs="仿宋_GB2312"/>
          <w:color w:val="000000"/>
          <w:sz w:val="32"/>
          <w:szCs w:val="32"/>
        </w:rPr>
        <w:t xml:space="preserve">年是新中国成立 </w:t>
      </w:r>
      <w:r>
        <w:rPr>
          <w:rFonts w:hint="default" w:ascii="Times New Roman" w:hAnsi="Times New Roman" w:eastAsia="仿宋_GB2312" w:cs="Times New Roman"/>
          <w:color w:val="000000"/>
          <w:sz w:val="32"/>
          <w:szCs w:val="32"/>
        </w:rPr>
        <w:t>75</w:t>
      </w:r>
      <w:r>
        <w:rPr>
          <w:rFonts w:hint="eastAsia" w:ascii="仿宋_GB2312" w:hAnsi="仿宋_GB2312" w:eastAsia="仿宋_GB2312" w:cs="仿宋_GB2312"/>
          <w:color w:val="000000"/>
          <w:sz w:val="32"/>
          <w:szCs w:val="32"/>
        </w:rPr>
        <w:t>周年，也是实施“十四五”规划目标任务的关键之年，做好防汛抗旱工作具有重要意义。据气象部门预测，今年广西气候年景总体偏差，阶段性洪涝干旱灾害风险较大。请你部（单位）深入学习贯彻习近平总书记关于防汛抗旱工作的重要指示精神和对广西重大方略要求，坚持人民至上、生命至上，立足防大汛、抢大险、抗强台、救大灾，锚定“不死人、少伤人、少损失”目标，压紧压实各方责任措施，始终把保障人民群众生命财产安全放在第一位，切实将“时时放心不下”的</w:t>
      </w:r>
      <w:r>
        <w:rPr>
          <w:rFonts w:hint="eastAsia" w:ascii="仿宋_GB2312" w:hAnsi="仿宋_GB2312" w:eastAsia="仿宋_GB2312" w:cs="仿宋_GB2312"/>
          <w:color w:val="000000"/>
          <w:sz w:val="32"/>
          <w:szCs w:val="32"/>
          <w:lang w:val="en-US" w:eastAsia="zh-CN"/>
        </w:rPr>
        <w:t>责任感，转化为抓紧抓实防汛抗旱各项准备工作的行动力。</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一、压紧压实防汛抗旱责任制</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完善党政共管、逐级包保的责任体系，夯实属地党委政府主体责任、行业（系统）监管责任，严格落实以行政首长负责制为核心的防汛抗旱各项责任制，明确细化县、乡级党委政府主要负责同志、分管负责人和其他班子成员的防汛救灾职责分工，压紧压实日常防范和事前、事中、事后全过程的领导责任。</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逐级明确江河堤防、水库（水电站）等防洪工程和城市内涝、山洪灾害、台风风暴潮等风险区以及重要工程设施的行政、技术、巡查责任人和具体职责，相关责任人要在主流媒体公布，接受社会监督。</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压实相关企事业单位的防汛安全主体责任以及行业主管部门的监管责任，夯实基层防御责任。</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逐一落实监测预警、指挥调度、巡查值守、抢险救援、转移安置等各环节责任，持续把各项责任落实到最基层和最小工作单元，确保责任网络全覆盖、无死角。</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坚决克服形式主义、官僚主义，强化责任落实监督，确保责任上肩、履职到位，对责任不落实、工作不到位等造成严重后果的，依法依规依纪严肃追究责任。</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二、健全指挥体系和工作机制</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按照党的二十大报告提出的“完善国家应急管理体系”和中央全面深化改革委员会第四次会议提出的“进一步提升基层应急管理能力”要求，发挥应急管理部门综合优势以及相关部门和有关方面专业优势，衔接好“防”和“救”的责任链条。</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发挥</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kern w:val="0"/>
          <w:sz w:val="32"/>
          <w:szCs w:val="32"/>
          <w:lang w:val="en-US" w:eastAsia="zh-CN" w:bidi="ar"/>
        </w:rPr>
        <w:t>防指牵头抓总、应急部门统筹协调、各乡（镇）各相关部门专业支撑作用，</w:t>
      </w:r>
      <w:r>
        <w:rPr>
          <w:rFonts w:hint="eastAsia" w:ascii="仿宋_GB2312" w:hAnsi="仿宋_GB2312" w:eastAsia="仿宋_GB2312" w:cs="仿宋_GB2312"/>
          <w:color w:val="000000"/>
          <w:sz w:val="32"/>
          <w:szCs w:val="32"/>
        </w:rPr>
        <w:t>进一步完善强化加密预警、联合值班会商、预警发布、应急响应、转移避险、物资队伍调动和水库联合调度机制“七项制度”落实。</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及时调整更新各级防指领导成员和组成人员，落实防办机构工作力量。</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加强沟通联系，做好流域上下游、左右岸、干支流、</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域间统筹协调，确保协同配合顺畅高效，形成合力。</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三、完善预案和预警响应联动</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参考借鉴《</w:t>
      </w:r>
      <w:r>
        <w:rPr>
          <w:rFonts w:hint="eastAsia" w:ascii="仿宋_GB2312" w:hAnsi="仿宋_GB2312" w:eastAsia="仿宋_GB2312" w:cs="仿宋_GB2312"/>
          <w:color w:val="000000"/>
          <w:sz w:val="32"/>
          <w:szCs w:val="32"/>
          <w:lang w:val="en-US" w:eastAsia="zh-CN"/>
        </w:rPr>
        <w:t>桂林市</w:t>
      </w:r>
      <w:r>
        <w:rPr>
          <w:rFonts w:hint="eastAsia" w:ascii="仿宋_GB2312" w:hAnsi="仿宋_GB2312" w:eastAsia="仿宋_GB2312" w:cs="仿宋_GB2312"/>
          <w:color w:val="000000"/>
          <w:sz w:val="32"/>
          <w:szCs w:val="32"/>
        </w:rPr>
        <w:t>防汛抗旱应急预案》，结合工作实际进一步修订完善各类防汛抗旱应急预案，乡镇（街道）、行政村（社区）可采用文字图表等简易明了的编制形式。</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充分考虑各种小概率、高风险、超常规情形，完善极端天气和重大风险研判预警机制，立足“三断”（断电、断路、断网）等情况，明确“关、停、撤、转”和抢险救援措施。</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强化重点地区短临预报和预警速报，持续推动危险区域临灾预警到户到人“六条措施”落地见效，确保叫应叫醒关键人，激活基层应急体系。</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密切监视雨水汛情，加强滚动会商分析研判，及时启动应急响应，统筹各方力量和资源开展防汛抢险救灾行动。</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四、强化风险隐患排查和整治</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按照“单位自查、行业检查、防指督查”及早全面开展汛前检查。应急、水利、自然资源、住建、交通运输、农业农村、教育、文</w:t>
      </w:r>
      <w:r>
        <w:rPr>
          <w:rFonts w:hint="eastAsia" w:ascii="仿宋_GB2312" w:hAnsi="仿宋_GB2312" w:eastAsia="仿宋_GB2312" w:cs="仿宋_GB2312"/>
          <w:color w:val="000000"/>
          <w:sz w:val="32"/>
          <w:szCs w:val="32"/>
          <w:lang w:val="en-US" w:eastAsia="zh-CN"/>
        </w:rPr>
        <w:t>体广旅</w:t>
      </w:r>
      <w:r>
        <w:rPr>
          <w:rFonts w:hint="eastAsia" w:ascii="仿宋_GB2312" w:hAnsi="仿宋_GB2312" w:eastAsia="仿宋_GB2312" w:cs="仿宋_GB2312"/>
          <w:color w:val="000000"/>
          <w:sz w:val="32"/>
          <w:szCs w:val="32"/>
        </w:rPr>
        <w:t>、林业、粮食和储备、电力等重点部门（单位）要根据各自行业特点，针对性制定检查方</w:t>
      </w:r>
      <w:r>
        <w:rPr>
          <w:rFonts w:hint="eastAsia" w:ascii="仿宋_GB2312" w:hAnsi="仿宋_GB2312" w:eastAsia="仿宋_GB2312" w:cs="仿宋_GB2312"/>
          <w:color w:val="000000"/>
          <w:kern w:val="0"/>
          <w:sz w:val="32"/>
          <w:szCs w:val="32"/>
          <w:lang w:val="en-US" w:eastAsia="zh-CN" w:bidi="ar"/>
        </w:rPr>
        <w:t>案，确保汛前检查组织到位、落到实处。</w:t>
      </w:r>
      <w:r>
        <w:rPr>
          <w:rFonts w:hint="eastAsia" w:ascii="仿宋_GB2312" w:hAnsi="仿宋_GB2312" w:eastAsia="仿宋_GB2312" w:cs="仿宋_GB2312"/>
          <w:b/>
          <w:bCs/>
          <w:color w:val="000000"/>
          <w:kern w:val="0"/>
          <w:sz w:val="32"/>
          <w:szCs w:val="32"/>
          <w:lang w:val="en-US" w:eastAsia="zh-CN" w:bidi="ar"/>
        </w:rPr>
        <w:t>要</w:t>
      </w:r>
      <w:r>
        <w:rPr>
          <w:rFonts w:hint="eastAsia" w:ascii="仿宋_GB2312" w:hAnsi="仿宋_GB2312" w:eastAsia="仿宋_GB2312" w:cs="仿宋_GB2312"/>
          <w:color w:val="000000"/>
          <w:kern w:val="0"/>
          <w:sz w:val="32"/>
          <w:szCs w:val="32"/>
          <w:lang w:val="en-US" w:eastAsia="zh-CN" w:bidi="ar"/>
        </w:rPr>
        <w:t>全面排查本辖区行洪</w:t>
      </w:r>
      <w:r>
        <w:rPr>
          <w:rFonts w:hint="eastAsia" w:ascii="仿宋_GB2312" w:hAnsi="仿宋_GB2312" w:eastAsia="仿宋_GB2312" w:cs="仿宋_GB2312"/>
          <w:color w:val="000000"/>
          <w:sz w:val="32"/>
          <w:szCs w:val="32"/>
        </w:rPr>
        <w:t>河道、水库（水电站）、尾矿库、山洪地质灾害易发区、城乡易洪易涝区等防洪薄弱环节和重要引调水工程、涉山涉水旅游景区等重点部位和学校、医院、养老院等重点场所存在的风险隐患，督促建立隐患清单，逐条逐项限时整改，一时无法完成整改的，要落实应急度汛措施，确保安全度汛。</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督促相关部门和单位抓紧修复各类水毁工程，确保恢复防洪抗灾能力。</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防指成员单位要结合本行业特点，加强源头治理，指导做好电力、燃气、供水、交通、通信等领域隐患排查整改。</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五、落实抢险队伍和物资储备</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建立健全以综合性消防救援队伍为主力、以专业抢险队伍为骨干、以社会力量为辅助的应急救援力量体系，加强与驻地解放军、武警部队协调联动，完善前置预置抢险救援力量和物资装备方案。</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完善应急物资储备布局，优化储备品种和规模，形成自治区和各市储备相互补充、政府和商业储备相互结合、实物和产能储备相互衔接的防汛抗旱物资储备体系。防汛任务较重的地区</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健全防汛抢险和抗旱减灾资金快速核拨和物资快速调拨机制，加强与交通物流保通保畅工作机制的衔接协同，确保抗洪抢险和抗旱减灾工作高效开展。</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六、开展培训演练和科普宣教</w:t>
      </w:r>
    </w:p>
    <w:p>
      <w:pPr>
        <w:keepNext w:val="0"/>
        <w:keepLines w:val="0"/>
        <w:pageBreakBefore w:val="0"/>
        <w:widowControl/>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sz w:val="32"/>
          <w:szCs w:val="32"/>
        </w:rPr>
      </w:pPr>
      <w:r>
        <w:rPr>
          <w:rFonts w:hint="eastAsia" w:cs="方正仿宋_GBK"/>
          <w:b/>
          <w:bCs/>
          <w:color w:val="000000"/>
          <w:sz w:val="31"/>
          <w:szCs w:val="31"/>
          <w:lang w:val="en-US" w:eastAsia="zh-CN"/>
        </w:rPr>
        <w:t xml:space="preserve">  </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加强对防汛抗旱行政责任人特别是新任责任人专题培训，帮助掌握责任区风险隐患、应急预案和组织抢险救援、救灾救助</w:t>
      </w:r>
      <w:r>
        <w:rPr>
          <w:rFonts w:hint="eastAsia" w:ascii="仿宋_GB2312" w:hAnsi="仿宋_GB2312" w:eastAsia="仿宋_GB2312" w:cs="仿宋_GB2312"/>
          <w:color w:val="000000"/>
          <w:kern w:val="0"/>
          <w:sz w:val="32"/>
          <w:szCs w:val="32"/>
          <w:lang w:val="en-US" w:eastAsia="zh-CN" w:bidi="ar"/>
        </w:rPr>
        <w:t>等防汛抗旱业务。</w:t>
      </w:r>
      <w:r>
        <w:rPr>
          <w:rFonts w:hint="eastAsia" w:ascii="仿宋_GB2312" w:hAnsi="仿宋_GB2312" w:eastAsia="仿宋_GB2312" w:cs="仿宋_GB2312"/>
          <w:b/>
          <w:bCs/>
          <w:color w:val="000000"/>
          <w:kern w:val="0"/>
          <w:sz w:val="32"/>
          <w:szCs w:val="32"/>
          <w:lang w:val="en-US" w:eastAsia="zh-CN" w:bidi="ar"/>
        </w:rPr>
        <w:t>要</w:t>
      </w:r>
      <w:r>
        <w:rPr>
          <w:rFonts w:hint="eastAsia" w:ascii="仿宋_GB2312" w:hAnsi="仿宋_GB2312" w:eastAsia="仿宋_GB2312" w:cs="仿宋_GB2312"/>
          <w:color w:val="000000"/>
          <w:kern w:val="0"/>
          <w:sz w:val="32"/>
          <w:szCs w:val="32"/>
          <w:lang w:val="en-US" w:eastAsia="zh-CN" w:bidi="ar"/>
        </w:rPr>
        <w:t>采用桌面推演、现场演练、情景构建等方式，</w:t>
      </w:r>
      <w:r>
        <w:rPr>
          <w:rFonts w:hint="eastAsia" w:ascii="仿宋_GB2312" w:hAnsi="仿宋_GB2312" w:eastAsia="仿宋_GB2312" w:cs="仿宋_GB2312"/>
          <w:color w:val="000000"/>
          <w:sz w:val="32"/>
          <w:szCs w:val="32"/>
        </w:rPr>
        <w:t>实战检验应急指挥、队伍前置、人员转移、物资保障等工作，视情组织开展跨区域、跨部门防汛抢险综合演练，通过演练磨合机制、完善措施、锻炼队伍、提高能力。</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按照《自治区党委宣传部</w:t>
      </w:r>
      <w:r>
        <w:rPr>
          <w:rFonts w:hint="eastAsia" w:ascii="仿宋_GB2312" w:hAnsi="仿宋_GB2312" w:eastAsia="仿宋_GB2312" w:cs="仿宋_GB2312"/>
          <w:sz w:val="32"/>
          <w:szCs w:val="32"/>
        </w:rPr>
        <w:t> </w:t>
      </w:r>
      <w:r>
        <w:rPr>
          <w:rFonts w:hint="eastAsia" w:ascii="仿宋_GB2312" w:hAnsi="仿宋_GB2312" w:eastAsia="仿宋_GB2312" w:cs="仿宋_GB2312"/>
          <w:color w:val="000000"/>
          <w:sz w:val="32"/>
          <w:szCs w:val="32"/>
        </w:rPr>
        <w:t>自治区应急厅等关于加强应急管理重点领域宣传工作的通知</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rPr>
        <w:t>桂宣发〔</w:t>
      </w:r>
      <w:r>
        <w:rPr>
          <w:rFonts w:hint="default" w:ascii="Times New Roman" w:hAnsi="Times New Roman" w:eastAsia="仿宋_GB2312" w:cs="Times New Roman"/>
          <w:color w:val="000000"/>
          <w:sz w:val="32"/>
          <w:szCs w:val="32"/>
        </w:rPr>
        <w:t>2022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eastAsia="zh-CN"/>
        </w:rPr>
        <w:t>（</w:t>
      </w:r>
      <w:r>
        <w:rPr>
          <w:rFonts w:hint="default" w:ascii="Times New Roman" w:hAnsi="Times New Roman" w:eastAsia="仿宋_GB2312" w:cs="Times New Roman"/>
          <w:color w:val="000000"/>
          <w:sz w:val="32"/>
          <w:szCs w:val="32"/>
        </w:rPr>
        <w:t>17</w:t>
      </w:r>
      <w:r>
        <w:rPr>
          <w:rFonts w:hint="eastAsia" w:ascii="仿宋_GB2312" w:hAnsi="仿宋_GB2312" w:eastAsia="仿宋_GB2312" w:cs="仿宋_GB2312"/>
          <w:color w:val="000000"/>
          <w:sz w:val="32"/>
          <w:szCs w:val="32"/>
        </w:rPr>
        <w:t>号）文件要求，加强防汛抗旱救灾宣传报道。</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结合“国际减灾日”“世界气象日”“安全生产月”“防汛宣传季”等有利时机，加强警示教育，组织开展形式多样的防灾减灾宣教活动，推进防汛救灾知识进企业、进农村、进社区、进学校、进家庭，增强群众防灾避险意识和自救互救能力。</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1"/>
        <w:textAlignment w:val="auto"/>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七、抓好监测预警和信息报送</w:t>
      </w:r>
    </w:p>
    <w:p>
      <w:pPr>
        <w:pStyle w:val="4"/>
        <w:keepNext w:val="0"/>
        <w:keepLines w:val="0"/>
        <w:pageBreakBefore w:val="0"/>
        <w:widowControl/>
        <w:suppressLineNumbers w:val="0"/>
        <w:kinsoku/>
        <w:wordWrap/>
        <w:overflowPunct/>
        <w:topLinePunct w:val="0"/>
        <w:autoSpaceDE/>
        <w:autoSpaceDN/>
        <w:bidi w:val="0"/>
        <w:adjustRightInd/>
        <w:snapToGrid/>
        <w:spacing w:line="560" w:lineRule="exact"/>
        <w:ind w:left="0" w:firstLine="64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加强信息化技术应用，有效提升防汛抗旱防台风态势感知能力和水平，强化部门联合会商研判，完善信息共享机制，重点做好大江大河暴雨区、山洪地质灾害易发区等的精细化监测预报预警工作，为指挥决策提供科学依据。</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严格落实汛期值班值守和领导带班规定，按照“首报要快、续报要准、终报要全”加强信息报送。</w:t>
      </w:r>
      <w:r>
        <w:rPr>
          <w:rFonts w:hint="eastAsia" w:ascii="仿宋_GB2312" w:hAnsi="仿宋_GB2312" w:eastAsia="仿宋_GB2312" w:cs="仿宋_GB2312"/>
          <w:b/>
          <w:bCs/>
          <w:color w:val="000000"/>
          <w:sz w:val="32"/>
          <w:szCs w:val="32"/>
        </w:rPr>
        <w:t>要</w:t>
      </w:r>
      <w:r>
        <w:rPr>
          <w:rFonts w:hint="eastAsia" w:ascii="仿宋_GB2312" w:hAnsi="仿宋_GB2312" w:eastAsia="仿宋_GB2312" w:cs="仿宋_GB2312"/>
          <w:color w:val="000000"/>
          <w:sz w:val="32"/>
          <w:szCs w:val="32"/>
        </w:rPr>
        <w:t>加强新闻宣传、舆情引导和信息公开，主动发布汛情旱情灾情信息，及时回应社会关切，为防汛抗旱工作营造良好氛围。</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仿宋_GB2312" w:hAnsi="仿宋_GB2312" w:eastAsia="仿宋_GB2312" w:cs="仿宋_GB2312"/>
          <w:color w:val="000000"/>
          <w:sz w:val="32"/>
          <w:szCs w:val="32"/>
        </w:rPr>
        <w:t>请各成员单位组织做好本行业领域汛前准备工作，</w:t>
      </w:r>
      <w:r>
        <w:rPr>
          <w:rFonts w:hint="eastAsia" w:ascii="仿宋_GB2312" w:hAnsi="仿宋_GB2312" w:eastAsia="仿宋_GB2312" w:cs="仿宋_GB2312"/>
          <w:color w:val="000000"/>
          <w:sz w:val="32"/>
          <w:szCs w:val="32"/>
          <w:lang w:val="en-US" w:eastAsia="zh-CN"/>
        </w:rPr>
        <w:t>县</w:t>
      </w:r>
      <w:r>
        <w:rPr>
          <w:rFonts w:hint="eastAsia" w:ascii="仿宋_GB2312" w:hAnsi="仿宋_GB2312" w:eastAsia="仿宋_GB2312" w:cs="仿宋_GB2312"/>
          <w:color w:val="000000"/>
          <w:sz w:val="32"/>
          <w:szCs w:val="32"/>
        </w:rPr>
        <w:t>防指组织做好本辖区汛前准备工作。工作落实、汛前检查、隐患整改及下步工作措施请于</w:t>
      </w:r>
      <w:r>
        <w:rPr>
          <w:rFonts w:hint="default" w:ascii="Times New Roman" w:hAnsi="Times New Roman" w:eastAsia="仿宋_GB2312" w:cs="Times New Roman"/>
          <w:color w:val="000000"/>
          <w:sz w:val="32"/>
          <w:szCs w:val="32"/>
        </w:rPr>
        <w:t>4</w:t>
      </w:r>
      <w:r>
        <w:rPr>
          <w:rFonts w:hint="eastAsia" w:ascii="仿宋_GB2312" w:hAnsi="仿宋_GB2312" w:eastAsia="仿宋_GB2312" w:cs="仿宋_GB2312"/>
          <w:color w:val="000000"/>
          <w:sz w:val="32"/>
          <w:szCs w:val="32"/>
        </w:rPr>
        <w:t>月</w:t>
      </w:r>
      <w:r>
        <w:rPr>
          <w:rFonts w:hint="default" w:ascii="Times New Roman" w:hAnsi="Times New Roman" w:eastAsia="仿宋_GB2312" w:cs="Times New Roman"/>
          <w:color w:val="000000"/>
          <w:sz w:val="32"/>
          <w:szCs w:val="32"/>
          <w:lang w:val="en-US" w:eastAsia="zh-CN"/>
        </w:rPr>
        <w:t>30</w:t>
      </w:r>
      <w:r>
        <w:rPr>
          <w:rFonts w:hint="eastAsia" w:ascii="仿宋_GB2312" w:hAnsi="仿宋_GB2312" w:eastAsia="仿宋_GB2312" w:cs="仿宋_GB2312"/>
          <w:color w:val="000000"/>
          <w:sz w:val="32"/>
          <w:szCs w:val="32"/>
        </w:rPr>
        <w:t>日前报我办</w:t>
      </w:r>
      <w:r>
        <w:rPr>
          <w:rFonts w:hint="eastAsia" w:ascii="仿宋_GB2312" w:hAnsi="仿宋_GB2312" w:eastAsia="仿宋_GB2312" w:cs="仿宋_GB2312"/>
          <w:color w:val="000000"/>
          <w:sz w:val="32"/>
          <w:szCs w:val="32"/>
          <w:lang w:val="en-US" w:eastAsia="zh-CN"/>
        </w:rPr>
        <w:t>.联系人：唐梓翔；联系电话</w:t>
      </w:r>
      <w:r>
        <w:rPr>
          <w:rFonts w:hint="default" w:ascii="Times New Roman" w:hAnsi="Times New Roman" w:eastAsia="仿宋_GB2312" w:cs="Times New Roman"/>
          <w:color w:val="auto"/>
          <w:sz w:val="32"/>
          <w:szCs w:val="32"/>
          <w:lang w:val="en-US" w:eastAsia="zh-CN"/>
        </w:rPr>
        <w:t>0771</w:t>
      </w:r>
      <w:r>
        <w:rPr>
          <w:rFonts w:hint="default"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lang w:val="en-US" w:eastAsia="zh-CN"/>
        </w:rPr>
        <w:t>7513383</w:t>
      </w:r>
      <w:r>
        <w:rPr>
          <w:rFonts w:hint="default" w:ascii="仿宋_GB2312" w:hAnsi="仿宋_GB2312" w:eastAsia="仿宋_GB2312" w:cs="仿宋_GB2312"/>
          <w:color w:val="auto"/>
          <w:sz w:val="32"/>
          <w:szCs w:val="32"/>
          <w:lang w:val="en-US" w:eastAsia="zh-CN"/>
        </w:rPr>
        <w:t>;电子邮箱:</w:t>
      </w:r>
      <w:r>
        <w:rPr>
          <w:rFonts w:hint="default" w:ascii="Times New Roman" w:hAnsi="Times New Roman" w:eastAsia="仿宋_GB2312" w:cs="Times New Roman"/>
          <w:color w:val="auto"/>
          <w:sz w:val="32"/>
          <w:szCs w:val="32"/>
          <w:lang w:val="en-US" w:eastAsia="zh-CN"/>
        </w:rPr>
        <w:t>lsyjjy@guilin.gov.cn。</w:t>
      </w:r>
      <w:bookmarkStart w:id="0" w:name="_GoBack"/>
      <w:bookmarkEnd w:id="0"/>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 xml:space="preserve"> </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2880" w:firstLineChars="9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龙胜各族自治县防汛抗旱指挥部办公室</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tabs>
          <w:tab w:val="left" w:pos="3774"/>
        </w:tabs>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ab/>
      </w:r>
      <w:r>
        <w:rPr>
          <w:rFonts w:hint="eastAsia"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lang w:val="en-US" w:eastAsia="zh-CN"/>
        </w:rPr>
        <w:t>2024</w:t>
      </w:r>
      <w:r>
        <w:rPr>
          <w:rFonts w:hint="eastAsia" w:ascii="Times New Roman" w:hAnsi="Times New Roman" w:eastAsia="仿宋_GB2312" w:cs="Times New Roman"/>
          <w:color w:val="auto"/>
          <w:sz w:val="32"/>
          <w:szCs w:val="32"/>
          <w:lang w:val="en-US" w:eastAsia="zh-CN"/>
        </w:rPr>
        <w:t>年</w:t>
      </w:r>
      <w:r>
        <w:rPr>
          <w:rFonts w:hint="default" w:ascii="Times New Roman" w:hAnsi="Times New Roman" w:eastAsia="仿宋_GB2312" w:cs="Times New Roman"/>
          <w:color w:val="auto"/>
          <w:sz w:val="32"/>
          <w:szCs w:val="32"/>
          <w:lang w:val="en-US" w:eastAsia="zh-CN"/>
        </w:rPr>
        <w:t>4</w:t>
      </w:r>
      <w:r>
        <w:rPr>
          <w:rFonts w:hint="eastAsia" w:ascii="Times New Roman" w:hAnsi="Times New Roman" w:eastAsia="仿宋_GB2312" w:cs="Times New Roman"/>
          <w:color w:val="auto"/>
          <w:sz w:val="32"/>
          <w:szCs w:val="32"/>
          <w:lang w:val="en-US" w:eastAsia="zh-CN"/>
        </w:rPr>
        <w:t>月</w:t>
      </w:r>
      <w:r>
        <w:rPr>
          <w:rFonts w:hint="default" w:ascii="Times New Roman" w:hAnsi="Times New Roman" w:eastAsia="仿宋_GB2312" w:cs="Times New Roman"/>
          <w:color w:val="auto"/>
          <w:sz w:val="32"/>
          <w:szCs w:val="32"/>
          <w:lang w:val="en-US" w:eastAsia="zh-CN"/>
        </w:rPr>
        <w:t>1</w:t>
      </w:r>
      <w:r>
        <w:rPr>
          <w:rFonts w:hint="eastAsia" w:ascii="Times New Roman" w:hAnsi="Times New Roman" w:eastAsia="仿宋_GB2312" w:cs="Times New Roman"/>
          <w:color w:val="auto"/>
          <w:sz w:val="32"/>
          <w:szCs w:val="32"/>
          <w:lang w:val="en-US" w:eastAsia="zh-CN"/>
        </w:rPr>
        <w:t>日</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val="en-US" w:eastAsia="zh-CN"/>
        </w:rPr>
        <w:t>(此件公开发布）</w:t>
      </w: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default" w:ascii="Times New Roman" w:hAnsi="Times New Roman" w:eastAsia="仿宋_GB2312" w:cs="Times New Roman"/>
          <w:color w:val="auto"/>
          <w:sz w:val="32"/>
          <w:szCs w:val="32"/>
          <w:lang w:val="en-US" w:eastAsia="zh-CN"/>
        </w:rPr>
      </w:pPr>
    </w:p>
    <w:p>
      <w:pPr>
        <w:pStyle w:val="5"/>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default" w:ascii="Times New Roman" w:hAnsi="Times New Roman" w:eastAsia="仿宋_GB2312"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70" w:lineRule="exact"/>
        <w:jc w:val="distribute"/>
        <w:textAlignment w:val="auto"/>
        <w:rPr>
          <w:rFonts w:hint="eastAsia" w:ascii="方正小标宋简体" w:hAnsi="方正小标宋简体" w:eastAsia="方正小标宋简体" w:cs="方正小标宋简体"/>
          <w:sz w:val="48"/>
          <w:szCs w:val="48"/>
          <w:lang w:val="en-US" w:eastAsia="zh-CN"/>
        </w:rPr>
      </w:pPr>
      <w:r>
        <w:rPr>
          <w:rFonts w:hint="eastAsia" w:ascii="仿宋_GB2312" w:hAnsi="仿宋_GB2312" w:eastAsia="仿宋_GB2312" w:cs="仿宋_GB2312"/>
          <w:color w:val="auto"/>
          <w:spacing w:val="-20"/>
          <w:sz w:val="28"/>
          <w:szCs w:val="28"/>
        </w:rPr>
        <mc:AlternateContent>
          <mc:Choice Requires="wps">
            <w:drawing>
              <wp:anchor distT="0" distB="0" distL="114300" distR="114300" simplePos="0" relativeHeight="251660288" behindDoc="0" locked="0" layoutInCell="1" allowOverlap="1">
                <wp:simplePos x="0" y="0"/>
                <wp:positionH relativeFrom="column">
                  <wp:posOffset>-85725</wp:posOffset>
                </wp:positionH>
                <wp:positionV relativeFrom="paragraph">
                  <wp:posOffset>42545</wp:posOffset>
                </wp:positionV>
                <wp:extent cx="5760085" cy="0"/>
                <wp:effectExtent l="0" t="4445" r="0" b="5080"/>
                <wp:wrapNone/>
                <wp:docPr id="6" name="直接连接符 6"/>
                <wp:cNvGraphicFramePr/>
                <a:graphic xmlns:a="http://schemas.openxmlformats.org/drawingml/2006/main">
                  <a:graphicData uri="http://schemas.microsoft.com/office/word/2010/wordprocessingShape">
                    <wps:wsp>
                      <wps:cNvCnPr/>
                      <wps:spPr>
                        <a:xfrm>
                          <a:off x="1030605" y="8975725"/>
                          <a:ext cx="576008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75pt;margin-top:3.35pt;height:0pt;width:453.55pt;z-index:251660288;mso-width-relative:page;mso-height-relative:page;" filled="f" stroked="t" coordsize="21600,21600" o:gfxdata="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YnaH&#10;6tUAAAAHAQAADwAAAAAAAAABACAAAAAiAAAAZHJzL2Rvd25yZXYueG1sUEsBAhQAFAAAAAgAh07i&#10;QFSJ4PrsAQAAtAMAAA4AAAAAAAAAAQAgAAAAJAEAAGRycy9lMm9Eb2MueG1sUEsFBgAAAAAGAAYA&#10;WQEAAIIFA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20"/>
          <w:sz w:val="28"/>
          <w:szCs w:val="28"/>
        </w:rPr>
        <mc:AlternateContent>
          <mc:Choice Requires="wps">
            <w:drawing>
              <wp:anchor distT="0" distB="0" distL="114300" distR="114300" simplePos="0" relativeHeight="251661312" behindDoc="0" locked="0" layoutInCell="1" allowOverlap="1">
                <wp:simplePos x="0" y="0"/>
                <wp:positionH relativeFrom="column">
                  <wp:posOffset>-76200</wp:posOffset>
                </wp:positionH>
                <wp:positionV relativeFrom="paragraph">
                  <wp:posOffset>406400</wp:posOffset>
                </wp:positionV>
                <wp:extent cx="5760085" cy="0"/>
                <wp:effectExtent l="0" t="4445" r="0" b="5080"/>
                <wp:wrapNone/>
                <wp:docPr id="7" name="直接连接符 7"/>
                <wp:cNvGraphicFramePr/>
                <a:graphic xmlns:a="http://schemas.openxmlformats.org/drawingml/2006/main">
                  <a:graphicData uri="http://schemas.microsoft.com/office/word/2010/wordprocessingShape">
                    <wps:wsp>
                      <wps:cNvCnPr/>
                      <wps:spPr>
                        <a:xfrm>
                          <a:off x="1030605" y="9339580"/>
                          <a:ext cx="5760085" cy="0"/>
                        </a:xfrm>
                        <a:prstGeom prst="line">
                          <a:avLst/>
                        </a:prstGeom>
                        <a:noFill/>
                        <a:ln w="9525" cap="flat" cmpd="sng" algn="ctr">
                          <a:solidFill>
                            <a:srgbClr val="000000"/>
                          </a:solidFill>
                          <a:prstDash val="solid"/>
                        </a:ln>
                        <a:effectLst/>
                      </wps:spPr>
                      <wps:bodyPr/>
                    </wps:wsp>
                  </a:graphicData>
                </a:graphic>
              </wp:anchor>
            </w:drawing>
          </mc:Choice>
          <mc:Fallback>
            <w:pict>
              <v:line id="_x0000_s1026" o:spid="_x0000_s1026" o:spt="20" style="position:absolute;left:0pt;margin-left:-6pt;margin-top:32pt;height:0pt;width:453.55pt;z-index:251661312;mso-width-relative:page;mso-height-relative:page;" filled="f" stroked="t" coordsize="21600,21600" o:gfxdata="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3LUiz&#10;1wAAAAkBAAAPAAAAAAAAAAEAIAAAACIAAABkcnMvZG93bnJldi54bWxQSwECFAAUAAAACACHTuJA&#10;ydhAr+kBAAC0AwAADgAAAAAAAAABACAAAAAmAQAAZHJzL2Uyb0RvYy54bWxQSwUGAAAAAAYABgBZ&#10;AQAAgQUAAAAA&#10;">
                <v:fill on="f" focussize="0,0"/>
                <v:stroke color="#000000" joinstyle="round"/>
                <v:imagedata o:title=""/>
                <o:lock v:ext="edit" aspectratio="f"/>
              </v:line>
            </w:pict>
          </mc:Fallback>
        </mc:AlternateContent>
      </w:r>
      <w:r>
        <w:rPr>
          <w:rFonts w:hint="eastAsia" w:ascii="仿宋_GB2312" w:hAnsi="仿宋_GB2312" w:eastAsia="仿宋_GB2312" w:cs="仿宋_GB2312"/>
          <w:color w:val="auto"/>
          <w:spacing w:val="-20"/>
          <w:sz w:val="28"/>
          <w:szCs w:val="28"/>
          <w:lang w:val="en-US" w:eastAsia="zh-CN"/>
        </w:rPr>
        <w:t xml:space="preserve">龙胜各族自治县防汛抗旱指挥部办公室              </w:t>
      </w:r>
      <w:r>
        <w:rPr>
          <w:rFonts w:hint="default" w:ascii="Times New Roman" w:hAnsi="Times New Roman" w:eastAsia="仿宋_GB2312" w:cs="Times New Roman"/>
          <w:color w:val="auto"/>
          <w:spacing w:val="-20"/>
          <w:sz w:val="28"/>
          <w:szCs w:val="28"/>
          <w:lang w:val="en-US" w:eastAsia="zh-CN"/>
        </w:rPr>
        <w:t>2024</w:t>
      </w:r>
      <w:r>
        <w:rPr>
          <w:rFonts w:hint="eastAsia" w:ascii="仿宋_GB2312" w:hAnsi="仿宋_GB2312" w:eastAsia="仿宋_GB2312" w:cs="仿宋_GB2312"/>
          <w:color w:val="auto"/>
          <w:spacing w:val="-20"/>
          <w:sz w:val="28"/>
          <w:szCs w:val="28"/>
          <w:lang w:val="en-US" w:eastAsia="zh-CN"/>
        </w:rPr>
        <w:t>年</w:t>
      </w:r>
      <w:r>
        <w:rPr>
          <w:rFonts w:hint="default" w:ascii="Times New Roman" w:hAnsi="Times New Roman" w:eastAsia="仿宋_GB2312" w:cs="Times New Roman"/>
          <w:color w:val="auto"/>
          <w:spacing w:val="-20"/>
          <w:sz w:val="28"/>
          <w:szCs w:val="28"/>
          <w:lang w:val="en-US" w:eastAsia="zh-CN"/>
        </w:rPr>
        <w:t>4</w:t>
      </w:r>
      <w:r>
        <w:rPr>
          <w:rFonts w:hint="eastAsia" w:ascii="仿宋_GB2312" w:hAnsi="仿宋_GB2312" w:eastAsia="仿宋_GB2312" w:cs="仿宋_GB2312"/>
          <w:color w:val="auto"/>
          <w:spacing w:val="-20"/>
          <w:sz w:val="28"/>
          <w:szCs w:val="28"/>
          <w:lang w:val="en-US" w:eastAsia="zh-CN"/>
        </w:rPr>
        <w:t>月</w:t>
      </w:r>
      <w:r>
        <w:rPr>
          <w:rFonts w:hint="default" w:ascii="Times New Roman" w:hAnsi="Times New Roman" w:eastAsia="仿宋_GB2312" w:cs="Times New Roman"/>
          <w:color w:val="auto"/>
          <w:spacing w:val="-20"/>
          <w:sz w:val="28"/>
          <w:szCs w:val="28"/>
          <w:lang w:val="en-US" w:eastAsia="zh-CN"/>
        </w:rPr>
        <w:t>1</w:t>
      </w:r>
      <w:r>
        <w:rPr>
          <w:rFonts w:hint="eastAsia" w:ascii="仿宋_GB2312" w:hAnsi="仿宋_GB2312" w:eastAsia="仿宋_GB2312" w:cs="仿宋_GB2312"/>
          <w:color w:val="auto"/>
          <w:spacing w:val="-20"/>
          <w:sz w:val="28"/>
          <w:szCs w:val="28"/>
          <w:lang w:val="en-US" w:eastAsia="zh-CN"/>
        </w:rPr>
        <w:t>日印发</w:t>
      </w: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FFDAD7C-2456-42EE-ABBA-670CE8947D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auto"/>
    <w:pitch w:val="default"/>
    <w:sig w:usb0="A00002BF" w:usb1="38CF7CFA" w:usb2="00082016" w:usb3="00000000" w:csb0="00040001" w:csb1="00000000"/>
    <w:embedRegular r:id="rId2" w:fontKey="{FB751E4A-BB5C-4051-A281-40FF508E15D7}"/>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embedRegular r:id="rId3" w:fontKey="{FC818A7C-A130-4BBA-9204-B8252BC7DF5B}"/>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2"/>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JhMTg3MGM4MDY1MGQ1ZmRkOGY2MGIwZjk2MjZjNmQifQ=="/>
  </w:docVars>
  <w:rsids>
    <w:rsidRoot w:val="58787828"/>
    <w:rsid w:val="06CB2387"/>
    <w:rsid w:val="117B7A3A"/>
    <w:rsid w:val="587878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方正仿宋_GBK" w:hAnsi="方正仿宋_GBK" w:eastAsia="方正仿宋_GBK" w:cstheme="minorBidi"/>
      <w:kern w:val="2"/>
      <w:sz w:val="32"/>
      <w:szCs w:val="32"/>
      <w:lang w:val="en-US" w:eastAsia="zh-CN" w:bidi="ar-SA"/>
    </w:rPr>
  </w:style>
  <w:style w:type="character" w:default="1" w:styleId="7">
    <w:name w:val="Default Paragraph Font"/>
    <w:semiHidden/>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2591</Words>
  <Characters>2641</Characters>
  <Lines>0</Lines>
  <Paragraphs>0</Paragraphs>
  <TotalTime>6</TotalTime>
  <ScaleCrop>false</ScaleCrop>
  <LinksUpToDate>false</LinksUpToDate>
  <CharactersWithSpaces>2670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2024-04-03T02:46:00Z</dcterms:created>
  <dc:creator>Bruce</dc:creator>
  <cp:lastModifiedBy>123</cp:lastModifiedBy>
  <cp:lastPrinted>2024-04-03T03:13:00Z</cp:lastPrinted>
  <dcterms:modified xsi:type="dcterms:W3CDTF">2024-06-06T08:11:07Z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4A515808D3004DAFB9B8A817AB58FCC7_11</vt:lpwstr>
  </property>
</Properties>
</file>