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附件7</w:t>
      </w:r>
      <w:bookmarkStart w:id="0" w:name="_GoBack"/>
      <w:bookmarkEnd w:id="0"/>
    </w:p>
    <w:p>
      <w:pPr>
        <w:pStyle w:val="2"/>
        <w:rPr>
          <w:rFonts w:hint="default"/>
          <w:lang w:val="en-US" w:eastAsia="zh-CN"/>
        </w:rPr>
      </w:pPr>
    </w:p>
    <w:p>
      <w:pPr>
        <w:pStyle w:val="3"/>
        <w:keepNext/>
        <w:keepLines/>
        <w:pageBreakBefore w:val="0"/>
        <w:widowControl w:val="0"/>
        <w:kinsoku/>
        <w:wordWrap/>
        <w:overflowPunct/>
        <w:topLinePunct w:val="0"/>
        <w:autoSpaceDE/>
        <w:autoSpaceDN/>
        <w:bidi w:val="0"/>
        <w:adjustRightInd/>
        <w:snapToGrid/>
        <w:spacing w:before="100" w:after="90" w:line="586" w:lineRule="exact"/>
        <w:jc w:val="both"/>
        <w:textAlignment w:val="auto"/>
        <w:rPr>
          <w:rFonts w:hint="eastAsia"/>
        </w:rPr>
      </w:pPr>
      <w:r>
        <w:rPr>
          <w:rFonts w:hint="eastAsia" w:ascii="方正小标宋_GBK" w:hAnsi="方正小标宋_GBK" w:eastAsia="方正小标宋_GBK" w:cs="方正小标宋_GBK"/>
          <w:b w:val="0"/>
          <w:bCs/>
        </w:rPr>
        <w:t>龙胜镇今冬明春预防非职业性一氧化碳中毒专项行动工作进展统计表</w:t>
      </w:r>
    </w:p>
    <w:p>
      <w:pPr>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填报单位：</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填报日期：</w:t>
      </w:r>
      <w:r>
        <w:rPr>
          <w:rFonts w:hint="eastAsia" w:ascii="仿宋_GB2312" w:hAnsi="仿宋_GB2312" w:eastAsia="仿宋_GB2312" w:cs="仿宋_GB2312"/>
          <w:sz w:val="24"/>
          <w:szCs w:val="24"/>
          <w:lang w:val="en-US" w:eastAsia="zh-CN"/>
        </w:rPr>
        <w:t>202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111"/>
        <w:gridCol w:w="1064"/>
        <w:gridCol w:w="1239"/>
        <w:gridCol w:w="1440"/>
        <w:gridCol w:w="865"/>
        <w:gridCol w:w="1263"/>
        <w:gridCol w:w="1238"/>
        <w:gridCol w:w="1251"/>
        <w:gridCol w:w="1263"/>
        <w:gridCol w:w="938"/>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lang w:val="en-US" w:eastAsia="zh-CN"/>
              </w:rPr>
            </w:pPr>
            <w:r>
              <w:rPr>
                <w:rFonts w:hint="eastAsia" w:ascii="仿宋_GB2312" w:hAnsi="仿宋_GB2312" w:eastAsia="仿宋_GB2312" w:cs="仿宋_GB2312"/>
                <w:sz w:val="20"/>
                <w:szCs w:val="22"/>
                <w:vertAlign w:val="baseline"/>
                <w:lang w:val="en-US" w:eastAsia="zh-CN"/>
              </w:rPr>
              <w:t>序号</w:t>
            </w:r>
          </w:p>
        </w:tc>
        <w:tc>
          <w:tcPr>
            <w:tcW w:w="11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lang w:val="en-US" w:eastAsia="zh-CN"/>
              </w:rPr>
            </w:pPr>
            <w:r>
              <w:rPr>
                <w:rFonts w:hint="eastAsia" w:ascii="仿宋_GB2312" w:hAnsi="仿宋_GB2312" w:eastAsia="仿宋_GB2312" w:cs="仿宋_GB2312"/>
                <w:sz w:val="20"/>
                <w:szCs w:val="22"/>
                <w:vertAlign w:val="baseline"/>
                <w:lang w:val="en-US" w:eastAsia="zh-CN"/>
              </w:rPr>
              <w:t>各村</w:t>
            </w:r>
          </w:p>
        </w:tc>
        <w:tc>
          <w:tcPr>
            <w:tcW w:w="10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燃气用户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总户数</w:t>
            </w:r>
          </w:p>
        </w:tc>
        <w:tc>
          <w:tcPr>
            <w:tcW w:w="354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排查户数</w:t>
            </w:r>
          </w:p>
        </w:tc>
        <w:tc>
          <w:tcPr>
            <w:tcW w:w="5953" w:type="dxa"/>
            <w:gridSpan w:val="5"/>
            <w:noWrap w:val="0"/>
            <w:vAlign w:val="center"/>
          </w:tcPr>
          <w:p>
            <w:pPr>
              <w:keepNext w:val="0"/>
              <w:keepLines w:val="0"/>
              <w:pageBreakBefore w:val="0"/>
              <w:widowControl w:val="0"/>
              <w:tabs>
                <w:tab w:val="left" w:pos="2193"/>
              </w:tabs>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lang w:eastAsia="zh-CN"/>
              </w:rPr>
            </w:pPr>
            <w:r>
              <w:rPr>
                <w:rFonts w:hint="eastAsia" w:ascii="仿宋_GB2312" w:hAnsi="仿宋_GB2312" w:eastAsia="仿宋_GB2312" w:cs="仿宋_GB2312"/>
                <w:sz w:val="20"/>
                <w:szCs w:val="22"/>
                <w:vertAlign w:val="baseline"/>
                <w:lang w:eastAsia="zh-CN"/>
              </w:rPr>
              <w:t>隐患整改</w:t>
            </w:r>
          </w:p>
        </w:tc>
        <w:tc>
          <w:tcPr>
            <w:tcW w:w="1146" w:type="dxa"/>
            <w:vMerge w:val="restart"/>
            <w:noWrap w:val="0"/>
            <w:vAlign w:val="center"/>
          </w:tcPr>
          <w:p>
            <w:pPr>
              <w:jc w:val="cente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p>
        </w:tc>
        <w:tc>
          <w:tcPr>
            <w:tcW w:w="11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p>
        </w:tc>
        <w:tc>
          <w:tcPr>
            <w:tcW w:w="10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年初行动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已排查户数</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今冬明春行动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排查户数</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合计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入户率</w:t>
            </w: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年初行动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隐患排查数</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(个)</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年初行动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隐患整改数</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(个)</w:t>
            </w:r>
          </w:p>
        </w:tc>
        <w:tc>
          <w:tcPr>
            <w:tcW w:w="125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今冬明春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隐患排查数</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(个)</w:t>
            </w: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今冬明春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隐患整改数</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(个)</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合计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2"/>
                <w:vertAlign w:val="baseline"/>
              </w:rPr>
            </w:pPr>
            <w:r>
              <w:rPr>
                <w:rFonts w:hint="eastAsia" w:ascii="仿宋_GB2312" w:hAnsi="仿宋_GB2312" w:eastAsia="仿宋_GB2312" w:cs="仿宋_GB2312"/>
                <w:sz w:val="20"/>
                <w:szCs w:val="22"/>
                <w:vertAlign w:val="baseline"/>
              </w:rPr>
              <w:t>整改率</w:t>
            </w:r>
          </w:p>
        </w:tc>
        <w:tc>
          <w:tcPr>
            <w:tcW w:w="1146" w:type="dxa"/>
            <w:vMerge w:val="continue"/>
            <w:noWrap w:val="0"/>
            <w:vAlign w:val="center"/>
          </w:tcPr>
          <w:p>
            <w:pPr>
              <w:jc w:val="center"/>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城关村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lang w:val="en-US" w:eastAsia="zh-CN"/>
              </w:rPr>
            </w:pPr>
          </w:p>
        </w:tc>
        <w:tc>
          <w:tcPr>
            <w:tcW w:w="1263" w:type="dxa"/>
            <w:noWrap w:val="0"/>
            <w:vAlign w:val="center"/>
          </w:tcPr>
          <w:p>
            <w:pPr>
              <w:jc w:val="center"/>
              <w:rPr>
                <w:rFonts w:hint="eastAsia" w:ascii="仿宋_GB2312" w:hAnsi="仿宋_GB2312" w:eastAsia="仿宋_GB2312" w:cs="仿宋_GB2312"/>
                <w:vertAlign w:val="baseline"/>
                <w:lang w:val="en-US" w:eastAsia="zh-CN"/>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双河村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rPr>
            </w:pPr>
          </w:p>
        </w:tc>
        <w:tc>
          <w:tcPr>
            <w:tcW w:w="1263" w:type="dxa"/>
            <w:noWrap w:val="0"/>
            <w:vAlign w:val="center"/>
          </w:tcPr>
          <w:p>
            <w:pPr>
              <w:jc w:val="center"/>
              <w:rPr>
                <w:rFonts w:hint="eastAsia" w:ascii="仿宋_GB2312" w:hAnsi="仿宋_GB2312" w:eastAsia="仿宋_GB2312" w:cs="仿宋_GB2312"/>
                <w:vertAlign w:val="baseline"/>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勒黄村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lang w:val="en-US" w:eastAsia="zh-CN"/>
              </w:rPr>
            </w:pPr>
          </w:p>
        </w:tc>
        <w:tc>
          <w:tcPr>
            <w:tcW w:w="1263" w:type="dxa"/>
            <w:noWrap w:val="0"/>
            <w:vAlign w:val="center"/>
          </w:tcPr>
          <w:p>
            <w:pPr>
              <w:jc w:val="center"/>
              <w:rPr>
                <w:rFonts w:hint="eastAsia" w:ascii="仿宋_GB2312" w:hAnsi="仿宋_GB2312" w:eastAsia="仿宋_GB2312" w:cs="仿宋_GB2312"/>
                <w:vertAlign w:val="baseline"/>
                <w:lang w:val="en-US" w:eastAsia="zh-CN"/>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都坪村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lang w:val="en-US" w:eastAsia="zh-CN"/>
              </w:rPr>
            </w:pPr>
          </w:p>
        </w:tc>
        <w:tc>
          <w:tcPr>
            <w:tcW w:w="1263" w:type="dxa"/>
            <w:noWrap w:val="0"/>
            <w:vAlign w:val="center"/>
          </w:tcPr>
          <w:p>
            <w:pPr>
              <w:jc w:val="center"/>
              <w:rPr>
                <w:rFonts w:hint="eastAsia" w:ascii="仿宋_GB2312" w:hAnsi="仿宋_GB2312" w:eastAsia="仿宋_GB2312" w:cs="仿宋_GB2312"/>
                <w:vertAlign w:val="baseline"/>
                <w:lang w:val="en-US" w:eastAsia="zh-CN"/>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5</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平野村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lang w:val="en-US" w:eastAsia="zh-CN"/>
              </w:rPr>
            </w:pPr>
          </w:p>
        </w:tc>
        <w:tc>
          <w:tcPr>
            <w:tcW w:w="1263" w:type="dxa"/>
            <w:noWrap w:val="0"/>
            <w:vAlign w:val="center"/>
          </w:tcPr>
          <w:p>
            <w:pPr>
              <w:jc w:val="center"/>
              <w:rPr>
                <w:rFonts w:hint="eastAsia" w:ascii="仿宋_GB2312" w:hAnsi="仿宋_GB2312" w:eastAsia="仿宋_GB2312" w:cs="仿宋_GB2312"/>
                <w:vertAlign w:val="baseline"/>
                <w:lang w:val="en-US" w:eastAsia="zh-CN"/>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6</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崇搂村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lang w:val="en-US" w:eastAsia="zh-CN"/>
              </w:rPr>
            </w:pPr>
          </w:p>
        </w:tc>
        <w:tc>
          <w:tcPr>
            <w:tcW w:w="1263" w:type="dxa"/>
            <w:noWrap w:val="0"/>
            <w:vAlign w:val="center"/>
          </w:tcPr>
          <w:p>
            <w:pPr>
              <w:jc w:val="center"/>
              <w:rPr>
                <w:rFonts w:hint="eastAsia" w:ascii="仿宋_GB2312" w:hAnsi="仿宋_GB2312" w:eastAsia="仿宋_GB2312" w:cs="仿宋_GB2312"/>
                <w:vertAlign w:val="baseline"/>
                <w:lang w:val="en-US" w:eastAsia="zh-CN"/>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7</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岭田村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rPr>
            </w:pPr>
          </w:p>
        </w:tc>
        <w:tc>
          <w:tcPr>
            <w:tcW w:w="1263" w:type="dxa"/>
            <w:noWrap w:val="0"/>
            <w:vAlign w:val="center"/>
          </w:tcPr>
          <w:p>
            <w:pPr>
              <w:jc w:val="center"/>
              <w:rPr>
                <w:rFonts w:hint="eastAsia" w:ascii="仿宋_GB2312" w:hAnsi="仿宋_GB2312" w:eastAsia="仿宋_GB2312" w:cs="仿宋_GB2312"/>
                <w:vertAlign w:val="baseline"/>
                <w:lang w:val="en-US" w:eastAsia="zh-CN"/>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8</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上孟村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lang w:val="en-US" w:eastAsia="zh-CN"/>
              </w:rPr>
            </w:pPr>
          </w:p>
        </w:tc>
        <w:tc>
          <w:tcPr>
            <w:tcW w:w="1263" w:type="dxa"/>
            <w:noWrap w:val="0"/>
            <w:vAlign w:val="center"/>
          </w:tcPr>
          <w:p>
            <w:pPr>
              <w:jc w:val="center"/>
              <w:rPr>
                <w:rFonts w:hint="eastAsia" w:ascii="仿宋_GB2312" w:hAnsi="仿宋_GB2312" w:eastAsia="仿宋_GB2312" w:cs="仿宋_GB2312"/>
                <w:vertAlign w:val="baseline"/>
                <w:lang w:val="en-US" w:eastAsia="zh-CN"/>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9</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金车村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rPr>
            </w:pPr>
          </w:p>
        </w:tc>
        <w:tc>
          <w:tcPr>
            <w:tcW w:w="1263" w:type="dxa"/>
            <w:noWrap w:val="0"/>
            <w:vAlign w:val="center"/>
          </w:tcPr>
          <w:p>
            <w:pPr>
              <w:jc w:val="center"/>
              <w:rPr>
                <w:rFonts w:hint="eastAsia" w:ascii="仿宋_GB2312" w:hAnsi="仿宋_GB2312" w:eastAsia="仿宋_GB2312" w:cs="仿宋_GB2312"/>
                <w:vertAlign w:val="baseline"/>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10</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金结村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lang w:val="en-US" w:eastAsia="zh-CN"/>
              </w:rPr>
            </w:pPr>
          </w:p>
        </w:tc>
        <w:tc>
          <w:tcPr>
            <w:tcW w:w="1263" w:type="dxa"/>
            <w:noWrap w:val="0"/>
            <w:vAlign w:val="center"/>
          </w:tcPr>
          <w:p>
            <w:pPr>
              <w:jc w:val="center"/>
              <w:rPr>
                <w:rFonts w:hint="eastAsia" w:ascii="仿宋_GB2312" w:hAnsi="仿宋_GB2312" w:eastAsia="仿宋_GB2312" w:cs="仿宋_GB2312"/>
                <w:vertAlign w:val="baseline"/>
                <w:lang w:val="en-US" w:eastAsia="zh-CN"/>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11</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双洞村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lang w:val="en-US" w:eastAsia="zh-CN"/>
              </w:rPr>
            </w:pPr>
          </w:p>
        </w:tc>
        <w:tc>
          <w:tcPr>
            <w:tcW w:w="1263" w:type="dxa"/>
            <w:noWrap w:val="0"/>
            <w:vAlign w:val="center"/>
          </w:tcPr>
          <w:p>
            <w:pPr>
              <w:jc w:val="center"/>
              <w:rPr>
                <w:rFonts w:hint="eastAsia" w:ascii="仿宋_GB2312" w:hAnsi="仿宋_GB2312" w:eastAsia="仿宋_GB2312" w:cs="仿宋_GB2312"/>
                <w:vertAlign w:val="baseline"/>
                <w:lang w:val="en-US" w:eastAsia="zh-CN"/>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12</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日新村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lang w:val="en-US" w:eastAsia="zh-CN"/>
              </w:rPr>
            </w:pPr>
          </w:p>
        </w:tc>
        <w:tc>
          <w:tcPr>
            <w:tcW w:w="1263" w:type="dxa"/>
            <w:noWrap w:val="0"/>
            <w:vAlign w:val="center"/>
          </w:tcPr>
          <w:p>
            <w:pPr>
              <w:jc w:val="center"/>
              <w:rPr>
                <w:rFonts w:hint="eastAsia" w:ascii="仿宋_GB2312" w:hAnsi="仿宋_GB2312" w:eastAsia="仿宋_GB2312" w:cs="仿宋_GB2312"/>
                <w:vertAlign w:val="baseline"/>
                <w:lang w:val="en-US" w:eastAsia="zh-CN"/>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13</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山东村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rPr>
            </w:pPr>
          </w:p>
        </w:tc>
        <w:tc>
          <w:tcPr>
            <w:tcW w:w="1263" w:type="dxa"/>
            <w:noWrap w:val="0"/>
            <w:vAlign w:val="center"/>
          </w:tcPr>
          <w:p>
            <w:pPr>
              <w:jc w:val="center"/>
              <w:rPr>
                <w:rFonts w:hint="eastAsia" w:ascii="仿宋_GB2312" w:hAnsi="仿宋_GB2312" w:eastAsia="仿宋_GB2312" w:cs="仿宋_GB2312"/>
                <w:vertAlign w:val="baseline"/>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9" w:type="dxa"/>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14</w:t>
            </w:r>
          </w:p>
        </w:tc>
        <w:tc>
          <w:tcPr>
            <w:tcW w:w="1111"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南门村</w:t>
            </w:r>
          </w:p>
        </w:tc>
        <w:tc>
          <w:tcPr>
            <w:tcW w:w="1064"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vertAlign w:val="baseline"/>
                <w:lang w:val="en-US" w:eastAsia="zh-CN"/>
              </w:rPr>
            </w:pPr>
          </w:p>
        </w:tc>
        <w:tc>
          <w:tcPr>
            <w:tcW w:w="865"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vertAlign w:val="baseline"/>
                <w:lang w:val="en-US" w:eastAsia="zh-CN"/>
              </w:rPr>
            </w:pPr>
          </w:p>
        </w:tc>
        <w:tc>
          <w:tcPr>
            <w:tcW w:w="1263" w:type="dxa"/>
            <w:noWrap w:val="0"/>
            <w:vAlign w:val="center"/>
          </w:tcPr>
          <w:p>
            <w:pPr>
              <w:jc w:val="center"/>
              <w:rPr>
                <w:rFonts w:hint="eastAsia" w:ascii="仿宋_GB2312" w:hAnsi="仿宋_GB2312" w:eastAsia="仿宋_GB2312" w:cs="仿宋_GB2312"/>
                <w:vertAlign w:val="baseline"/>
                <w:lang w:val="en-US" w:eastAsia="zh-CN"/>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color w:val="00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770" w:type="dxa"/>
            <w:gridSpan w:val="2"/>
            <w:noWrap w:val="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color w:val="000000"/>
                <w:sz w:val="22"/>
                <w:szCs w:val="24"/>
                <w:lang w:val="en-US" w:eastAsia="zh-CN"/>
              </w:rPr>
              <w:t>龙胜镇</w:t>
            </w:r>
          </w:p>
        </w:tc>
        <w:tc>
          <w:tcPr>
            <w:tcW w:w="1064" w:type="dxa"/>
            <w:noWrap w:val="0"/>
            <w:vAlign w:val="center"/>
          </w:tcPr>
          <w:p>
            <w:pPr>
              <w:jc w:val="center"/>
              <w:rPr>
                <w:rFonts w:hint="eastAsia" w:ascii="仿宋_GB2312" w:hAnsi="仿宋_GB2312" w:eastAsia="仿宋_GB2312" w:cs="仿宋_GB2312"/>
                <w:vertAlign w:val="baseline"/>
              </w:rPr>
            </w:pPr>
          </w:p>
        </w:tc>
        <w:tc>
          <w:tcPr>
            <w:tcW w:w="1239"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440" w:type="dxa"/>
            <w:noWrap w:val="0"/>
            <w:vAlign w:val="center"/>
          </w:tcPr>
          <w:p>
            <w:pPr>
              <w:jc w:val="center"/>
              <w:rPr>
                <w:rFonts w:hint="eastAsia" w:ascii="仿宋_GB2312" w:hAnsi="仿宋_GB2312" w:eastAsia="仿宋_GB2312" w:cs="仿宋_GB2312"/>
                <w:kern w:val="2"/>
                <w:sz w:val="21"/>
                <w:szCs w:val="24"/>
                <w:vertAlign w:val="baseline"/>
                <w:lang w:val="en-US" w:eastAsia="zh-CN" w:bidi="ar-SA"/>
              </w:rPr>
            </w:pPr>
          </w:p>
        </w:tc>
        <w:tc>
          <w:tcPr>
            <w:tcW w:w="865" w:type="dxa"/>
            <w:noWrap w:val="0"/>
            <w:vAlign w:val="center"/>
          </w:tcPr>
          <w:p>
            <w:pPr>
              <w:spacing w:beforeLines="0" w:afterLines="0"/>
              <w:jc w:val="center"/>
              <w:rPr>
                <w:rFonts w:hint="eastAsia" w:ascii="仿宋_GB2312" w:hAnsi="仿宋_GB2312" w:eastAsia="仿宋_GB2312" w:cs="仿宋_GB2312"/>
                <w:vertAlign w:val="baseline"/>
              </w:rPr>
            </w:pPr>
          </w:p>
        </w:tc>
        <w:tc>
          <w:tcPr>
            <w:tcW w:w="1263" w:type="dxa"/>
            <w:noWrap w:val="0"/>
            <w:vAlign w:val="center"/>
          </w:tcPr>
          <w:p>
            <w:pPr>
              <w:spacing w:beforeLines="0" w:afterLines="0"/>
              <w:jc w:val="center"/>
              <w:rPr>
                <w:rFonts w:hint="eastAsia" w:ascii="仿宋_GB2312" w:hAnsi="仿宋_GB2312" w:eastAsia="仿宋_GB2312" w:cs="仿宋_GB2312"/>
                <w:color w:val="000000"/>
                <w:kern w:val="2"/>
                <w:sz w:val="21"/>
                <w:szCs w:val="24"/>
                <w:lang w:val="en-US" w:eastAsia="zh-CN" w:bidi="ar-SA"/>
              </w:rPr>
            </w:pPr>
          </w:p>
        </w:tc>
        <w:tc>
          <w:tcPr>
            <w:tcW w:w="1238" w:type="dxa"/>
            <w:noWrap w:val="0"/>
            <w:vAlign w:val="center"/>
          </w:tcPr>
          <w:p>
            <w:pPr>
              <w:spacing w:beforeLines="0" w:afterLines="0"/>
              <w:jc w:val="center"/>
              <w:rPr>
                <w:rFonts w:hint="eastAsia" w:ascii="仿宋_GB2312" w:hAnsi="仿宋_GB2312" w:eastAsia="仿宋_GB2312" w:cs="仿宋_GB2312"/>
                <w:color w:val="000000"/>
                <w:kern w:val="2"/>
                <w:sz w:val="22"/>
                <w:szCs w:val="24"/>
                <w:lang w:val="en-US" w:eastAsia="zh-CN" w:bidi="ar-SA"/>
              </w:rPr>
            </w:pPr>
          </w:p>
        </w:tc>
        <w:tc>
          <w:tcPr>
            <w:tcW w:w="1251" w:type="dxa"/>
            <w:noWrap w:val="0"/>
            <w:vAlign w:val="center"/>
          </w:tcPr>
          <w:p>
            <w:pPr>
              <w:jc w:val="center"/>
              <w:rPr>
                <w:rFonts w:hint="eastAsia" w:ascii="仿宋_GB2312" w:hAnsi="仿宋_GB2312" w:eastAsia="仿宋_GB2312" w:cs="仿宋_GB2312"/>
                <w:kern w:val="2"/>
                <w:sz w:val="21"/>
                <w:szCs w:val="24"/>
                <w:vertAlign w:val="baseline"/>
                <w:lang w:val="en-US" w:eastAsia="zh-CN" w:bidi="ar-SA"/>
              </w:rPr>
            </w:pPr>
          </w:p>
        </w:tc>
        <w:tc>
          <w:tcPr>
            <w:tcW w:w="1263" w:type="dxa"/>
            <w:noWrap w:val="0"/>
            <w:vAlign w:val="center"/>
          </w:tcPr>
          <w:p>
            <w:pPr>
              <w:jc w:val="center"/>
              <w:rPr>
                <w:rFonts w:hint="eastAsia" w:ascii="仿宋_GB2312" w:hAnsi="仿宋_GB2312" w:eastAsia="仿宋_GB2312" w:cs="仿宋_GB2312"/>
                <w:vertAlign w:val="baseline"/>
                <w:lang w:val="en-US" w:eastAsia="zh-CN"/>
              </w:rPr>
            </w:pPr>
          </w:p>
        </w:tc>
        <w:tc>
          <w:tcPr>
            <w:tcW w:w="938" w:type="dxa"/>
            <w:noWrap w:val="0"/>
            <w:vAlign w:val="center"/>
          </w:tcPr>
          <w:p>
            <w:pPr>
              <w:jc w:val="center"/>
              <w:rPr>
                <w:rFonts w:hint="eastAsia" w:ascii="仿宋_GB2312" w:hAnsi="仿宋_GB2312" w:eastAsia="仿宋_GB2312" w:cs="仿宋_GB2312"/>
                <w:vertAlign w:val="baseline"/>
              </w:rPr>
            </w:pPr>
          </w:p>
        </w:tc>
        <w:tc>
          <w:tcPr>
            <w:tcW w:w="1146" w:type="dxa"/>
            <w:noWrap w:val="0"/>
            <w:vAlign w:val="center"/>
          </w:tcPr>
          <w:p>
            <w:pPr>
              <w:jc w:val="center"/>
              <w:rPr>
                <w:rFonts w:hint="eastAsia" w:ascii="仿宋_GB2312" w:hAnsi="仿宋_GB2312" w:eastAsia="仿宋_GB2312" w:cs="仿宋_GB2312"/>
                <w:vertAlign w:val="baseline"/>
              </w:rPr>
            </w:pPr>
          </w:p>
        </w:tc>
      </w:tr>
    </w:tbl>
    <w:p/>
    <w:sectPr>
      <w:pgSz w:w="16838" w:h="11906" w:orient="landscape"/>
      <w:pgMar w:top="1587" w:right="2098"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ZGJjOWNlNDk2YzRmOWZlOGEyMzcwMzUxNTk5OWIifQ=="/>
  </w:docVars>
  <w:rsids>
    <w:rsidRoot w:val="00000000"/>
    <w:rsid w:val="157F52EF"/>
    <w:rsid w:val="2F922C32"/>
    <w:rsid w:val="39C1487F"/>
    <w:rsid w:val="54091C4C"/>
    <w:rsid w:val="5F7408C2"/>
    <w:rsid w:val="69BB49F9"/>
    <w:rsid w:val="77955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仿宋_GB2312" w:hAnsi="仿宋_GB2312" w:eastAsia="仿宋_GB2312" w:cs="Times New Roman"/>
      <w:color w:val="000000"/>
      <w:sz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204</Words>
  <Characters>211</Characters>
  <Lines>0</Lines>
  <Paragraphs>0</Paragraphs>
  <TotalTime>1</TotalTime>
  <ScaleCrop>false</ScaleCrop>
  <LinksUpToDate>false</LinksUpToDate>
  <CharactersWithSpaces>273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2022-12-23T08:46:26Z</dcterms:created>
  <dc:creator>Administrator</dc:creator>
  <cp:lastModifiedBy>ly火山</cp:lastModifiedBy>
  <dcterms:modified xsi:type="dcterms:W3CDTF">2022-12-23T08:47:47Z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76B14750E40D488A8E567510E9860E1B</vt:lpwstr>
  </property>
</Properties>
</file>