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bCs/>
          <w:spacing w:val="11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pacing w:val="11"/>
          <w:sz w:val="44"/>
          <w:szCs w:val="44"/>
          <w:lang w:val="en-US" w:eastAsia="zh-CN"/>
        </w:rPr>
        <w:t>龙胜县2021年成职教育工作经费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与社区教育工作经费拨款汇总表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 w:val="0"/>
          <w:bCs w:val="0"/>
          <w:sz w:val="30"/>
          <w:szCs w:val="30"/>
          <w:lang w:val="en-US" w:eastAsia="zh-CN"/>
        </w:rPr>
      </w:pPr>
    </w:p>
    <w:tbl>
      <w:tblPr>
        <w:tblStyle w:val="3"/>
        <w:tblW w:w="91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2730"/>
        <w:gridCol w:w="2475"/>
        <w:gridCol w:w="2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exact"/>
        </w:trPr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单　位</w:t>
            </w: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成职教育与社区教育工作经费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中职送生与职业渗透教育工作经费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64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龙胜镇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3000元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64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瓢里镇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3000元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64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三门镇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3000元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64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平等镇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3000元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64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乐江镇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3000元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64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泗水乡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3000元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64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马堤乡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3000元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64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江底乡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3000元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64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伟江乡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3000元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64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龙脊镇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3000元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64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实验中学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13000元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64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民族中学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13000元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64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合  计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30000元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26000元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56000元</w:t>
            </w:r>
          </w:p>
        </w:tc>
      </w:tr>
    </w:tbl>
    <w:p/>
    <w:sectPr>
      <w:pgSz w:w="11906" w:h="16838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B86DE3"/>
    <w:rsid w:val="0DAD0D60"/>
    <w:rsid w:val="1DB86DE3"/>
    <w:rsid w:val="3E661199"/>
    <w:rsid w:val="40E27B6E"/>
    <w:rsid w:val="430F066F"/>
    <w:rsid w:val="55441729"/>
    <w:rsid w:val="7E82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龙胜县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2019-12-12T02:44:00Z</dcterms:created>
  <dc:creator>Administrator</dc:creator>
  <cp:lastModifiedBy>WPS_466392034</cp:lastModifiedBy>
  <cp:lastPrinted>2021-11-27T02:21:41Z</cp:lastPrinted>
  <dcterms:modified xsi:type="dcterms:W3CDTF">2021-11-27T02:22:48Z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  <property fmtid="{D5CDD505-2E9C-101B-9397-08002B2CF9AE}" pid="3" name="ICV">
    <vt:lpwstr>FF6C656DF0054B7B902CA46AE8F21BF1</vt:lpwstr>
  </property>
</Properties>
</file>