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Style w:val="9"/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  <w:t>附</w:t>
      </w:r>
      <w:r>
        <w:rPr>
          <w:rStyle w:val="9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  <w:t>生活饮用水基本情况报告表</w:t>
      </w:r>
    </w:p>
    <w:p>
      <w:pPr>
        <w:widowControl/>
        <w:snapToGrid w:val="0"/>
        <w:spacing w:line="400" w:lineRule="exact"/>
        <w:ind w:left="1"/>
        <w:jc w:val="center"/>
        <w:rPr>
          <w:rFonts w:hint="default" w:ascii="Times New Roman" w:hAnsi="Times New Roman" w:eastAsia="仿宋" w:cs="Times New Roman"/>
          <w:b/>
          <w:color w:val="auto"/>
          <w:kern w:val="0"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广西壮族自治区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县（市、区）</w:t>
      </w:r>
    </w:p>
    <w:p>
      <w:pPr>
        <w:widowControl/>
        <w:snapToGrid w:val="0"/>
        <w:spacing w:line="500" w:lineRule="exact"/>
        <w:jc w:val="left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 xml:space="preserve">地区编码  </w:t>
      </w:r>
      <w:r>
        <w:rPr>
          <w:rFonts w:hint="default" w:ascii="Times New Roman" w:hAnsi="Times New Roman" w:eastAsia="仿宋" w:cs="Times New Roman"/>
          <w:color w:val="auto"/>
          <w:kern w:val="0"/>
          <w:sz w:val="44"/>
          <w:szCs w:val="44"/>
        </w:rPr>
        <w:t>□□□□□□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 xml:space="preserve">       </w:t>
      </w:r>
    </w:p>
    <w:p>
      <w:pPr>
        <w:widowControl/>
        <w:snapToGrid w:val="0"/>
        <w:spacing w:line="500" w:lineRule="exact"/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全县（区）总人口：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人</w:t>
      </w:r>
    </w:p>
    <w:p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城区总人口数：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人</w:t>
      </w:r>
    </w:p>
    <w:p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城区城市公共供水（市政供水）单位数量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个</w:t>
      </w:r>
    </w:p>
    <w:p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城区自建设施供水单位数量：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个</w:t>
      </w:r>
    </w:p>
    <w:p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城区二次供水单位数量：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个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农村人口数：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人（如有农村人口，则填写下表）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农村中、小学数量：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个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其中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饮用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水安全工程供水的农村学校数量：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个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自建设施供水的农村学校数量：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个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59"/>
        <w:gridCol w:w="992"/>
        <w:gridCol w:w="832"/>
        <w:gridCol w:w="1148"/>
        <w:gridCol w:w="720"/>
        <w:gridCol w:w="1260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  <w:t>乡、镇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  <w:t>人口数（人）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  <w:t>集中式供水水厂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  <w:t>分散式供水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71" w:leftChars="34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  <w:t>地表水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  <w:t>地下水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  <w:t>个数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  <w:t>供水人口数（人）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  <w:t>个数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  <w:t>供水人口数（人）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  <w:t>村数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</w:rPr>
              <w:t>饮用人口数（人）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yellow"/>
              </w:rPr>
            </w:pPr>
          </w:p>
        </w:tc>
      </w:tr>
    </w:tbl>
    <w:p>
      <w:pPr>
        <w:widowControl/>
        <w:snapToGrid w:val="0"/>
        <w:spacing w:line="360" w:lineRule="exact"/>
        <w:ind w:left="960" w:hanging="960" w:hangingChars="400"/>
        <w:rPr>
          <w:rFonts w:hint="default"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4"/>
        </w:rPr>
        <w:t>备注：1.如某乡镇饮用水来自其他乡镇的集中供水工程，则填写供应人口数，但不计工程个数。</w:t>
      </w:r>
    </w:p>
    <w:p>
      <w:pPr>
        <w:widowControl/>
        <w:numPr>
          <w:ilvl w:val="0"/>
          <w:numId w:val="1"/>
        </w:numPr>
        <w:snapToGrid w:val="0"/>
        <w:spacing w:line="360" w:lineRule="exact"/>
        <w:ind w:firstLine="720" w:firstLineChars="300"/>
        <w:jc w:val="left"/>
        <w:rPr>
          <w:rFonts w:hint="default"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4"/>
        </w:rPr>
        <w:t>此表通过网络直报系统上报。</w:t>
      </w:r>
    </w:p>
    <w:p>
      <w:pPr>
        <w:widowControl/>
        <w:snapToGrid w:val="0"/>
        <w:spacing w:line="360" w:lineRule="exact"/>
        <w:ind w:left="630" w:leftChars="300"/>
        <w:jc w:val="left"/>
        <w:rPr>
          <w:rFonts w:hint="default" w:ascii="Times New Roman" w:hAnsi="Times New Roman" w:eastAsia="仿宋" w:cs="Times New Roman"/>
          <w:bCs/>
          <w:color w:val="auto"/>
          <w:kern w:val="0"/>
          <w:sz w:val="24"/>
        </w:rPr>
      </w:pPr>
    </w:p>
    <w:p>
      <w:pPr>
        <w:widowControl/>
        <w:snapToGrid w:val="0"/>
        <w:spacing w:line="360" w:lineRule="exact"/>
        <w:ind w:firstLine="480" w:firstLineChars="200"/>
        <w:jc w:val="left"/>
        <w:rPr>
          <w:rFonts w:hint="default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</w:rPr>
        <w:t>报告单位（盖章）:             单位负责人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lang w:eastAsia="zh-CN"/>
        </w:rPr>
        <w:t>：</w:t>
      </w:r>
    </w:p>
    <w:p>
      <w:pPr>
        <w:widowControl/>
        <w:snapToGrid w:val="0"/>
        <w:spacing w:line="360" w:lineRule="exact"/>
        <w:ind w:firstLine="480" w:firstLineChars="200"/>
        <w:jc w:val="left"/>
        <w:rPr>
          <w:rFonts w:hint="default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</w:rPr>
        <w:t>报告人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</w:rPr>
        <w:t xml:space="preserve">                       日期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</w:rPr>
        <w:t xml:space="preserve">    年    月    日</w:t>
      </w:r>
    </w:p>
    <w:p>
      <w:pPr>
        <w:widowControl/>
        <w:spacing w:line="400" w:lineRule="exact"/>
        <w:jc w:val="left"/>
        <w:rPr>
          <w:rFonts w:hint="default" w:ascii="Times New Roman" w:hAnsi="Times New Roman" w:eastAsia="仿宋" w:cs="Times New Roman"/>
          <w:color w:val="auto"/>
          <w:sz w:val="24"/>
        </w:rPr>
        <w:sectPr>
          <w:headerReference r:id="rId3" w:type="default"/>
          <w:footerReference r:id="rId4" w:type="default"/>
          <w:footerReference r:id="rId5" w:type="even"/>
          <w:pgSz w:w="12240" w:h="15840"/>
          <w:pgMar w:top="2098" w:right="1304" w:bottom="1304" w:left="1587" w:header="851" w:footer="992" w:gutter="0"/>
          <w:pgNumType w:fmt="numberInDash"/>
          <w:cols w:space="720" w:num="1"/>
          <w:docGrid w:linePitch="312" w:charSpace="0"/>
        </w:sectPr>
      </w:pPr>
    </w:p>
    <w:p>
      <w:pPr>
        <w:widowControl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2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0"/>
          <w:szCs w:val="40"/>
        </w:rPr>
        <w:t xml:space="preserve">农村生活饮用水水源类型及供水方式调查表 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广西壮族自治区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县（市、区）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 xml:space="preserve">地区编码 </w:t>
      </w:r>
      <w:r>
        <w:rPr>
          <w:rFonts w:hint="default" w:ascii="Times New Roman" w:hAnsi="Times New Roman" w:eastAsia="仿宋" w:cs="Times New Roman"/>
          <w:color w:val="auto"/>
          <w:kern w:val="0"/>
          <w:sz w:val="44"/>
          <w:szCs w:val="44"/>
        </w:rPr>
        <w:t xml:space="preserve"> □□□□□□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4"/>
        <w:gridCol w:w="1260"/>
        <w:gridCol w:w="1470"/>
        <w:gridCol w:w="1237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</w:trPr>
        <w:tc>
          <w:tcPr>
            <w:tcW w:w="3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水源类型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集中式供水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分散式供水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3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水厂数（个）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覆盖人口（人）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数量（个）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饮用人口（人）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地面水合计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其中：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江  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湖  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水  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沟  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溪  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  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地下水合计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其中：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深  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泉  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浅  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网报中有其它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集中式供水工程合计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其中：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ind w:firstLine="960" w:firstLineChars="4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常规处理（含混凝、沉淀、过滤、消毒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ind w:firstLine="960" w:firstLineChars="4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部分处理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200" w:firstLineChars="5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其中：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680" w:firstLineChars="7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沉淀过滤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680" w:firstLineChars="7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仅消毒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未处理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分散式供水合计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其中：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ind w:firstLine="960" w:firstLineChars="4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机器取水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手压泵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人力取水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yellow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default" w:ascii="Times New Roman" w:hAnsi="Times New Roman" w:cs="Times New Roman"/>
          <w:bCs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bCs/>
          <w:color w:val="auto"/>
          <w:kern w:val="0"/>
          <w:sz w:val="24"/>
        </w:rPr>
        <w:t>备注：此表直报系统中上年度的数据会自动推送到下年度，今年只需修改完善即可。</w:t>
      </w:r>
    </w:p>
    <w:p>
      <w:pPr>
        <w:widowControl/>
        <w:spacing w:line="560" w:lineRule="exact"/>
        <w:jc w:val="left"/>
        <w:rPr>
          <w:rFonts w:hint="default" w:ascii="Times New Roman" w:hAnsi="Times New Roman" w:cs="Times New Roman"/>
          <w:bCs/>
          <w:color w:val="auto"/>
          <w:kern w:val="0"/>
          <w:sz w:val="24"/>
        </w:rPr>
        <w:sectPr>
          <w:pgSz w:w="11906" w:h="16838"/>
          <w:pgMar w:top="1191" w:right="1797" w:bottom="964" w:left="1797" w:header="720" w:footer="720" w:gutter="0"/>
          <w:pgNumType w:fmt="numberInDash"/>
          <w:cols w:space="720" w:num="1"/>
        </w:sectPr>
      </w:pPr>
    </w:p>
    <w:p>
      <w:pPr>
        <w:widowControl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3</w:t>
      </w:r>
    </w:p>
    <w:p>
      <w:pPr>
        <w:widowControl/>
        <w:snapToGrid w:val="0"/>
        <w:spacing w:line="560" w:lineRule="exact"/>
        <w:ind w:left="1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0"/>
          <w:szCs w:val="40"/>
        </w:rPr>
        <w:t>集中式供水工程基本情况调查表</w:t>
      </w:r>
    </w:p>
    <w:p>
      <w:pPr>
        <w:widowControl/>
        <w:tabs>
          <w:tab w:val="left" w:pos="6810"/>
        </w:tabs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广西壮族自治区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县（市、区）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ab/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905"/>
        <w:gridCol w:w="648"/>
        <w:gridCol w:w="648"/>
        <w:gridCol w:w="549"/>
        <w:gridCol w:w="801"/>
        <w:gridCol w:w="549"/>
        <w:gridCol w:w="779"/>
        <w:gridCol w:w="750"/>
        <w:gridCol w:w="795"/>
        <w:gridCol w:w="795"/>
        <w:gridCol w:w="795"/>
        <w:gridCol w:w="765"/>
        <w:gridCol w:w="765"/>
        <w:gridCol w:w="555"/>
        <w:gridCol w:w="945"/>
        <w:gridCol w:w="705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工程名称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乡镇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详细地点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水源类型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供水方式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供水覆盖人口（人）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消毒方式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消毒设备使用情况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建成时间（年月）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正式运营时间（年月）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总投资（万元）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其中中央投资（万元）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设计供水能力  （吨/日）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实际供水能力  （吨/日）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监测点类型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供水工程解决的主要问题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卫生许可情况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18"/>
                <w:szCs w:val="18"/>
              </w:rPr>
              <w:t>工程  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line="300" w:lineRule="exact"/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  <w:t>备注：1.详细地点：注明所在村名或其他信息。</w:t>
      </w:r>
    </w:p>
    <w:p>
      <w:pPr>
        <w:widowControl/>
        <w:snapToGrid w:val="0"/>
        <w:spacing w:line="300" w:lineRule="exact"/>
        <w:rPr>
          <w:rFonts w:hint="default" w:ascii="Times New Roman" w:hAnsi="Times New Roman" w:eastAsia="仿宋_GB2312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  <w:t xml:space="preserve">      2.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水源类型：江河填1，湖泊填2，水库填3，沟塘填4，溪水填5，深井填6，泉水填7，浅井填8，其他填9。</w:t>
      </w:r>
    </w:p>
    <w:p>
      <w:pPr>
        <w:widowControl/>
        <w:snapToGrid w:val="0"/>
        <w:spacing w:line="300" w:lineRule="exact"/>
        <w:ind w:firstLine="210" w:firstLineChars="100"/>
        <w:rPr>
          <w:rFonts w:hint="default" w:ascii="Times New Roman" w:hAnsi="Times New Roman" w:eastAsia="仿宋_GB2312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 xml:space="preserve">    3.供水方式：常规处理（含混凝、沉淀、过滤、消毒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填1，沉淀过滤填2，仅消毒填3，未处理填0，深度处理填4，特殊处理填5。</w:t>
      </w:r>
    </w:p>
    <w:p>
      <w:pPr>
        <w:widowControl/>
        <w:snapToGrid w:val="0"/>
        <w:spacing w:line="300" w:lineRule="exact"/>
        <w:ind w:firstLine="630" w:firstLineChars="300"/>
        <w:rPr>
          <w:rFonts w:hint="default" w:ascii="Times New Roman" w:hAnsi="Times New Roman" w:eastAsia="仿宋_GB2312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4.消毒方式：不消毒填1，液氯填2，漂白粉填3，二氧化氯填4，臭氧填5，紫外线填6，复合二氧化氯填7，一氯胺填8，其它填9。</w:t>
      </w:r>
    </w:p>
    <w:p>
      <w:pPr>
        <w:widowControl/>
        <w:snapToGrid w:val="0"/>
        <w:spacing w:line="300" w:lineRule="exact"/>
        <w:ind w:firstLine="630" w:firstLineChars="300"/>
        <w:rPr>
          <w:rFonts w:hint="default" w:ascii="Times New Roman" w:hAnsi="Times New Roman" w:eastAsia="仿宋_GB2312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5.消毒设备使用情况：偶尔使用填1，按要求使用填2，无消毒设备填3，不使用填4。</w:t>
      </w:r>
    </w:p>
    <w:p>
      <w:pPr>
        <w:widowControl/>
        <w:snapToGrid w:val="0"/>
        <w:spacing w:line="300" w:lineRule="exact"/>
        <w:ind w:firstLine="630" w:firstLineChars="300"/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  <w:t>6.监测点类型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  <w:t>单选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  <w:t>：农村非饮水安全工程填1，农村饮水安全工程填2 ，省级监测点或常规工作填3，分散式供水填4，农村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学校供水填5，城市市政供水填6，城市自建设施供水填7。</w:t>
      </w:r>
    </w:p>
    <w:p>
      <w:pPr>
        <w:widowControl/>
        <w:snapToGrid w:val="0"/>
        <w:spacing w:line="300" w:lineRule="exact"/>
        <w:ind w:firstLine="630" w:firstLineChars="300"/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  <w:t>7.供水工程解决的主要问题（可以多选）：高氟填1，高砷填2，苦咸水填3，缺水填4，污染水填5，其他填6。</w:t>
      </w:r>
    </w:p>
    <w:p>
      <w:pPr>
        <w:widowControl/>
        <w:snapToGrid w:val="0"/>
        <w:spacing w:line="300" w:lineRule="exact"/>
        <w:ind w:firstLine="630" w:firstLineChars="300"/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  <w:t>8.卫生许可情况：有卫生许可填1，无卫生许可填2。</w:t>
      </w:r>
    </w:p>
    <w:p>
      <w:pPr>
        <w:widowControl/>
        <w:snapToGrid w:val="0"/>
        <w:spacing w:line="300" w:lineRule="exact"/>
        <w:ind w:firstLine="630" w:firstLineChars="300"/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  <w:t>9.工程编码：前6位为县行政区划代码，后3位为各县工程顺序码。由县级统一编码，如全县供水工程超过一千个，顺序码可多加1位。</w:t>
      </w:r>
    </w:p>
    <w:p>
      <w:pPr>
        <w:widowControl/>
        <w:snapToGrid w:val="0"/>
        <w:spacing w:line="300" w:lineRule="exact"/>
        <w:ind w:firstLine="525" w:firstLineChars="250"/>
        <w:rPr>
          <w:rFonts w:hint="default" w:ascii="Times New Roman" w:hAnsi="Times New Roman" w:eastAsia="仿宋_GB2312" w:cs="Times New Roman"/>
          <w:b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Cs w:val="21"/>
        </w:rPr>
        <w:t>10.由于直报系统中上年度的供水单位信息会自动推送到下年度，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Cs w:val="21"/>
        </w:rPr>
        <w:t xml:space="preserve"> 因此今年仅需补充完善即可。</w:t>
      </w:r>
    </w:p>
    <w:p>
      <w:pPr>
        <w:widowControl/>
        <w:snapToGrid w:val="0"/>
        <w:spacing w:line="300" w:lineRule="exact"/>
        <w:ind w:firstLine="525" w:firstLineChars="250"/>
        <w:rPr>
          <w:rFonts w:hint="default" w:ascii="Times New Roman" w:hAnsi="Times New Roman" w:eastAsia="仿宋" w:cs="Times New Roman"/>
          <w:bCs/>
          <w:color w:val="auto"/>
          <w:kern w:val="0"/>
          <w:szCs w:val="21"/>
        </w:rPr>
      </w:pPr>
    </w:p>
    <w:p>
      <w:pPr>
        <w:widowControl/>
        <w:snapToGrid w:val="0"/>
        <w:spacing w:line="300" w:lineRule="exact"/>
        <w:ind w:firstLine="525" w:firstLineChars="250"/>
        <w:rPr>
          <w:rFonts w:hint="default" w:ascii="Times New Roman" w:hAnsi="Times New Roman" w:eastAsia="仿宋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Cs w:val="21"/>
        </w:rPr>
        <w:t xml:space="preserve">     报告单位（盖章）：                              负责人：       </w:t>
      </w:r>
    </w:p>
    <w:p>
      <w:pPr>
        <w:widowControl/>
        <w:snapToGrid w:val="0"/>
        <w:spacing w:line="300" w:lineRule="exact"/>
        <w:ind w:firstLine="840" w:firstLineChars="400"/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</w:rPr>
        <w:sectPr>
          <w:footerReference r:id="rId6" w:type="default"/>
          <w:footerReference r:id="rId7" w:type="even"/>
          <w:pgSz w:w="15840" w:h="12240" w:orient="landscape"/>
          <w:pgMar w:top="1417" w:right="1440" w:bottom="1134" w:left="1440" w:header="720" w:footer="720" w:gutter="0"/>
          <w:pgNumType w:fmt="numberInDash"/>
          <w:cols w:space="720" w:num="1"/>
          <w:docGrid w:linePitch="312" w:charSpace="0"/>
        </w:sectPr>
      </w:pPr>
      <w:r>
        <w:rPr>
          <w:rFonts w:hint="default" w:ascii="Times New Roman" w:hAnsi="Times New Roman" w:eastAsia="仿宋" w:cs="Times New Roman"/>
          <w:bCs/>
          <w:color w:val="auto"/>
          <w:kern w:val="0"/>
          <w:szCs w:val="21"/>
        </w:rPr>
        <w:t xml:space="preserve">  报告人：                                        日期：    年    月   日</w:t>
      </w:r>
    </w:p>
    <w:p>
      <w:pPr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4</w:t>
      </w:r>
    </w:p>
    <w:p>
      <w:pPr>
        <w:widowControl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36"/>
          <w:szCs w:val="36"/>
        </w:rPr>
        <w:t>供水单位基本信息及水质检测结果报告表</w:t>
      </w:r>
    </w:p>
    <w:p>
      <w:pPr>
        <w:widowControl/>
        <w:snapToGrid w:val="0"/>
        <w:spacing w:line="400" w:lineRule="exact"/>
        <w:jc w:val="center"/>
        <w:rPr>
          <w:rFonts w:hint="default" w:ascii="Times New Roman" w:hAnsi="Times New Roman" w:eastAsia="仿宋" w:cs="Times New Roman"/>
          <w:b/>
          <w:color w:val="auto"/>
          <w:kern w:val="0"/>
          <w:sz w:val="28"/>
          <w:szCs w:val="28"/>
        </w:rPr>
      </w:pPr>
    </w:p>
    <w:p>
      <w:pPr>
        <w:spacing w:line="48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水样类型： □出厂水    □末梢水     □二次供水</w:t>
      </w:r>
    </w:p>
    <w:p>
      <w:pPr>
        <w:widowControl/>
        <w:spacing w:line="480" w:lineRule="exact"/>
        <w:ind w:left="560" w:hanging="560" w:hanging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采样地址：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广西壮族自治区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县（市、区）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乡镇（街道）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村</w:t>
      </w:r>
    </w:p>
    <w:p>
      <w:pPr>
        <w:widowControl/>
        <w:pBdr>
          <w:bottom w:val="single" w:color="auto" w:sz="12" w:space="0"/>
        </w:pBdr>
        <w:tabs>
          <w:tab w:val="left" w:pos="3315"/>
        </w:tabs>
        <w:spacing w:line="480" w:lineRule="exact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水厂、学校、分散式供水点编码  □□□□□□□□□（同一水厂编码需与表3编码相同，同一水厂的出厂水和末梢水编码相同）</w:t>
      </w:r>
    </w:p>
    <w:p>
      <w:pPr>
        <w:spacing w:line="48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监测类型：□农村非饮水安全工程 □农村饮水安全工程    □省级监测点或常规工作□其他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分散式供水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□农村学校饮水安全工程     □城市市政供水   □城市自建设施供水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一、水厂基本信息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1.水厂名称：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水厂地址：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广西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县（市、区）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乡镇（街道）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村2．水源水类型：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   地表水：□江河  □湖泊  □水库  □沟塘  □溪水   □其他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   地下水：□深井  □泉水    □浅井    □其他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3．供水方式：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□集中式：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20" w:firstLineChars="1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□常规处理（含混凝、沉淀、过滤、消毒）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20" w:firstLineChars="1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□沉淀过滤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20" w:firstLineChars="1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□仅消毒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20" w:firstLineChars="1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□不处理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仅分散式供水填写：□机器取水   □手压泵   □人力取水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 xml:space="preserve">   其他制水工艺：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20" w:firstLineChars="1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深度处理（臭氧活性炭、膜工艺等）  有□    无□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20" w:firstLineChars="1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特殊处理（除氟、除砷、除铁、除锰等）有□    无□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20" w:firstLineChars="15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其他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4. 消毒方式：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□液氯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□漂白粉  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 xml:space="preserve"> □二氧化氯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□复合二氧化氯  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 xml:space="preserve">□臭氧 □紫外线 □一氯胺  □其它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□不消毒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5. 消毒设施使用情况：□无消毒设备   □按要求使用  □偶尔使用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 xml:space="preserve">□不使用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6．卫生许可情况：  □有卫生许可     □无卫生许可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7．水厂信息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建成时间：    年    月，正式运营时间：    年    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总投资（万元）：         其中中央投资（万元）：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供水覆盖人口（人）：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20" w:firstLineChars="1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水厂水质检验室配置情况：□有检验室  □无检验室（非必填）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20" w:firstLineChars="1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（水质检测能力： □□□  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设计供水能力（吨/日）：  实际供水能力（吨/日）：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供水工程解决的主要问题（可以多选）：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□高氟  □高砷  □苦咸水  □缺水  □污染水（主要污染物）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8. 学校基本情况（仅学校填写）：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 xml:space="preserve">学校名称：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65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学校类别（可多选）：□小学   □初中   □高中   □高中以上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24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办学性质：  □公办      □民办      □其他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38" w:firstLineChars="228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学生总数：    人，住宿学生数：   人  教职员工数：   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二、水质检测结果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水期类型：  □丰水期    □枯水期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left="1540" w:hanging="1540" w:hangingChars="5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检测类型：□常规指标和氨氮    □常规指标、氨氮和高风险指标分析   □全分析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采样日期：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检测日期：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样品编号：出厂水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末梢水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 二次供水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</w:t>
      </w:r>
    </w:p>
    <w:p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</w:p>
    <w:p>
      <w:pPr>
        <w:pStyle w:val="2"/>
        <w:rPr>
          <w:rFonts w:hint="default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14"/>
        <w:gridCol w:w="993"/>
        <w:gridCol w:w="993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序号</w:t>
            </w:r>
          </w:p>
        </w:tc>
        <w:tc>
          <w:tcPr>
            <w:tcW w:w="4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检测指标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4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出厂水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末梢水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二次供水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1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总大肠菌群（MPN/100mL或CFU/100mL）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2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耐热大肠菌群（MPN/100mL或CFU/101mL）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3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大肠埃希氏菌（MPN/100mL或CFU/102mL）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4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菌落总数（CFU/mL）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5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砷（mg/L）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6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镉（mg/L）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7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铬（六价，mg/L）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8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铅（mg/L）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9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汞（mg/L）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10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硒（mg/L）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11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氰化物（mg/L）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12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氟化物（mg/L）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13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硝酸盐氮（以N计，mg/L）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14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三氯甲烷（mg/L）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15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四氯化碳（mg/L）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16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溴酸盐（使用臭氧时，mg/L）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17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甲醛（使用臭氧时，mg/L）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18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亚氯酸盐（使用二氧化氯消毒时，mg/L）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19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氯酸盐（使用复合二氧化氯消毒时，mg/L）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20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色度（铂钴色度单位）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21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浑浊度（NTU-散射浊度单位）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22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嗅和味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23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肉眼可见物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24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pH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25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铝（mg/L）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26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铁（mg/L）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27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锰（mg/L）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28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铜（mg/L）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29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锌（mg/L）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30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氯化物（mg/L）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31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硫酸盐（mg/L）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序号</w:t>
            </w:r>
          </w:p>
        </w:tc>
        <w:tc>
          <w:tcPr>
            <w:tcW w:w="4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检测指标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</w:p>
        </w:tc>
        <w:tc>
          <w:tcPr>
            <w:tcW w:w="4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出厂水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末梢水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二次供水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32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溶解性总固体（mg/L）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33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总硬度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以CaCO3计，mg/L）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34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耗氧量（CODMn法，以O2计，mg/L）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35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挥发酚类（以苯酚计，mg/L）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36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阴离子合成洗涤剂（mg/L）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37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氯消毒为游离余氯（mg/L）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38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一氯胺（总氯，mg/L）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39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臭氧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40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二氧化氯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41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氨氮（mg/L）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……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……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106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</w:rPr>
              <w:t>钠/(mg/L)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line="300" w:lineRule="exact"/>
        <w:ind w:left="420" w:hanging="420" w:hangingChars="175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注：1.第一季度用此表。</w:t>
      </w:r>
    </w:p>
    <w:p>
      <w:pPr>
        <w:widowControl/>
        <w:snapToGrid w:val="0"/>
        <w:spacing w:line="3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2.当水样中总大肠菌群时，应进一步检验大肠埃希氏菌或耐热大肠菌群；水样未检出总大肠菌群，不必检验大肠埃希氏菌及耐热大肠菌群。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widowControl/>
        <w:snapToGrid w:val="0"/>
        <w:spacing w:line="560" w:lineRule="exact"/>
        <w:jc w:val="left"/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5</w:t>
      </w:r>
    </w:p>
    <w:p>
      <w:pPr>
        <w:widowControl/>
        <w:snapToGrid w:val="0"/>
        <w:spacing w:line="560" w:lineRule="exact"/>
        <w:ind w:left="1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  <w:t>饮用水水质监测能力报告表</w:t>
      </w: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单位名称：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（县、区）疾病预防中心</w:t>
      </w:r>
    </w:p>
    <w:p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级别：□省级疾控中心       □省会城市疾控中心</w:t>
      </w:r>
    </w:p>
    <w:p>
      <w:pPr>
        <w:spacing w:line="560" w:lineRule="exact"/>
        <w:ind w:firstLine="840" w:firstLineChars="3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□地级市疾控中心     □县级疾控中心</w:t>
      </w:r>
    </w:p>
    <w:p>
      <w:pPr>
        <w:spacing w:line="560" w:lineRule="exact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填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报人：            填报日期：    年    月   日</w:t>
      </w:r>
    </w:p>
    <w:tbl>
      <w:tblPr>
        <w:tblStyle w:val="7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016"/>
        <w:gridCol w:w="853"/>
        <w:gridCol w:w="724"/>
        <w:gridCol w:w="724"/>
        <w:gridCol w:w="724"/>
        <w:gridCol w:w="724"/>
        <w:gridCol w:w="847"/>
        <w:gridCol w:w="2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指标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是否具备检测能力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是否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计量认证</w:t>
            </w:r>
          </w:p>
        </w:tc>
        <w:tc>
          <w:tcPr>
            <w:tcW w:w="571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不能检测的原因（是—1，否—0，可多项选择）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tblHeader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7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tblHeader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是—1否—0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是—1否—0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无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设备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无标准品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无试剂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无检测人员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文字说明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总大肠菌群 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大肠埃希氏菌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菌落总数 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砷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镉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/>
              </w:rPr>
              <w:t>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铅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汞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氰化物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氟化物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硝酸盐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三氯甲烷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/>
              </w:rPr>
              <w:t>一氯二溴甲烷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二氯一溴甲烷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三溴甲烷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三卤甲烷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二氯乙酸 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三氯乙酸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溴酸盐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亚氯酸盐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氯酸盐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色度   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浑浊度 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臭和味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肉眼可见物 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pH值   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铝    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28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铁    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锰  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铜  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31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锌  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32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氯化物 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33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硫酸盐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34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溶解性总固体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总硬度 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36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高锰酸盐指数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37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氨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38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总α放射性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总β放射性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40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游离氯 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41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总氯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42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臭氧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43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二氧化氯  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44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贾第鞭毛虫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45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隐孢子虫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锑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47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钡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48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49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硼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钼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51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52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银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53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铊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54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硒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55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高氯酸盐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56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二氯甲烷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57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1.1二氯乙烷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58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四氯化碳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59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氯乙烯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60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1.1二氯乙烯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61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1.2二氯乙烯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62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三氯乙烯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63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四氯乙烯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64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六氯丁二烯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65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苯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66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甲苯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67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二甲苯（总量）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苯乙烯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69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氯苯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70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1.4二氯苯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71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三氯苯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72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六氯苯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73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七氯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74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马拉硫磷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75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乐果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76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77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78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呋喃丹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79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80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81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敌敌畏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82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83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溴氰菊酯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84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2,4-滴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85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乙草胺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86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五氯酚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87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2.4.6三氯酚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88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苯并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a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芘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 xml:space="preserve">89 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邻苯二甲酸二（2-乙基己基）酯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90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丙烯酰胺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91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环氧氯丙烷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92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微囊藻毒素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93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94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挥发酚类（以苯酚计）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95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阴离子合成洗涤剂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96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2-甲基异崁醇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97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土臭素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　</w:t>
            </w:r>
          </w:p>
        </w:tc>
      </w:tr>
    </w:tbl>
    <w:p>
      <w:p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注：此表通过网络直报系统上报；</w:t>
      </w:r>
    </w:p>
    <w:p>
      <w:pPr>
        <w:widowControl/>
        <w:spacing w:line="560" w:lineRule="exact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</w:rPr>
        <w:t>6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</w:rPr>
        <w:t>2023年龙胜各族自治县县城生活饮用水监测点</w:t>
      </w:r>
    </w:p>
    <w:p>
      <w:pPr>
        <w:rPr>
          <w:rFonts w:hint="default" w:ascii="Times New Roman" w:hAnsi="Times New Roman" w:eastAsia="仿宋" w:cs="Times New Roman"/>
          <w:b/>
          <w:color w:val="auto"/>
          <w:sz w:val="30"/>
          <w:szCs w:val="30"/>
        </w:rPr>
      </w:pPr>
    </w:p>
    <w:tbl>
      <w:tblPr>
        <w:tblStyle w:val="7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0"/>
        <w:gridCol w:w="126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序号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60" w:firstLineChars="1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供水单位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水样类型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采样详细地点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01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龙胜县自来水厂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出厂水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自来水厂厂房附近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02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龙胜县自来水厂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末梢水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龙胜镇小学校园内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03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龙胜县自来水厂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末梢水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兴龙南路龙广滑石有限公司总部附近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04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龙胜县自来水厂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末梢水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兴龙北路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县委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党校附近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05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龙胜中学二次供水系统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二次供水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龙胜中学学生宿舍内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06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龙胜县实验中学二次供水系统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二次供水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县实验中学校园内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pStyle w:val="2"/>
        <w:rPr>
          <w:rFonts w:hint="default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ind w:firstLine="120" w:firstLineChars="50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</w:p>
    <w:p>
      <w:pPr>
        <w:widowControl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 xml:space="preserve">7  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</w:rPr>
        <w:t xml:space="preserve">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 </w:t>
      </w:r>
    </w:p>
    <w:p>
      <w:pPr>
        <w:widowControl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2023年龙胜各族自治县农村饮用水监测点</w:t>
      </w:r>
    </w:p>
    <w:tbl>
      <w:tblPr>
        <w:tblStyle w:val="7"/>
        <w:tblpPr w:leftFromText="180" w:rightFromText="180" w:vertAnchor="text" w:horzAnchor="page" w:tblpX="1613" w:tblpY="227"/>
        <w:tblOverlap w:val="never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39"/>
        <w:gridCol w:w="1367"/>
        <w:gridCol w:w="1367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序号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供水企业名称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乡镇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出厂水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末梢水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平等街饮水安全工程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平等镇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龙坪村大屯饮水安全工程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平等镇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3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乐江街饮水安全工程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乐江镇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4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乐江小学饮水安全工程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乐江镇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---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5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西腰村大屯饮水安全工程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乐江镇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6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梅洞村梅洞组饮水安全工程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瓢里镇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7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瓢里街饮水安全工程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瓢里镇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8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三门街饮水安全工程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三门镇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9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三门小学饮水安全工程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三门镇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---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10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双江村下埠组饮水安全工程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三门镇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11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都坪村同井沟组饮水安全工程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龙胜镇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12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大柳村下柳组人饮工程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龙脊镇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13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和平街饮水安全工程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龙脊镇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14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江底街饮水安全工程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江底乡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15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江底矮岭温泉饮水安全工程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江底乡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---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16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李江村下队组饮水安全工程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江底乡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17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周家村岩洲组人饮工程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泗水乡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18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泗水下街饮水安全工程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泗水乡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19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马堤街饮水安全工程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马堤乡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20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马堤村山茶组饮水安全工程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马堤乡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21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伟江街饮水安全工程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伟江乡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22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伟江小学饮水安全工程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伟江乡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---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23</w:t>
            </w:r>
          </w:p>
        </w:tc>
        <w:tc>
          <w:tcPr>
            <w:tcW w:w="423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中洞村村部饮水安全工程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伟江乡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计</w:t>
            </w:r>
          </w:p>
        </w:tc>
        <w:tc>
          <w:tcPr>
            <w:tcW w:w="136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19</w:t>
            </w:r>
          </w:p>
        </w:tc>
        <w:tc>
          <w:tcPr>
            <w:tcW w:w="1369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23</w:t>
            </w:r>
          </w:p>
        </w:tc>
      </w:tr>
    </w:tbl>
    <w:p>
      <w:pPr>
        <w:widowControl/>
        <w:rPr>
          <w:rFonts w:hint="default" w:ascii="Times New Roman" w:hAnsi="Times New Roman" w:cs="Times New Roman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8485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4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right="210" w:rightChars="100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5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9JikZ0gAAAAMBAAAPAAAAAAAAAAEAIAAAACIAAABkcnMvZG93&#10;bnJldi54bWxQSwECFAAUAAAACACHTuJAM3i+As0BAACXAwAADgAAAAAAAAABACAAAAAh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210" w:rightChars="100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8485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4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5.5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SYpGdIAAAADAQAADwAAAAAAAAABACAAAAAiAAAAZHJzL2Rv&#10;d25yZXYueG1sUEsBAhQAFAAAAAgAh07iQAhhVu7OAQAAlw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t>- 8 -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79FEC"/>
    <w:multiLevelType w:val="singleLevel"/>
    <w:tmpl w:val="54F79FEC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MjY3NGNkOTZjMzgzYzdiYjI5YTFlNTJlNTJkY2IifQ=="/>
  </w:docVars>
  <w:rsids>
    <w:rsidRoot w:val="1AE87DFC"/>
    <w:rsid w:val="1AE8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仿宋_GB2312"/>
      <w:sz w:val="32"/>
      <w:szCs w:val="22"/>
    </w:rPr>
  </w:style>
  <w:style w:type="paragraph" w:styleId="3">
    <w:name w:val="Body Text"/>
    <w:basedOn w:val="1"/>
    <w:next w:val="4"/>
    <w:qFormat/>
    <w:uiPriority w:val="0"/>
    <w:pPr>
      <w:ind w:left="120"/>
      <w:jc w:val="left"/>
    </w:pPr>
    <w:rPr>
      <w:rFonts w:ascii="仿宋" w:hAnsi="仿宋" w:eastAsia="仿宋"/>
      <w:kern w:val="0"/>
      <w:sz w:val="36"/>
      <w:szCs w:val="36"/>
      <w:lang w:eastAsia="en-US"/>
    </w:rPr>
  </w:style>
  <w:style w:type="paragraph" w:styleId="4">
    <w:name w:val="Title"/>
    <w:basedOn w:val="1"/>
    <w:next w:val="1"/>
    <w:qFormat/>
    <w:uiPriority w:val="0"/>
    <w:pPr>
      <w:spacing w:before="300" w:after="200"/>
      <w:contextualSpacing/>
    </w:pPr>
    <w:rPr>
      <w:sz w:val="48"/>
      <w:szCs w:val="4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1"/>
    <w:qFormat/>
    <w:locked/>
    <w:uiPriority w:val="0"/>
    <w:rPr>
      <w:rFonts w:ascii="Times New Roman" w:hAnsi="Times New Roman"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2023-05-12T08:09:00Z</dcterms:created>
  <dc:creator>天微亮~~</dc:creator>
  <cp:lastModifiedBy>天微亮~~</cp:lastModifiedBy>
  <dcterms:modified xsi:type="dcterms:W3CDTF">2023-05-12T08:11:05Z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7F770AFA3A8E4DFDA91E231D5497A6F2_11</vt:lpwstr>
  </property>
</Properties>
</file>