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1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spacing w:val="-1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6"/>
          <w:sz w:val="44"/>
          <w:szCs w:val="44"/>
        </w:rPr>
        <w:t>龙胜各族自治县第</w:t>
      </w:r>
      <w:r>
        <w:rPr>
          <w:rFonts w:hint="eastAsia" w:ascii="Times New Roman" w:hAnsi="Times New Roman" w:eastAsia="方正小标宋_GBK" w:cs="Times New Roman"/>
          <w:color w:val="000000"/>
          <w:spacing w:val="-16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_GBK" w:cs="Times New Roman"/>
          <w:color w:val="000000"/>
          <w:spacing w:val="-16"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民族语言讲故事、演讲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比赛活动规则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（总分100分）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本次比赛小学组为讲故事比赛，中学组为演讲比赛。主题是“传承优良家风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争做时代新人”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“铸牢中华民族共同体意识 共谱民族团结和谐曲”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一、本次比赛不设复赛，一次比赛决出名次。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二、比赛的评分采用10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分制。每位选手的最后得分为所有评委亮出的分数中去掉一个最高分，去掉一个最低分后，其余评委打分的平均数。为了坚持公正、公平的原则，主持人通报选手时，不报选手所在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乡镇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单位、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学校及姓名，只报选手序号。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小学生讲故事选手的比赛时间不超过4分钟，中学生演讲选手的比赛时间不超过5分钟。每超过10秒扣0.05分，不足10秒按超10秒对待。每位选手的比赛计时从选手自报“我演讲（讲故事）的题目是……”开始，到选手自报“我的演讲（讲故事）完毕”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、比赛报分方法为每5名选手一组同时报分，如多一名选手，则最后一组6名选手同时报分。现场公布成绩统计到小数点后面两位，再后的分值四舍五入。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、参赛选手成绩按高分到低分排出比赛名次，如出现选手成绩并列超过原定奖励数时，比赛组委会有权改变获奖等级和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名额设置。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  <w:t>六、评分标准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主题30分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主题鲜明，思想性强（15分）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联系实际，贴近生活（9分）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思维敏捷，逻辑性强（6分）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语言表达30分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语言优美，准确简明（8分）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抑扬顿挫，铿锵有力（8分）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表达流畅，口齿清晰（7分）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本民族语言标准（7分）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艺术表现25分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富有激情，感染力强（10分）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精神饱满，表情自然（9分）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肢体语言使用恰当（6分）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演讲效果15分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观众反应好（6分）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气质、形象、着装（6分）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pacing w:val="-16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时间掌握好（3分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E0MWNiYzNmNjE0NTIwZWJkNzZiNzgxZjgzZjUifQ=="/>
  </w:docVars>
  <w:rsids>
    <w:rsidRoot w:val="00000000"/>
    <w:rsid w:val="7521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2023-06-14T03:24:29Z</dcterms:created>
  <dc:creator>Administrator</dc:creator>
  <cp:lastModifiedBy>琪韵</cp:lastModifiedBy>
  <dcterms:modified xsi:type="dcterms:W3CDTF">2023-06-14T03:24:38Z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5FF6009FFABA465897F8CCF156BFF667_12</vt:lpwstr>
  </property>
</Properties>
</file>