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rPr>
      </w:pPr>
      <w:r>
        <w:rPr>
          <w:rFonts w:hint="eastAsia" w:ascii="宋体" w:hAnsi="宋体"/>
          <w:b/>
          <w:bCs/>
          <w:sz w:val="28"/>
          <w:szCs w:val="28"/>
          <w:lang w:val="en-US" w:eastAsia="zh-CN"/>
        </w:rPr>
        <w:t>广西诚华工程造价咨询有限公司</w:t>
      </w:r>
      <w:r>
        <w:rPr>
          <w:rFonts w:hint="eastAsia" w:ascii="宋体" w:hAnsi="宋体"/>
          <w:b/>
          <w:bCs/>
          <w:sz w:val="28"/>
          <w:szCs w:val="28"/>
        </w:rPr>
        <w:t>关于龙胜县特殊教育资源中心设备</w:t>
      </w:r>
      <w:r>
        <w:rPr>
          <w:rFonts w:hint="eastAsia" w:ascii="宋体" w:hAnsi="宋体"/>
          <w:b/>
          <w:bCs/>
          <w:sz w:val="28"/>
          <w:szCs w:val="28"/>
          <w:lang w:eastAsia="zh-CN"/>
        </w:rPr>
        <w:t>（GLZC2019-J1-14042-GXCH）</w:t>
      </w:r>
      <w:r>
        <w:rPr>
          <w:rFonts w:hint="eastAsia" w:ascii="宋体" w:hAnsi="宋体"/>
          <w:b/>
          <w:bCs/>
          <w:sz w:val="28"/>
          <w:szCs w:val="28"/>
        </w:rPr>
        <w:t>质疑答复函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质疑</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江西宝汇科技有限公司</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lang w:val="en-US" w:eastAsia="zh-CN"/>
        </w:rPr>
        <w:t xml:space="preserve">江西省南昌市红谷滩新区碟子湖大道2019号公交运输集团营运中心办公大楼第13层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eastAsia="zh-CN"/>
        </w:rPr>
        <w:t>陈辉</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授权代表：梁慧</w:t>
      </w:r>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w:t>
      </w: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lang w:val="en-US" w:eastAsia="zh-CN"/>
        </w:rPr>
        <w:t>17736669954</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贵公司递交的“</w:t>
      </w:r>
      <w:r>
        <w:rPr>
          <w:rFonts w:hint="eastAsia" w:asciiTheme="minorEastAsia" w:hAnsiTheme="minorEastAsia" w:eastAsiaTheme="minorEastAsia" w:cstheme="minorEastAsia"/>
          <w:sz w:val="24"/>
          <w:szCs w:val="24"/>
          <w:lang w:eastAsia="zh-CN"/>
        </w:rPr>
        <w:t>质疑函</w:t>
      </w:r>
      <w:r>
        <w:rPr>
          <w:rFonts w:hint="eastAsia" w:asciiTheme="minorEastAsia" w:hAnsiTheme="minorEastAsia" w:eastAsiaTheme="minorEastAsia" w:cstheme="minorEastAsia"/>
          <w:sz w:val="24"/>
          <w:szCs w:val="24"/>
        </w:rPr>
        <w:t>”，我公司于201</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09</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02</w:t>
      </w:r>
      <w:r>
        <w:rPr>
          <w:rFonts w:hint="eastAsia" w:asciiTheme="minorEastAsia" w:hAnsiTheme="minorEastAsia" w:eastAsiaTheme="minorEastAsia" w:cstheme="minorEastAsia"/>
          <w:sz w:val="24"/>
          <w:szCs w:val="24"/>
        </w:rPr>
        <w:t>日以书面送达形式收悉。针对贵公司提出的问题，我公司进行了认真核实，现对质疑事项答复如下：</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rPr>
        <w:t>质疑事项</w:t>
      </w:r>
      <w:r>
        <w:rPr>
          <w:rFonts w:hint="eastAsia" w:asciiTheme="minorEastAsia" w:hAnsiTheme="minorEastAsia" w:eastAsiaTheme="minorEastAsia" w:cstheme="minorEastAsia"/>
          <w:b/>
          <w:bCs/>
          <w:sz w:val="24"/>
          <w:szCs w:val="24"/>
          <w:lang w:eastAsia="zh-CN"/>
        </w:rPr>
        <w:t>一</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sz w:val="24"/>
          <w:szCs w:val="24"/>
          <w:lang w:eastAsia="zh-CN"/>
        </w:rPr>
        <w:t>质疑事项1：</w:t>
      </w:r>
      <w:r>
        <w:rPr>
          <w:rFonts w:hint="eastAsia" w:asciiTheme="minorEastAsia" w:hAnsiTheme="minorEastAsia" w:eastAsiaTheme="minorEastAsia" w:cstheme="minorEastAsia"/>
          <w:sz w:val="24"/>
          <w:szCs w:val="24"/>
          <w:lang w:val="en-US" w:eastAsia="zh-CN"/>
        </w:rPr>
        <w:t>第三章《货物采购需求》第四项货物(便携式主题康复训练设备(情景沟通认知板)）要求提供省级或以上政府质检部门颁发的功能性检测报告进行佐证（1.软件带有DVD遥控模块，2.本沟通认知板软件带有虚拟键盘3.具有情景页面集游戏，游戏数量不少于36个），符合GB/T25000.51-2016软件产品的质量要求和测试细则((检测报告复印件加盖厂家公章有效) ) ，此处提供省级或以上政府质检部门颁发的检验报告违反了《桂林市本级政府采购负面清单》采购需求禁用内容第13点“要求提供指定某一级的检测机构、指定某一个检测机构或指定某一部门所属的检测机构的检测报告的”，要求加盖厂家公章违反了《桂林市本级政府采购负面清单》采购需求禁用内容第4点“将除进口货物以外的生产厂家授权、承诺、证明、背书等作为资格条件的”，这里加盖厂家公章属于生产厂家的证明情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与质疑事项1的有关请求：取消投标时提供该检验报告复印件和加厂家公章的要求</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rPr>
        <w:t>质疑事项</w:t>
      </w:r>
      <w:r>
        <w:rPr>
          <w:rFonts w:hint="eastAsia" w:asciiTheme="minorEastAsia" w:hAnsiTheme="minorEastAsia" w:eastAsiaTheme="minorEastAsia" w:cstheme="minorEastAsia"/>
          <w:b/>
          <w:bCs/>
          <w:sz w:val="24"/>
          <w:szCs w:val="24"/>
          <w:lang w:eastAsia="zh-CN"/>
        </w:rPr>
        <w:t>二</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sz w:val="24"/>
          <w:szCs w:val="24"/>
          <w:lang w:val="en-US" w:eastAsia="zh-CN"/>
        </w:rPr>
        <w:t>第三章《货物采购需求》第38项货物(A字架吊揽系列）要求提供省级或以上政府质检部门颁发的链条抗拉力测试报告和晃动测试报告进行佐证，1.链条抗拉力测试且不小于500公斤； 2.晃动测试施加不少于150公斤荷载，晃动总角度不少于45度，支腿位移量不大于2mm； ((检测报告复印件加盖厂家公章有效) )。 此处提供省级或以上政府质检部门颁发的检验报告违反了《桂林市本级政府采购负面清单》采购需求禁用内容第13点“要求提供指定某一级的检测机构、指定某一个检测机构或指定某一部门所属的检测机构的检测报告的”，要求加盖厂家公章违反了《桂林市本级政府采购负面清单》采购需求禁用内容第4点“将除进口货物以外的生产厂家授权、承诺、证明、背书等作为资格条件的”，这里加盖厂家公章属于生产厂家的证明情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与质疑事项2的有关请求：取消投标时提供该检验报告复印件和加厂家公章的要求</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rPr>
        <w:t>质疑事项</w:t>
      </w:r>
      <w:r>
        <w:rPr>
          <w:rFonts w:hint="eastAsia" w:asciiTheme="minorEastAsia" w:hAnsiTheme="minorEastAsia" w:eastAsiaTheme="minorEastAsia" w:cstheme="minorEastAsia"/>
          <w:b/>
          <w:bCs/>
          <w:sz w:val="24"/>
          <w:szCs w:val="24"/>
          <w:lang w:eastAsia="zh-CN"/>
        </w:rPr>
        <w:t>三</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sz w:val="24"/>
          <w:szCs w:val="24"/>
          <w:lang w:val="en-US" w:eastAsia="zh-CN"/>
        </w:rPr>
        <w:t>第三章《货物采购需求》第39项货物(跳床/蹦床）要求提供省级或以上政府质检部门颁发的弹力均匀性检测报告进行佐证，误差不得大于10%，((检测报告复印件加盖厂家公章有效) )。 此处提供省级或以上政府质检部门颁发的检验报告违反了《桂林市本级政府采购负面清单》采购需求禁用内容第13点“要求提供指定某一级的检测机构、指定某一个检测机构或指定某一部门所属的检测机构的检测报告的”，要求加盖厂家公章违反了《桂林市本级政府采购负面清单》采购需求禁用内容第4点“将除进口货物以外的生产厂家授权、承诺、证明、背书等作为资格条件的”，这里加盖厂家公章属于生产厂家的证明情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与质疑事项3的有关请求：取消投标时提供该检验报告复印件和加厂家公章的要求</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rPr>
        <w:t>质疑事项</w:t>
      </w:r>
      <w:r>
        <w:rPr>
          <w:rFonts w:hint="eastAsia" w:asciiTheme="minorEastAsia" w:hAnsiTheme="minorEastAsia" w:eastAsiaTheme="minorEastAsia" w:cstheme="minorEastAsia"/>
          <w:b/>
          <w:bCs/>
          <w:sz w:val="24"/>
          <w:szCs w:val="24"/>
          <w:lang w:eastAsia="zh-CN"/>
        </w:rPr>
        <w:t>四</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sz w:val="24"/>
          <w:szCs w:val="24"/>
          <w:lang w:val="en-US" w:eastAsia="zh-CN"/>
        </w:rPr>
        <w:t>第三章《货物采购需求》第53项货物(粗面花生球）要求提供省级或以上政府质检部门颁发的检测报告进行佐证，须含特定元素迁移项目（砷、钡、镉、铬、汞、铅、锑、硒）符合GB6675.4-2014特定元素迁移的标准((检测报告复印件加盖厂家公章有效) )。此处提供省级或以上政府质检部门颁发的检验报告违反了《桂林市本级政府采购负面清单》采购需求禁用内容第13点“要求提供指定某一级的检测机构、指定某一个检测机构或指定某一部门所属的检测机构的检测报告的”，要求加盖厂家公章违反了《桂林市本级政府采购负面清单》采购需求禁用内容第4点“将除进口货物以外的生产厂家授权、承诺、证明、背书等作为资格条件的”，这里加盖厂家公章属于生产厂家的证明情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与质疑事项4的有关请求：取消投标时提供该检验报告复印件和加厂家公章的要求</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b/>
          <w:bCs/>
          <w:sz w:val="24"/>
          <w:szCs w:val="24"/>
        </w:rPr>
        <w:t>质疑事项</w:t>
      </w:r>
      <w:r>
        <w:rPr>
          <w:rFonts w:hint="eastAsia" w:asciiTheme="minorEastAsia" w:hAnsiTheme="minorEastAsia" w:eastAsiaTheme="minorEastAsia" w:cstheme="minorEastAsia"/>
          <w:b/>
          <w:bCs/>
          <w:sz w:val="24"/>
          <w:szCs w:val="24"/>
          <w:lang w:eastAsia="zh-CN"/>
        </w:rPr>
        <w:t>五</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sz w:val="24"/>
          <w:szCs w:val="24"/>
          <w:lang w:val="en-US" w:eastAsia="zh-CN"/>
        </w:rPr>
        <w:t>第三章《货物采购需求》第4项货物(便携式主题康复训练设备(情景沟通认知板)）、第38项货物（A字架吊揽系列）、第39项货物(跳床/蹦床）、第53项货物(粗面花生球）指向特定厂家产品，分别对应“杭州炫灿科技有限公司”，“杭州炫灿科技有限公司”，“杭州炫灿科技有限公司”，“杭州炫灿科技有限公司”。这四项产品在投标时均要求提供检测报告，经我公司市场调查询问，第三章《货物采购需求》第4项货物(便携式主题康复训练设备(情景沟通认知板)）、第38项货物（A字架吊揽系列）、第39项货物(跳床/蹦床）、第53项货物(粗面花生球）的生产厂家明确告诉我公司</w:t>
      </w:r>
      <w:r>
        <w:rPr>
          <w:rFonts w:hint="eastAsia" w:asciiTheme="minorEastAsia" w:hAnsiTheme="minorEastAsia" w:eastAsiaTheme="minorEastAsia" w:cstheme="minorEastAsia"/>
          <w:color w:val="auto"/>
          <w:sz w:val="24"/>
          <w:szCs w:val="24"/>
          <w:lang w:val="en-US" w:eastAsia="zh-CN"/>
        </w:rPr>
        <w:t>，该产品在发布公告前已有经销商向其报备，因此不能在该项目投标结束前提供给我公司相关检验报告。但如我公司参与该项目中标，该厂家可以提供相关检验报告给我公司。</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与质疑事项5的有关请求：取消投标时提供上述检验报告复印件的要求，或请书面提供能满足以上检验要求的不同品牌厂家至少3家的检验报告。</w:t>
      </w:r>
    </w:p>
    <w:p>
      <w:pPr>
        <w:pStyle w:val="2"/>
        <w:rPr>
          <w:rFonts w:hint="default"/>
          <w:b/>
          <w:bCs/>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rPr>
        <w:t>质疑事项</w:t>
      </w:r>
      <w:r>
        <w:rPr>
          <w:rFonts w:hint="eastAsia" w:asciiTheme="minorEastAsia" w:hAnsiTheme="minorEastAsia" w:eastAsiaTheme="minorEastAsia" w:cstheme="minorEastAsia"/>
          <w:b/>
          <w:bCs/>
          <w:sz w:val="24"/>
          <w:szCs w:val="24"/>
          <w:lang w:eastAsia="zh-CN"/>
        </w:rPr>
        <w:t>六</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sz w:val="24"/>
          <w:szCs w:val="24"/>
          <w:lang w:val="en-US" w:eastAsia="zh-CN"/>
        </w:rPr>
        <w:t>第三章《货物采购需求》部分货物的技术参数描述为固定值，如第5项货物（办公桌）规格：1400*600*760mm，第6项货物（办公椅）规格尺寸：高980-1060*宽600*深530mm，第9项货物（文件柜）尺寸：800 mm（宽）×400 mm（深）×1800 mm（高），第6项货物（立式空调）制冷量额定功率2337W，制热额定功率2350W……，如此种种，不再一一举例了。这些固定参数的设置明显违反了《桂林市本级政府采购负面清单》中不得将“技术参数设定固定值的（国家有强制标准的除外）”规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与质疑事项6的有关请求：采购人或采购代理机构应严格按《桂林市本级政府采购负面清单》编制采购文件，纠正相关错误。</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质疑事项7：</w:t>
      </w:r>
      <w:r>
        <w:rPr>
          <w:rFonts w:hint="eastAsia" w:asciiTheme="minorEastAsia" w:hAnsiTheme="minorEastAsia" w:eastAsiaTheme="minorEastAsia" w:cstheme="minorEastAsia"/>
          <w:sz w:val="24"/>
          <w:szCs w:val="24"/>
          <w:lang w:val="en-US" w:eastAsia="zh-CN"/>
        </w:rPr>
        <w:t>第三章《货物采购需求》第13项货物（培智生活适应学习材料包）第五、平台内容竟然要求“包含浙江版《全日制培智学校义务教育生活化实验教科书 1-9年级语文》的课程，课程内容全部在本系统中呈现”。据我公司了解，目前桂林市的相关培智学校一般用的是“人教版”教科书，采购人为了配合某特定供应商中标，完全照搬某产品的产品参数，而罔顾自己的基本教学需要，视政府采购活动为儿戏，丧失了政府采购活动的公平性、公正性。</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与质疑事项7的有关请求：采购人或采购代理机构应严格按《中华人民共和国政府采购法实施条例》编制采购文件，纠正相关错误。</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质疑事项8：</w:t>
      </w:r>
      <w:r>
        <w:rPr>
          <w:rFonts w:hint="eastAsia" w:asciiTheme="minorEastAsia" w:hAnsiTheme="minorEastAsia" w:eastAsiaTheme="minorEastAsia" w:cstheme="minorEastAsia"/>
          <w:sz w:val="24"/>
          <w:szCs w:val="24"/>
          <w:lang w:val="en-US" w:eastAsia="zh-CN"/>
        </w:rPr>
        <w:t>第三章《货物采购需求》中多次描述以下内容“……在签订合同后正式供货时须提供生产厂家针对此项目的售后服务保证原件……”，如采购文件的第21、34页。为什么一定要“针对此项目”了，这恰恰证明了某些产品在发布公告前已有经销商向厂家报备的事实，相关的“售后服务保证原件、授权书原件、供货证明原件、检验报告等”，都只会提供给报备的经销商，其他供应商是不可能拿到相关证明材料的。</w:t>
      </w:r>
    </w:p>
    <w:p>
      <w:pPr>
        <w:pStyle w:val="2"/>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与质疑事项7的有关请求：采购人或采购代理机构应严格按《中华人民共和国政府采购法实施条例》编制采购文件，纠正相关错误。</w:t>
      </w:r>
    </w:p>
    <w:p>
      <w:pPr>
        <w:pStyle w:val="2"/>
        <w:ind w:firstLine="480" w:firstLineChars="200"/>
        <w:rPr>
          <w:rFonts w:hint="eastAsia" w:asciiTheme="minorEastAsia" w:hAnsiTheme="minorEastAsia" w:eastAsiaTheme="minorEastAsia" w:cstheme="minorEastAsia"/>
          <w:sz w:val="24"/>
          <w:szCs w:val="24"/>
          <w:lang w:val="en-US" w:eastAsia="zh-CN"/>
        </w:rPr>
      </w:pPr>
    </w:p>
    <w:p>
      <w:pPr>
        <w:pStyle w:val="2"/>
        <w:ind w:firstLine="482"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质疑事项9：</w:t>
      </w:r>
      <w:r>
        <w:rPr>
          <w:rFonts w:hint="eastAsia" w:asciiTheme="minorEastAsia" w:hAnsiTheme="minorEastAsia" w:eastAsiaTheme="minorEastAsia" w:cstheme="minorEastAsia"/>
          <w:sz w:val="24"/>
          <w:szCs w:val="24"/>
          <w:lang w:val="en-US" w:eastAsia="zh-CN"/>
        </w:rPr>
        <w:t>采购文件粗制滥造。如采购文件第47页要求对“A分标和B分标”进行报价，但本项目明明只有1个分标。又如政府采购监督部门一会是“龙胜各族自治县政府采购管理办公室”，一会投诉又变成了“桂林市政府采购监督管理机构”……，如此种种，不再一一举例了。这么不严谨的采购文件，明显想错误的引导供应商参与政府采购活动，我公司填写响应函报价时到底是填A分标还是B分标，我公司投诉时到底是向“龙胜各族自治县政府监督部门”还是向“桂林市政府采购监督管理机构”投诉。</w:t>
      </w:r>
    </w:p>
    <w:p>
      <w:pPr>
        <w:pStyle w:val="2"/>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与质疑事项9的有关请求：请采购人或采购代理机构对竞争性谈判文件不明确的或前后矛盾的内容给予答复。</w:t>
      </w:r>
    </w:p>
    <w:p>
      <w:pPr>
        <w:keepNext w:val="0"/>
        <w:keepLines w:val="0"/>
        <w:widowControl/>
        <w:suppressLineNumbers w:val="0"/>
        <w:spacing w:before="0" w:beforeAutospacing="0" w:after="0" w:afterAutospacing="0" w:line="420" w:lineRule="atLeast"/>
        <w:ind w:left="0" w:right="0"/>
        <w:jc w:val="left"/>
      </w:pPr>
      <w:r>
        <w:rPr>
          <w:rFonts w:ascii="仿宋" w:hAnsi="仿宋" w:eastAsia="仿宋" w:cs="仿宋"/>
          <w:b w:val="0"/>
          <w:i w:val="0"/>
          <w:caps w:val="0"/>
          <w:color w:val="000000"/>
          <w:spacing w:val="0"/>
          <w:kern w:val="2"/>
          <w:sz w:val="28"/>
          <w:szCs w:val="28"/>
          <w:shd w:val="clear" w:fill="FFFFFF"/>
          <w:lang w:val="en-US" w:eastAsia="zh-CN" w:bidi="ar"/>
        </w:rPr>
        <w:t>质疑事项回复：</w:t>
      </w:r>
    </w:p>
    <w:p>
      <w:pPr>
        <w:pStyle w:val="2"/>
        <w:ind w:firstLine="480" w:firstLineChars="200"/>
        <w:rPr>
          <w:rFonts w:hint="eastAsia" w:asciiTheme="minorEastAsia" w:hAnsiTheme="minorEastAsia" w:eastAsiaTheme="minorEastAsia" w:cstheme="minorEastAsia"/>
          <w:sz w:val="24"/>
          <w:szCs w:val="24"/>
          <w:lang w:val="en-US" w:eastAsia="zh-CN"/>
        </w:rPr>
      </w:pPr>
    </w:p>
    <w:p>
      <w:pPr>
        <w:pStyle w:val="2"/>
        <w:ind w:firstLine="480" w:firstLineChars="200"/>
        <w:rPr>
          <w:rFonts w:hint="eastAsia" w:asciiTheme="minorEastAsia" w:hAnsiTheme="minorEastAsia" w:eastAsiaTheme="minorEastAsia" w:cstheme="minorEastAsia"/>
          <w:sz w:val="24"/>
          <w:szCs w:val="24"/>
          <w:lang w:val="en-US" w:eastAsia="zh-CN"/>
        </w:rPr>
      </w:pPr>
    </w:p>
    <w:p>
      <w:pPr>
        <w:pStyle w:val="2"/>
        <w:ind w:firstLine="482"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四、与质疑事项相关的其他请求</w:t>
      </w:r>
    </w:p>
    <w:p>
      <w:pPr>
        <w:pStyle w:val="2"/>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请求：暂停本项目的政府采购活动。</w:t>
      </w:r>
    </w:p>
    <w:p>
      <w:pPr>
        <w:pStyle w:val="2"/>
        <w:ind w:firstLine="480" w:firstLineChars="200"/>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质疑事项答复</w:t>
      </w:r>
      <w:r>
        <w:rPr>
          <w:rFonts w:hint="eastAsia" w:asciiTheme="minorEastAsia" w:hAnsiTheme="minorEastAsia" w:eastAsiaTheme="minorEastAsia" w:cstheme="minorEastAsia"/>
          <w:b/>
          <w:bCs/>
          <w:sz w:val="24"/>
          <w:szCs w:val="24"/>
          <w:lang w:eastAsia="zh-CN"/>
        </w:rPr>
        <w:t>一</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sz w:val="24"/>
          <w:szCs w:val="24"/>
          <w:lang w:val="en-US" w:eastAsia="zh-CN"/>
        </w:rPr>
        <w:t>检测报告复印件加盖厂家公章有效）”更正为“</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sz w:val="24"/>
          <w:szCs w:val="24"/>
          <w:lang w:val="en-US" w:eastAsia="zh-CN"/>
        </w:rPr>
        <w:t>检测报告复印件加盖竞标人公章有效）”。</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质疑事项答复</w:t>
      </w:r>
      <w:r>
        <w:rPr>
          <w:rFonts w:hint="eastAsia" w:asciiTheme="minorEastAsia" w:hAnsiTheme="minorEastAsia" w:eastAsiaTheme="minorEastAsia" w:cstheme="minorEastAsia"/>
          <w:b/>
          <w:bCs/>
          <w:sz w:val="24"/>
          <w:szCs w:val="24"/>
          <w:lang w:eastAsia="zh-CN"/>
        </w:rPr>
        <w:t>二</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sz w:val="24"/>
          <w:szCs w:val="24"/>
          <w:lang w:val="en-US" w:eastAsia="zh-CN"/>
        </w:rPr>
        <w:t>检测报告复印件加盖厂家公章有效）”更正为“</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sz w:val="24"/>
          <w:szCs w:val="24"/>
          <w:lang w:val="en-US" w:eastAsia="zh-CN"/>
        </w:rPr>
        <w:t>检测报告复印件加盖竞标人公章有效）”。</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质疑事项答复</w:t>
      </w:r>
      <w:r>
        <w:rPr>
          <w:rFonts w:hint="eastAsia" w:asciiTheme="minorEastAsia" w:hAnsiTheme="minorEastAsia" w:eastAsiaTheme="minorEastAsia" w:cstheme="minorEastAsia"/>
          <w:b/>
          <w:bCs/>
          <w:sz w:val="24"/>
          <w:szCs w:val="24"/>
          <w:lang w:eastAsia="zh-CN"/>
        </w:rPr>
        <w:t>三</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sz w:val="24"/>
          <w:szCs w:val="24"/>
          <w:lang w:val="en-US" w:eastAsia="zh-CN"/>
        </w:rPr>
        <w:t>检测报告复印件加盖厂家公章有效）”更正为“</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sz w:val="24"/>
          <w:szCs w:val="24"/>
          <w:lang w:val="en-US" w:eastAsia="zh-CN"/>
        </w:rPr>
        <w:t>检测报告复印件加盖竞标人公章有效）”。</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质疑事项答复</w:t>
      </w:r>
      <w:r>
        <w:rPr>
          <w:rFonts w:hint="eastAsia" w:asciiTheme="minorEastAsia" w:hAnsiTheme="minorEastAsia" w:eastAsiaTheme="minorEastAsia" w:cstheme="minorEastAsia"/>
          <w:b/>
          <w:bCs/>
          <w:sz w:val="24"/>
          <w:szCs w:val="24"/>
          <w:lang w:eastAsia="zh-CN"/>
        </w:rPr>
        <w:t>四</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sz w:val="24"/>
          <w:szCs w:val="24"/>
          <w:lang w:val="en-US" w:eastAsia="zh-CN"/>
        </w:rPr>
        <w:t>检测报告复印件加盖厂家公章有效）”更正为“</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sz w:val="24"/>
          <w:szCs w:val="24"/>
          <w:lang w:val="en-US" w:eastAsia="zh-CN"/>
        </w:rPr>
        <w:t>检测报告复印件加盖竞标人公章有效）”。</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质疑事项答复</w:t>
      </w:r>
      <w:r>
        <w:rPr>
          <w:rFonts w:hint="eastAsia" w:asciiTheme="minorEastAsia" w:hAnsiTheme="minorEastAsia" w:eastAsiaTheme="minorEastAsia" w:cstheme="minorEastAsia"/>
          <w:b/>
          <w:bCs/>
          <w:sz w:val="24"/>
          <w:szCs w:val="24"/>
          <w:lang w:eastAsia="zh-CN"/>
        </w:rPr>
        <w:t>五</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eastAsia="zh-CN"/>
        </w:rPr>
        <w:t>详见附件《采购文件专家论证意见表》</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质疑事项答复</w:t>
      </w:r>
      <w:r>
        <w:rPr>
          <w:rFonts w:hint="eastAsia" w:asciiTheme="minorEastAsia" w:hAnsiTheme="minorEastAsia" w:eastAsiaTheme="minorEastAsia" w:cstheme="minorEastAsia"/>
          <w:b/>
          <w:bCs/>
          <w:sz w:val="24"/>
          <w:szCs w:val="24"/>
          <w:lang w:eastAsia="zh-CN"/>
        </w:rPr>
        <w:t>六</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eastAsia="zh-CN"/>
        </w:rPr>
        <w:t>经核查对采购需求中的固定值参数做相应调整，详见更正公告附件：《采购文件》</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sz w:val="24"/>
          <w:szCs w:val="24"/>
        </w:rPr>
        <w:t>质疑事项答复</w:t>
      </w:r>
      <w:r>
        <w:rPr>
          <w:rFonts w:hint="eastAsia" w:asciiTheme="minorEastAsia" w:hAnsiTheme="minorEastAsia" w:eastAsiaTheme="minorEastAsia" w:cstheme="minorEastAsia"/>
          <w:b/>
          <w:bCs/>
          <w:sz w:val="24"/>
          <w:szCs w:val="24"/>
          <w:lang w:eastAsia="zh-CN"/>
        </w:rPr>
        <w:t>七</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包含浙江版《全日制培智学校义务教育生活化实验教科书 1-9年级语文》的课程，课程内容全部在本系统中呈现。</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b/>
          <w:bCs/>
          <w:color w:val="auto"/>
          <w:sz w:val="24"/>
          <w:szCs w:val="24"/>
          <w:lang w:val="en-US" w:eastAsia="zh-CN"/>
        </w:rPr>
        <w:t>仅说明“包含”，并未限定单一版本，因此我司驳回此项质疑。</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质疑事项答复</w:t>
      </w:r>
      <w:r>
        <w:rPr>
          <w:rFonts w:hint="eastAsia" w:asciiTheme="minorEastAsia" w:hAnsiTheme="minorEastAsia" w:eastAsiaTheme="minorEastAsia" w:cstheme="minorEastAsia"/>
          <w:b/>
          <w:bCs/>
          <w:sz w:val="24"/>
          <w:szCs w:val="24"/>
          <w:lang w:eastAsia="zh-CN"/>
        </w:rPr>
        <w:t>八</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sz w:val="24"/>
          <w:szCs w:val="24"/>
          <w:lang w:val="en-US" w:eastAsia="zh-CN"/>
        </w:rPr>
        <w:t>“……在签订合同后正式供货时须提供生产厂家针对此项目的售后服务保证原件……”更正为“……在签订合同后正式供货时须提供生产厂家的售后服务保证原件……”。</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9"/>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质疑事项答复</w:t>
      </w:r>
      <w:r>
        <w:rPr>
          <w:rFonts w:hint="eastAsia" w:asciiTheme="minorEastAsia" w:hAnsiTheme="minorEastAsia" w:eastAsiaTheme="minorEastAsia" w:cstheme="minorEastAsia"/>
          <w:b/>
          <w:bCs/>
          <w:sz w:val="24"/>
          <w:szCs w:val="24"/>
          <w:lang w:eastAsia="zh-CN"/>
        </w:rPr>
        <w:t>九</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eastAsia="zh-CN"/>
        </w:rPr>
        <w:t>经核查我司以对质疑内容已作出相应调整，详见更正公告附件：《采购文件》</w:t>
      </w:r>
    </w:p>
    <w:p>
      <w:pPr>
        <w:pStyle w:val="2"/>
        <w:ind w:firstLine="565" w:firstLineChars="0"/>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Theme="minorEastAsia" w:hAnsiTheme="minorEastAsia" w:eastAsiaTheme="minorEastAsia" w:cstheme="minorEastAsia"/>
          <w:b w:val="0"/>
          <w:bCs w:val="0"/>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如贵公司认为本答复不满意，可在质疑答复期满后十五个工作日内向同级财政部门投诉。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广西</w:t>
      </w:r>
      <w:r>
        <w:rPr>
          <w:rFonts w:hint="eastAsia" w:asciiTheme="minorEastAsia" w:hAnsiTheme="minorEastAsia" w:eastAsiaTheme="minorEastAsia" w:cstheme="minorEastAsia"/>
          <w:sz w:val="24"/>
          <w:szCs w:val="24"/>
          <w:lang w:eastAsia="zh-CN"/>
        </w:rPr>
        <w:t>诚华</w:t>
      </w:r>
      <w:r>
        <w:rPr>
          <w:rFonts w:hint="eastAsia" w:asciiTheme="minorEastAsia" w:hAnsiTheme="minorEastAsia" w:eastAsiaTheme="minorEastAsia" w:cstheme="minorEastAsia"/>
          <w:sz w:val="24"/>
          <w:szCs w:val="24"/>
        </w:rPr>
        <w:t>工程造价咨询有限公司</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201</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09</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06</w:t>
      </w:r>
      <w:bookmarkStart w:id="0" w:name="_GoBack"/>
      <w:bookmarkEnd w:id="0"/>
      <w:r>
        <w:rPr>
          <w:rFonts w:hint="eastAsia" w:asciiTheme="minorEastAsia" w:hAnsiTheme="minorEastAsia" w:eastAsiaTheme="minorEastAsia" w:cstheme="minorEastAsia"/>
          <w:sz w:val="24"/>
          <w:szCs w:val="24"/>
        </w:rPr>
        <w:t>日</w:t>
      </w:r>
    </w:p>
    <w:sectPr>
      <w:pgSz w:w="11906" w:h="16838"/>
      <w:pgMar w:top="1417" w:right="1134" w:bottom="1417"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600254"/>
    <w:rsid w:val="05774D12"/>
    <w:rsid w:val="0AB22A5C"/>
    <w:rsid w:val="0F974941"/>
    <w:rsid w:val="1476130E"/>
    <w:rsid w:val="19974710"/>
    <w:rsid w:val="1CDD4F37"/>
    <w:rsid w:val="23A81CDF"/>
    <w:rsid w:val="23FA01F1"/>
    <w:rsid w:val="25391A68"/>
    <w:rsid w:val="2D276470"/>
    <w:rsid w:val="3D7D619A"/>
    <w:rsid w:val="423C2C0E"/>
    <w:rsid w:val="426D291A"/>
    <w:rsid w:val="42E866D0"/>
    <w:rsid w:val="4510155D"/>
    <w:rsid w:val="45FA7F1E"/>
    <w:rsid w:val="58496F39"/>
    <w:rsid w:val="60E73F3C"/>
    <w:rsid w:val="63815A2B"/>
    <w:rsid w:val="67600254"/>
    <w:rsid w:val="68DC7357"/>
    <w:rsid w:val="6CFD3ABA"/>
    <w:rsid w:val="6D535020"/>
    <w:rsid w:val="76CB062F"/>
    <w:rsid w:val="772D3D73"/>
    <w:rsid w:val="77A95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0"/>
    <w:pPr>
      <w:spacing w:after="120"/>
    </w:pPr>
  </w:style>
  <w:style w:type="character" w:styleId="5">
    <w:name w:val="Strong"/>
    <w:basedOn w:val="4"/>
    <w:qFormat/>
    <w:uiPriority w:val="0"/>
    <w:rPr>
      <w:b/>
    </w:rPr>
  </w:style>
  <w:style w:type="character" w:styleId="6">
    <w:name w:val="FollowedHyperlink"/>
    <w:basedOn w:val="4"/>
    <w:qFormat/>
    <w:uiPriority w:val="0"/>
    <w:rPr>
      <w:color w:val="000000"/>
      <w:u w:val="none"/>
    </w:rPr>
  </w:style>
  <w:style w:type="character" w:styleId="7">
    <w:name w:val="Emphasis"/>
    <w:basedOn w:val="4"/>
    <w:qFormat/>
    <w:uiPriority w:val="0"/>
  </w:style>
  <w:style w:type="character" w:styleId="8">
    <w:name w:val="HTML Definition"/>
    <w:basedOn w:val="4"/>
    <w:qFormat/>
    <w:uiPriority w:val="0"/>
  </w:style>
  <w:style w:type="character" w:styleId="9">
    <w:name w:val="HTML Acronym"/>
    <w:basedOn w:val="4"/>
    <w:qFormat/>
    <w:uiPriority w:val="0"/>
  </w:style>
  <w:style w:type="character" w:styleId="10">
    <w:name w:val="HTML Variable"/>
    <w:basedOn w:val="4"/>
    <w:qFormat/>
    <w:uiPriority w:val="0"/>
  </w:style>
  <w:style w:type="character" w:styleId="11">
    <w:name w:val="Hyperlink"/>
    <w:basedOn w:val="4"/>
    <w:qFormat/>
    <w:uiPriority w:val="0"/>
    <w:rPr>
      <w:color w:val="000000"/>
      <w:u w:val="none"/>
    </w:rPr>
  </w:style>
  <w:style w:type="character" w:styleId="12">
    <w:name w:val="HTML Code"/>
    <w:basedOn w:val="4"/>
    <w:qFormat/>
    <w:uiPriority w:val="0"/>
    <w:rPr>
      <w:rFonts w:ascii="Courier New" w:hAnsi="Courier New"/>
      <w:color w:val="505050"/>
      <w:sz w:val="24"/>
      <w:szCs w:val="24"/>
    </w:rPr>
  </w:style>
  <w:style w:type="character" w:styleId="13">
    <w:name w:val="HTML Cite"/>
    <w:basedOn w:val="4"/>
    <w:qFormat/>
    <w:uiPriority w:val="0"/>
  </w:style>
  <w:style w:type="character" w:customStyle="1" w:styleId="14">
    <w:name w:val="hover"/>
    <w:basedOn w:val="4"/>
    <w:qFormat/>
    <w:uiPriority w:val="0"/>
    <w:rPr>
      <w:color w:val="0063B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7</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2018-06-29T08:50:00Z</dcterms:created>
  <dc:creator>Administrator</dc:creator>
  <cp:lastModifiedBy>沙棘排毒唐春华15277394943</cp:lastModifiedBy>
  <dcterms:modified xsi:type="dcterms:W3CDTF">2019-09-06T10:53:08Z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