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0"/>
        <w:rPr>
          <w:rFonts w:hint="eastAsia" w:ascii="宋体" w:hAnsi="宋体"/>
          <w:b/>
          <w:color w:val="auto"/>
          <w:sz w:val="32"/>
          <w:szCs w:val="32"/>
        </w:rPr>
      </w:pPr>
      <w:bookmarkStart w:id="37" w:name="_GoBack"/>
      <w:bookmarkEnd w:id="37"/>
      <w:r>
        <w:rPr>
          <w:rFonts w:hint="eastAsia" w:ascii="宋体" w:hAnsi="宋体"/>
          <w:b/>
          <w:color w:val="auto"/>
          <w:sz w:val="32"/>
          <w:szCs w:val="32"/>
        </w:rPr>
        <w:t>广西君扬项目管理有限公司</w:t>
      </w:r>
      <w:r>
        <w:rPr>
          <w:rFonts w:hint="eastAsia" w:ascii="宋体" w:hAnsi="宋体"/>
          <w:b/>
          <w:color w:val="auto"/>
          <w:sz w:val="32"/>
          <w:szCs w:val="32"/>
          <w:lang w:eastAsia="zh-CN"/>
        </w:rPr>
        <w:t>关于龙胜各族自治县应急管理局2022年救灾物资及装备采购项目（GLZC2022-C1-280071-GXJY）</w:t>
      </w:r>
      <w:r>
        <w:rPr>
          <w:rFonts w:hint="eastAsia" w:ascii="宋体" w:hAnsi="宋体"/>
          <w:b/>
          <w:color w:val="auto"/>
          <w:sz w:val="32"/>
          <w:szCs w:val="32"/>
        </w:rPr>
        <w:t>竞争性磋商公告</w:t>
      </w:r>
    </w:p>
    <w:p>
      <w:pPr>
        <w:spacing w:line="380" w:lineRule="exact"/>
        <w:ind w:firstLine="420" w:firstLineChars="200"/>
        <w:rPr>
          <w:rFonts w:hint="eastAsia" w:ascii="宋体" w:hAnsi="宋体"/>
          <w:bCs/>
          <w:color w:val="auto"/>
          <w:szCs w:val="21"/>
          <w:u w:val="single"/>
          <w:lang w:eastAsia="zh-CN"/>
        </w:rPr>
      </w:pPr>
      <w:bookmarkStart w:id="0" w:name="OLE_LINK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tLeast"/>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eastAsia="zh-CN"/>
        </w:rPr>
        <w:t>龙胜各族自治县应急管理局2022年救灾物资及装备采购项目</w:t>
      </w:r>
      <w:r>
        <w:rPr>
          <w:rFonts w:hint="eastAsia" w:ascii="宋体" w:hAnsi="宋体" w:cs="宋体"/>
          <w:color w:val="auto"/>
          <w:sz w:val="21"/>
          <w:szCs w:val="21"/>
        </w:rPr>
        <w:t>的潜在供应商应在政府采购云平台（www.zcygov.cn）获取采购文件，并于</w:t>
      </w:r>
      <w:r>
        <w:rPr>
          <w:rFonts w:hint="eastAsia" w:ascii="宋体" w:hAnsi="宋体" w:cs="宋体"/>
          <w:color w:val="auto"/>
          <w:sz w:val="21"/>
          <w:szCs w:val="21"/>
          <w:lang w:eastAsia="zh-CN"/>
        </w:rPr>
        <w:t>2</w:t>
      </w:r>
      <w:r>
        <w:rPr>
          <w:rFonts w:hint="eastAsia" w:ascii="宋体" w:hAnsi="宋体" w:cs="宋体"/>
          <w:color w:val="auto"/>
          <w:sz w:val="21"/>
          <w:szCs w:val="21"/>
          <w:highlight w:val="none"/>
          <w:lang w:eastAsia="zh-CN"/>
        </w:rPr>
        <w:t>022年</w:t>
      </w:r>
      <w:r>
        <w:rPr>
          <w:rFonts w:hint="eastAsia" w:ascii="宋体" w:hAnsi="宋体" w:cs="宋体"/>
          <w:color w:val="auto"/>
          <w:sz w:val="21"/>
          <w:szCs w:val="21"/>
          <w:highlight w:val="none"/>
          <w:lang w:val="en-US" w:eastAsia="zh-CN"/>
        </w:rPr>
        <w:t>11月29日</w:t>
      </w:r>
      <w:r>
        <w:rPr>
          <w:rFonts w:hint="eastAsia" w:ascii="宋体" w:hAnsi="宋体" w:cs="宋体"/>
          <w:color w:val="auto"/>
          <w:sz w:val="21"/>
          <w:szCs w:val="21"/>
          <w:highlight w:val="none"/>
          <w:lang w:eastAsia="zh-CN"/>
        </w:rPr>
        <w:t>上午</w:t>
      </w:r>
      <w:r>
        <w:rPr>
          <w:rFonts w:hint="eastAsia" w:ascii="宋体" w:hAnsi="宋体" w:cs="宋体"/>
          <w:color w:val="auto"/>
          <w:sz w:val="21"/>
          <w:szCs w:val="21"/>
          <w:highlight w:val="none"/>
        </w:rPr>
        <w:t>9点30</w:t>
      </w:r>
      <w:r>
        <w:rPr>
          <w:rFonts w:hint="eastAsia" w:ascii="宋体" w:hAnsi="宋体" w:cs="宋体"/>
          <w:color w:val="auto"/>
          <w:sz w:val="21"/>
          <w:szCs w:val="21"/>
        </w:rPr>
        <w:t>分 （北京时间）前提交响应文件。</w:t>
      </w:r>
    </w:p>
    <w:p>
      <w:pPr>
        <w:pStyle w:val="2"/>
        <w:pageBreakBefore w:val="0"/>
        <w:kinsoku/>
        <w:overflowPunct/>
        <w:topLinePunct w:val="0"/>
        <w:bidi w:val="0"/>
        <w:spacing w:line="440" w:lineRule="exact"/>
        <w:textAlignment w:val="auto"/>
        <w:rPr>
          <w:rFonts w:hint="eastAsia" w:ascii="宋体" w:hAnsi="宋体" w:cs="宋体"/>
          <w:b/>
          <w:bCs w:val="0"/>
          <w:color w:val="auto"/>
          <w:sz w:val="24"/>
          <w:szCs w:val="24"/>
        </w:rPr>
      </w:pPr>
      <w:bookmarkStart w:id="1" w:name="_Toc35393798"/>
      <w:bookmarkStart w:id="2" w:name="_Toc28359012"/>
      <w:bookmarkStart w:id="3" w:name="_Toc28359089"/>
      <w:bookmarkStart w:id="4" w:name="_Toc35393629"/>
      <w:r>
        <w:rPr>
          <w:rFonts w:hint="eastAsia" w:ascii="宋体" w:hAnsi="宋体" w:cs="宋体"/>
          <w:b/>
          <w:bCs w:val="0"/>
          <w:color w:val="auto"/>
          <w:sz w:val="24"/>
          <w:szCs w:val="24"/>
        </w:rPr>
        <w:t>一、项目基本情况</w:t>
      </w:r>
      <w:bookmarkEnd w:id="1"/>
      <w:bookmarkEnd w:id="2"/>
      <w:bookmarkEnd w:id="3"/>
      <w:bookmarkEnd w:id="4"/>
    </w:p>
    <w:p>
      <w:pPr>
        <w:pageBreakBefore w:val="0"/>
        <w:kinsoku/>
        <w:wordWrap/>
        <w:overflowPunct/>
        <w:topLinePunct w:val="0"/>
        <w:autoSpaceDE/>
        <w:autoSpaceDN/>
        <w:bidi w:val="0"/>
        <w:adjustRightInd/>
        <w:snapToGrid/>
        <w:spacing w:line="440" w:lineRule="exact"/>
        <w:ind w:left="420" w:leftChars="200"/>
        <w:textAlignment w:val="auto"/>
        <w:rPr>
          <w:rFonts w:hint="eastAsia" w:ascii="宋体" w:hAnsi="宋体" w:eastAsia="宋体"/>
          <w:b/>
          <w:bCs/>
          <w:color w:val="auto"/>
          <w:szCs w:val="21"/>
          <w:lang w:val="en-US" w:eastAsia="zh-CN"/>
        </w:rPr>
      </w:pPr>
      <w:r>
        <w:rPr>
          <w:rFonts w:hint="eastAsia" w:ascii="宋体" w:hAnsi="宋体"/>
          <w:b/>
          <w:bCs/>
          <w:color w:val="auto"/>
          <w:szCs w:val="21"/>
          <w:lang w:val="en-US" w:eastAsia="zh-CN"/>
        </w:rPr>
        <w:t>1.</w:t>
      </w:r>
      <w:r>
        <w:rPr>
          <w:rFonts w:hint="eastAsia" w:ascii="宋体" w:hAnsi="宋体"/>
          <w:b/>
          <w:bCs/>
          <w:color w:val="auto"/>
          <w:szCs w:val="21"/>
        </w:rPr>
        <w:t>项目编号：</w:t>
      </w:r>
      <w:r>
        <w:rPr>
          <w:rFonts w:hint="eastAsia" w:ascii="宋体" w:hAnsi="宋体" w:eastAsia="宋体"/>
          <w:b/>
          <w:bCs/>
          <w:color w:val="auto"/>
          <w:szCs w:val="21"/>
          <w:lang w:val="en-US" w:eastAsia="zh-CN"/>
        </w:rPr>
        <w:t>GLZC2022-C1-280071-GXJY</w:t>
      </w:r>
    </w:p>
    <w:p>
      <w:pPr>
        <w:pageBreakBefore w:val="0"/>
        <w:kinsoku/>
        <w:wordWrap/>
        <w:overflowPunct/>
        <w:topLinePunct w:val="0"/>
        <w:autoSpaceDE/>
        <w:autoSpaceDN/>
        <w:bidi w:val="0"/>
        <w:adjustRightInd/>
        <w:snapToGrid/>
        <w:spacing w:line="440" w:lineRule="exact"/>
        <w:ind w:left="420" w:leftChars="200"/>
        <w:textAlignment w:val="auto"/>
        <w:rPr>
          <w:rFonts w:hint="eastAsia" w:ascii="宋体" w:hAnsi="宋体" w:eastAsia="宋体"/>
          <w:b/>
          <w:bCs/>
          <w:color w:val="auto"/>
          <w:szCs w:val="21"/>
          <w:lang w:eastAsia="zh-CN"/>
        </w:rPr>
      </w:pPr>
      <w:r>
        <w:rPr>
          <w:rFonts w:hint="eastAsia" w:ascii="宋体" w:hAnsi="宋体"/>
          <w:b/>
          <w:bCs/>
          <w:color w:val="auto"/>
          <w:szCs w:val="21"/>
          <w:lang w:val="en-US" w:eastAsia="zh-CN"/>
        </w:rPr>
        <w:t>2.</w:t>
      </w:r>
      <w:r>
        <w:rPr>
          <w:rFonts w:hint="eastAsia" w:ascii="宋体" w:hAnsi="宋体"/>
          <w:b/>
          <w:bCs/>
          <w:color w:val="auto"/>
          <w:szCs w:val="21"/>
        </w:rPr>
        <w:t>项目名称：</w:t>
      </w:r>
      <w:r>
        <w:rPr>
          <w:rFonts w:hint="eastAsia" w:ascii="宋体" w:hAnsi="宋体"/>
          <w:b/>
          <w:bCs/>
          <w:color w:val="auto"/>
          <w:szCs w:val="21"/>
          <w:lang w:eastAsia="zh-CN"/>
        </w:rPr>
        <w:t>龙胜各族自治县应急管理局2022年救灾物资及装备采购项目</w:t>
      </w:r>
    </w:p>
    <w:p>
      <w:pPr>
        <w:pageBreakBefore w:val="0"/>
        <w:kinsoku/>
        <w:wordWrap/>
        <w:overflowPunct/>
        <w:topLinePunct w:val="0"/>
        <w:autoSpaceDE/>
        <w:autoSpaceDN/>
        <w:bidi w:val="0"/>
        <w:adjustRightInd/>
        <w:snapToGrid/>
        <w:spacing w:line="440" w:lineRule="exact"/>
        <w:ind w:left="420" w:leftChars="200"/>
        <w:textAlignment w:val="auto"/>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采购方式：□竞争性谈判 ☑竞争性磋商 □询价</w:t>
      </w:r>
    </w:p>
    <w:p>
      <w:pPr>
        <w:pageBreakBefore w:val="0"/>
        <w:kinsoku/>
        <w:wordWrap/>
        <w:overflowPunct/>
        <w:topLinePunct w:val="0"/>
        <w:autoSpaceDE/>
        <w:autoSpaceDN/>
        <w:bidi w:val="0"/>
        <w:adjustRightInd/>
        <w:snapToGrid/>
        <w:spacing w:line="440" w:lineRule="exact"/>
        <w:ind w:left="420" w:leftChars="200"/>
        <w:textAlignment w:val="auto"/>
        <w:rPr>
          <w:rFonts w:hint="eastAsia" w:ascii="宋体" w:hAnsi="宋体"/>
          <w:b/>
          <w:bCs/>
          <w:color w:val="auto"/>
          <w:szCs w:val="21"/>
          <w:highlight w:val="none"/>
          <w:lang w:eastAsia="zh-CN"/>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预算金额：</w:t>
      </w:r>
      <w:r>
        <w:rPr>
          <w:rFonts w:hint="eastAsia" w:ascii="宋体" w:hAnsi="宋体"/>
          <w:b/>
          <w:bCs/>
          <w:color w:val="0000FF"/>
          <w:szCs w:val="21"/>
          <w:highlight w:val="none"/>
        </w:rPr>
        <w:t>人民币</w:t>
      </w:r>
      <w:r>
        <w:rPr>
          <w:rFonts w:hint="eastAsia" w:ascii="宋体" w:hAnsi="宋体"/>
          <w:b/>
          <w:bCs/>
          <w:color w:val="0000FF"/>
          <w:szCs w:val="21"/>
          <w:highlight w:val="none"/>
          <w:lang w:eastAsia="zh-CN"/>
        </w:rPr>
        <w:t>贰佰壹拾肆万贰仟元整（¥2142000.00）</w:t>
      </w:r>
    </w:p>
    <w:p>
      <w:pPr>
        <w:pageBreakBefore w:val="0"/>
        <w:kinsoku/>
        <w:wordWrap/>
        <w:overflowPunct/>
        <w:topLinePunct w:val="0"/>
        <w:autoSpaceDE/>
        <w:autoSpaceDN/>
        <w:bidi w:val="0"/>
        <w:adjustRightInd/>
        <w:snapToGrid/>
        <w:spacing w:line="440" w:lineRule="exact"/>
        <w:ind w:firstLine="422" w:firstLineChars="200"/>
        <w:textAlignment w:val="auto"/>
        <w:rPr>
          <w:rFonts w:hint="eastAsia" w:eastAsia="宋体" w:cs="宋体"/>
          <w:color w:val="auto"/>
          <w:sz w:val="21"/>
          <w:szCs w:val="21"/>
          <w:highlight w:val="yellow"/>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采购需求：</w:t>
      </w:r>
      <w:r>
        <w:rPr>
          <w:rFonts w:hint="eastAsia" w:ascii="宋体" w:hAnsi="宋体"/>
          <w:b w:val="0"/>
          <w:bCs w:val="0"/>
          <w:color w:val="auto"/>
          <w:szCs w:val="21"/>
          <w:highlight w:val="none"/>
        </w:rPr>
        <w:t>2022年救灾物资及装备采购</w:t>
      </w:r>
      <w:r>
        <w:rPr>
          <w:rFonts w:hint="eastAsia" w:ascii="宋体" w:hAnsi="宋体"/>
          <w:b w:val="0"/>
          <w:bCs w:val="0"/>
          <w:color w:val="auto"/>
          <w:szCs w:val="21"/>
          <w:highlight w:val="none"/>
          <w:lang w:eastAsia="zh-CN"/>
        </w:rPr>
        <w:t>一批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具体内容详见本项目</w:t>
      </w:r>
      <w:r>
        <w:rPr>
          <w:rFonts w:hint="eastAsia" w:ascii="宋体" w:hAnsi="宋体" w:eastAsia="宋体" w:cs="宋体"/>
          <w:color w:val="0000FF"/>
          <w:sz w:val="21"/>
          <w:szCs w:val="21"/>
          <w:highlight w:val="none"/>
        </w:rPr>
        <w:t>“</w:t>
      </w:r>
      <w:r>
        <w:rPr>
          <w:rFonts w:hint="eastAsia" w:ascii="宋体" w:hAnsi="宋体" w:eastAsia="宋体" w:cs="宋体"/>
          <w:color w:val="0000FF"/>
          <w:sz w:val="21"/>
          <w:szCs w:val="21"/>
          <w:highlight w:val="none"/>
          <w:lang w:eastAsia="zh-CN"/>
        </w:rPr>
        <w:t>货物采购需求</w:t>
      </w:r>
      <w:r>
        <w:rPr>
          <w:rFonts w:hint="eastAsia" w:ascii="宋体" w:hAnsi="宋体" w:eastAsia="宋体" w:cs="宋体"/>
          <w:color w:val="0000FF"/>
          <w:sz w:val="21"/>
          <w:szCs w:val="21"/>
          <w:highlight w:val="none"/>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eastAsia="宋体" w:cs="宋体"/>
          <w:color w:val="auto"/>
          <w:sz w:val="21"/>
          <w:szCs w:val="21"/>
          <w:highlight w:val="none"/>
          <w:lang w:eastAsia="zh-CN"/>
        </w:rPr>
      </w:pPr>
      <w:r>
        <w:rPr>
          <w:rFonts w:hint="eastAsia" w:eastAsia="宋体" w:cs="宋体"/>
          <w:color w:val="auto"/>
          <w:sz w:val="21"/>
          <w:szCs w:val="21"/>
          <w:highlight w:val="none"/>
          <w:lang w:eastAsia="zh-CN"/>
        </w:rPr>
        <w:t>合同履行期限：</w:t>
      </w:r>
      <w:r>
        <w:rPr>
          <w:rFonts w:hint="eastAsia" w:ascii="宋体" w:hAnsi="宋体" w:eastAsia="宋体" w:cs="宋体"/>
          <w:color w:val="0000FF"/>
          <w:sz w:val="21"/>
          <w:szCs w:val="21"/>
          <w:highlight w:val="none"/>
        </w:rPr>
        <w:t>成交供应商于</w:t>
      </w:r>
      <w:r>
        <w:rPr>
          <w:rFonts w:hint="eastAsia" w:ascii="宋体" w:hAnsi="宋体" w:eastAsia="宋体" w:cs="宋体"/>
          <w:color w:val="0000FF"/>
          <w:sz w:val="21"/>
          <w:szCs w:val="21"/>
          <w:highlight w:val="none"/>
          <w:lang w:val="en-US" w:eastAsia="zh-CN"/>
        </w:rPr>
        <w:t>签订合同</w:t>
      </w:r>
      <w:r>
        <w:rPr>
          <w:rFonts w:hint="eastAsia" w:ascii="宋体" w:hAnsi="宋体" w:eastAsia="宋体" w:cs="宋体"/>
          <w:color w:val="0000FF"/>
          <w:sz w:val="21"/>
          <w:szCs w:val="21"/>
          <w:highlight w:val="none"/>
        </w:rPr>
        <w:t>之日</w:t>
      </w:r>
      <w:r>
        <w:rPr>
          <w:rFonts w:hint="eastAsia" w:ascii="宋体" w:hAnsi="宋体" w:eastAsia="宋体" w:cs="宋体"/>
          <w:color w:val="0000FF"/>
          <w:sz w:val="21"/>
          <w:szCs w:val="21"/>
          <w:highlight w:val="none"/>
          <w:lang w:eastAsia="zh-CN"/>
        </w:rPr>
        <w:t>起</w:t>
      </w:r>
      <w:r>
        <w:rPr>
          <w:rFonts w:hint="eastAsia" w:ascii="宋体" w:hAnsi="宋体" w:eastAsia="宋体" w:cs="宋体"/>
          <w:color w:val="0000FF"/>
          <w:sz w:val="21"/>
          <w:szCs w:val="21"/>
          <w:highlight w:val="none"/>
        </w:rPr>
        <w:t>7个日历天内将所有成交货物备齐</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15</w:t>
      </w:r>
      <w:r>
        <w:rPr>
          <w:rFonts w:hint="eastAsia" w:ascii="宋体" w:hAnsi="宋体" w:eastAsia="宋体" w:cs="宋体"/>
          <w:color w:val="0000FF"/>
          <w:sz w:val="21"/>
          <w:szCs w:val="21"/>
          <w:highlight w:val="none"/>
        </w:rPr>
        <w:t>日历天</w:t>
      </w:r>
      <w:r>
        <w:rPr>
          <w:rFonts w:hint="eastAsia" w:ascii="宋体" w:hAnsi="宋体" w:eastAsia="宋体" w:cs="宋体"/>
          <w:color w:val="0000FF"/>
          <w:sz w:val="21"/>
          <w:szCs w:val="21"/>
          <w:highlight w:val="none"/>
          <w:lang w:val="en-US" w:eastAsia="zh-CN"/>
        </w:rPr>
        <w:t>内供货完毕</w:t>
      </w:r>
      <w:r>
        <w:rPr>
          <w:rFonts w:hint="eastAsia" w:eastAsia="宋体" w:cs="宋体"/>
          <w:color w:val="auto"/>
          <w:sz w:val="21"/>
          <w:szCs w:val="21"/>
          <w:highlight w:val="none"/>
          <w:lang w:val="en-US" w:eastAsia="zh-CN"/>
        </w:rPr>
        <w:t xml:space="preserve"> </w:t>
      </w:r>
      <w:r>
        <w:rPr>
          <w:rFonts w:hint="eastAsia" w:ascii="宋体" w:hAnsi="宋体" w:eastAsia="宋体" w:cs="Times New Roman"/>
          <w:color w:val="auto"/>
          <w:kern w:val="0"/>
          <w:sz w:val="21"/>
          <w:szCs w:val="21"/>
          <w:highlight w:val="none"/>
        </w:rPr>
        <w:t>。</w:t>
      </w:r>
      <w:r>
        <w:rPr>
          <w:rFonts w:hint="eastAsia" w:ascii="宋体" w:hAnsi="宋体" w:eastAsia="宋体" w:cs="宋体"/>
          <w:color w:val="auto"/>
          <w:sz w:val="21"/>
          <w:szCs w:val="21"/>
          <w:highlight w:val="none"/>
        </w:rPr>
        <w:t xml:space="preserve"> </w:t>
      </w:r>
    </w:p>
    <w:p>
      <w:pPr>
        <w:pageBreakBefore w:val="0"/>
        <w:kinsoku/>
        <w:overflowPunct/>
        <w:topLinePunct w:val="0"/>
        <w:bidi w:val="0"/>
        <w:spacing w:line="440" w:lineRule="exact"/>
        <w:ind w:firstLine="420"/>
        <w:textAlignment w:val="auto"/>
        <w:rPr>
          <w:rFonts w:hint="eastAsia" w:eastAsia="宋体" w:cs="宋体"/>
          <w:color w:val="auto"/>
          <w:sz w:val="21"/>
          <w:szCs w:val="21"/>
          <w:lang w:eastAsia="zh-CN"/>
        </w:rPr>
      </w:pPr>
      <w:r>
        <w:rPr>
          <w:rFonts w:hint="eastAsia" w:ascii="宋体" w:hAnsi="宋体" w:cs="宋体"/>
          <w:color w:val="auto"/>
          <w:sz w:val="21"/>
          <w:szCs w:val="24"/>
        </w:rPr>
        <w:t>本项目不接受联合体参与磋商。</w:t>
      </w:r>
    </w:p>
    <w:p>
      <w:pPr>
        <w:pStyle w:val="2"/>
        <w:pageBreakBefore w:val="0"/>
        <w:kinsoku/>
        <w:wordWrap/>
        <w:overflowPunct/>
        <w:topLinePunct w:val="0"/>
        <w:autoSpaceDE/>
        <w:autoSpaceDN/>
        <w:bidi w:val="0"/>
        <w:adjustRightInd/>
        <w:snapToGrid/>
        <w:spacing w:line="440" w:lineRule="exact"/>
        <w:textAlignment w:val="auto"/>
        <w:rPr>
          <w:rFonts w:hint="eastAsia" w:ascii="宋体" w:hAnsi="宋体" w:cs="宋体"/>
          <w:b/>
          <w:bCs w:val="0"/>
          <w:color w:val="auto"/>
          <w:sz w:val="24"/>
          <w:szCs w:val="24"/>
        </w:rPr>
      </w:pPr>
      <w:bookmarkStart w:id="5" w:name="_Toc35393799"/>
      <w:bookmarkStart w:id="6" w:name="_Toc35393630"/>
      <w:bookmarkStart w:id="7" w:name="_Toc28359013"/>
      <w:bookmarkStart w:id="8" w:name="_Toc28359090"/>
      <w:r>
        <w:rPr>
          <w:rFonts w:hint="eastAsia" w:ascii="宋体" w:hAnsi="宋体" w:cs="宋体"/>
          <w:b/>
          <w:bCs w:val="0"/>
          <w:color w:val="auto"/>
          <w:sz w:val="24"/>
          <w:szCs w:val="24"/>
        </w:rPr>
        <w:t>二、申请人的资格要求：</w:t>
      </w:r>
      <w:bookmarkEnd w:id="5"/>
      <w:bookmarkEnd w:id="6"/>
      <w:bookmarkEnd w:id="7"/>
      <w:bookmarkEnd w:id="8"/>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default" w:ascii="Times New Roman" w:hAnsi="Times New Roman" w:cs="Times New Roman"/>
          <w:color w:val="auto"/>
          <w:sz w:val="21"/>
          <w:szCs w:val="21"/>
        </w:rPr>
      </w:pPr>
      <w:r>
        <w:rPr>
          <w:rFonts w:hint="eastAsia" w:ascii="宋体" w:hAnsi="宋体" w:eastAsia="宋体" w:cs="宋体"/>
          <w:color w:val="auto"/>
          <w:sz w:val="21"/>
          <w:szCs w:val="21"/>
        </w:rPr>
        <w:t>1.满足《中华人民共和国政府采购法》第二十二条规定，</w:t>
      </w:r>
      <w:r>
        <w:rPr>
          <w:rFonts w:hint="eastAsia" w:eastAsia="宋体" w:cs="宋体"/>
          <w:color w:val="auto"/>
          <w:sz w:val="21"/>
          <w:szCs w:val="21"/>
          <w:lang w:eastAsia="zh-CN"/>
        </w:rPr>
        <w:t>具备</w:t>
      </w:r>
      <w:r>
        <w:rPr>
          <w:rFonts w:hint="eastAsia" w:ascii="宋体" w:hAnsi="宋体" w:eastAsia="宋体" w:cs="宋体"/>
          <w:color w:val="auto"/>
          <w:sz w:val="21"/>
          <w:szCs w:val="21"/>
        </w:rPr>
        <w:t>合法资格的供应商；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default" w:ascii="Times New Roman" w:hAnsi="Times New Roman" w:cs="Times New Roman"/>
          <w:color w:val="auto"/>
          <w:sz w:val="21"/>
          <w:szCs w:val="21"/>
        </w:rPr>
      </w:pPr>
      <w:r>
        <w:rPr>
          <w:rFonts w:hint="eastAsia" w:ascii="宋体" w:hAnsi="宋体" w:eastAsia="宋体" w:cs="宋体"/>
          <w:color w:val="auto"/>
          <w:sz w:val="21"/>
          <w:szCs w:val="21"/>
        </w:rPr>
        <w:t>2.落实政府采购政策需满足的资格要求：无；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b/>
          <w:bCs/>
          <w:color w:val="auto"/>
          <w:sz w:val="21"/>
          <w:szCs w:val="21"/>
        </w:rPr>
        <w:t>本项目的特定资格要求：</w:t>
      </w:r>
      <w:r>
        <w:rPr>
          <w:rFonts w:hint="eastAsia" w:ascii="宋体" w:hAnsi="宋体" w:eastAsia="宋体" w:cs="宋体"/>
          <w:color w:val="auto"/>
          <w:sz w:val="21"/>
          <w:szCs w:val="21"/>
        </w:rPr>
        <w:t>无；</w:t>
      </w:r>
    </w:p>
    <w:p>
      <w:pPr>
        <w:pStyle w:val="2"/>
        <w:pageBreakBefore w:val="0"/>
        <w:kinsoku/>
        <w:wordWrap/>
        <w:overflowPunct/>
        <w:topLinePunct w:val="0"/>
        <w:autoSpaceDE/>
        <w:autoSpaceDN/>
        <w:bidi w:val="0"/>
        <w:adjustRightInd/>
        <w:snapToGrid/>
        <w:spacing w:line="440" w:lineRule="exact"/>
        <w:textAlignment w:val="auto"/>
        <w:rPr>
          <w:rFonts w:hint="eastAsia" w:ascii="宋体" w:hAnsi="宋体" w:cs="宋体"/>
          <w:b/>
          <w:bCs w:val="0"/>
          <w:color w:val="auto"/>
          <w:sz w:val="24"/>
          <w:szCs w:val="24"/>
        </w:rPr>
      </w:pPr>
      <w:bookmarkStart w:id="9" w:name="_Toc35393800"/>
      <w:bookmarkStart w:id="10" w:name="_Toc35393631"/>
      <w:r>
        <w:rPr>
          <w:rFonts w:hint="eastAsia" w:ascii="宋体" w:hAnsi="宋体" w:cs="宋体"/>
          <w:b/>
          <w:bCs w:val="0"/>
          <w:color w:val="auto"/>
          <w:sz w:val="24"/>
          <w:szCs w:val="24"/>
        </w:rPr>
        <w:t>三、获取采购文件</w:t>
      </w:r>
      <w:bookmarkEnd w:id="9"/>
      <w:bookmarkEnd w:id="10"/>
    </w:p>
    <w:p>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时间：2022年11月</w:t>
      </w:r>
      <w:r>
        <w:rPr>
          <w:rFonts w:hint="eastAsia" w:ascii="宋体" w:hAnsi="宋体" w:eastAsia="宋体" w:cs="宋体"/>
          <w:b w:val="0"/>
          <w:bCs w:val="0"/>
          <w:color w:val="auto"/>
          <w:kern w:val="2"/>
          <w:sz w:val="21"/>
          <w:szCs w:val="21"/>
          <w:highlight w:val="none"/>
          <w:lang w:val="en-US" w:eastAsia="zh-CN"/>
        </w:rPr>
        <w:t>18</w:t>
      </w:r>
      <w:r>
        <w:rPr>
          <w:rFonts w:hint="eastAsia" w:ascii="宋体" w:hAnsi="宋体" w:eastAsia="宋体" w:cs="宋体"/>
          <w:b w:val="0"/>
          <w:bCs w:val="0"/>
          <w:color w:val="auto"/>
          <w:kern w:val="2"/>
          <w:sz w:val="21"/>
          <w:szCs w:val="21"/>
          <w:highlight w:val="none"/>
        </w:rPr>
        <w:t>日至2022年11月29日，每天上午00:00至12:00，下午12:00至23:59（北京时间，法定节假日除外）</w:t>
      </w:r>
    </w:p>
    <w:p>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b w:val="0"/>
          <w:bCs w:val="0"/>
          <w:color w:val="auto"/>
          <w:kern w:val="2"/>
          <w:sz w:val="21"/>
          <w:szCs w:val="21"/>
          <w:highlight w:val="none"/>
        </w:rPr>
        <w:t>地点：政府采购云平台https://www.zcygov.cn/</w:t>
      </w:r>
    </w:p>
    <w:p>
      <w:pPr>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b w:val="0"/>
          <w:bCs w:val="0"/>
          <w:color w:val="auto"/>
          <w:kern w:val="2"/>
          <w:sz w:val="21"/>
          <w:szCs w:val="21"/>
          <w:highlight w:val="none"/>
        </w:rPr>
        <w:t>方式：潜在</w:t>
      </w:r>
      <w:r>
        <w:rPr>
          <w:rFonts w:hint="eastAsia" w:ascii="宋体" w:hAnsi="宋体" w:eastAsia="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rPr>
        <w:t>登录政府采购云平台https://www.zcygov.cn/进行项目报名</w:t>
      </w:r>
      <w:r>
        <w:rPr>
          <w:rFonts w:hint="eastAsia" w:ascii="宋体" w:hAnsi="宋体" w:eastAsia="宋体" w:cs="宋体"/>
          <w:b w:val="0"/>
          <w:bCs w:val="0"/>
          <w:color w:val="auto"/>
          <w:kern w:val="2"/>
          <w:sz w:val="21"/>
          <w:szCs w:val="21"/>
          <w:highlight w:val="none"/>
          <w:lang w:eastAsia="zh-CN"/>
        </w:rPr>
        <w:t>并</w:t>
      </w:r>
      <w:r>
        <w:rPr>
          <w:rFonts w:hint="eastAsia" w:ascii="宋体" w:hAnsi="宋体" w:eastAsia="宋体" w:cs="宋体"/>
          <w:b w:val="0"/>
          <w:bCs w:val="0"/>
          <w:color w:val="auto"/>
          <w:kern w:val="2"/>
          <w:sz w:val="21"/>
          <w:szCs w:val="21"/>
          <w:highlight w:val="none"/>
        </w:rPr>
        <w:t>在线</w:t>
      </w:r>
      <w:r>
        <w:rPr>
          <w:rFonts w:hint="eastAsia" w:ascii="宋体" w:hAnsi="宋体" w:eastAsia="宋体" w:cs="宋体"/>
          <w:b w:val="0"/>
          <w:bCs w:val="0"/>
          <w:color w:val="auto"/>
          <w:kern w:val="2"/>
          <w:sz w:val="21"/>
          <w:szCs w:val="21"/>
          <w:highlight w:val="none"/>
          <w:lang w:eastAsia="zh-CN"/>
        </w:rPr>
        <w:t>免费</w:t>
      </w:r>
      <w:r>
        <w:rPr>
          <w:rFonts w:hint="eastAsia" w:ascii="宋体" w:hAnsi="宋体" w:eastAsia="宋体" w:cs="宋体"/>
          <w:b w:val="0"/>
          <w:bCs w:val="0"/>
          <w:color w:val="auto"/>
          <w:kern w:val="2"/>
          <w:sz w:val="21"/>
          <w:szCs w:val="21"/>
          <w:highlight w:val="none"/>
        </w:rPr>
        <w:t>申请获取</w:t>
      </w:r>
      <w:r>
        <w:rPr>
          <w:rFonts w:hint="eastAsia" w:ascii="宋体" w:hAnsi="宋体" w:eastAsia="宋体" w:cs="宋体"/>
          <w:b w:val="0"/>
          <w:bCs w:val="0"/>
          <w:color w:val="auto"/>
          <w:kern w:val="2"/>
          <w:sz w:val="21"/>
          <w:szCs w:val="21"/>
          <w:highlight w:val="none"/>
          <w:lang w:val="en-US" w:eastAsia="zh-CN"/>
        </w:rPr>
        <w:t>竞争性磋商</w:t>
      </w:r>
      <w:r>
        <w:rPr>
          <w:rFonts w:hint="eastAsia" w:ascii="宋体" w:hAnsi="宋体" w:eastAsia="宋体" w:cs="宋体"/>
          <w:b w:val="0"/>
          <w:bCs w:val="0"/>
          <w:color w:val="auto"/>
          <w:kern w:val="2"/>
          <w:sz w:val="21"/>
          <w:szCs w:val="21"/>
          <w:highlight w:val="none"/>
        </w:rPr>
        <w:t>采购文件</w:t>
      </w:r>
    </w:p>
    <w:p>
      <w:pPr>
        <w:pStyle w:val="2"/>
        <w:pageBreakBefore w:val="0"/>
        <w:kinsoku/>
        <w:wordWrap/>
        <w:overflowPunct/>
        <w:topLinePunct w:val="0"/>
        <w:autoSpaceDE/>
        <w:autoSpaceDN/>
        <w:bidi w:val="0"/>
        <w:adjustRightInd/>
        <w:snapToGrid/>
        <w:spacing w:line="440" w:lineRule="exact"/>
        <w:textAlignment w:val="auto"/>
        <w:rPr>
          <w:rFonts w:hint="eastAsia" w:ascii="宋体" w:hAnsi="宋体" w:cs="宋体"/>
          <w:b/>
          <w:bCs w:val="0"/>
          <w:color w:val="auto"/>
          <w:sz w:val="21"/>
          <w:szCs w:val="21"/>
        </w:rPr>
      </w:pPr>
      <w:bookmarkStart w:id="11" w:name="_Toc35393801"/>
      <w:bookmarkStart w:id="12" w:name="_Toc28359092"/>
      <w:bookmarkStart w:id="13" w:name="_Toc28359015"/>
      <w:bookmarkStart w:id="14" w:name="_Toc35393632"/>
      <w:r>
        <w:rPr>
          <w:rFonts w:hint="eastAsia" w:ascii="宋体" w:hAnsi="宋体" w:cs="宋体"/>
          <w:b/>
          <w:bCs w:val="0"/>
          <w:color w:val="auto"/>
          <w:sz w:val="21"/>
          <w:szCs w:val="21"/>
        </w:rPr>
        <w:t>四、</w:t>
      </w:r>
      <w:bookmarkEnd w:id="11"/>
      <w:bookmarkEnd w:id="12"/>
      <w:bookmarkEnd w:id="13"/>
      <w:bookmarkEnd w:id="14"/>
      <w:r>
        <w:rPr>
          <w:rFonts w:hint="eastAsia" w:ascii="宋体" w:hAnsi="宋体" w:cs="宋体"/>
          <w:b/>
          <w:bCs w:val="0"/>
          <w:color w:val="auto"/>
          <w:sz w:val="21"/>
          <w:szCs w:val="21"/>
        </w:rPr>
        <w:t>提交</w:t>
      </w:r>
      <w:r>
        <w:rPr>
          <w:rFonts w:hint="eastAsia" w:ascii="宋体" w:hAnsi="宋体" w:cs="宋体"/>
          <w:b/>
          <w:bCs w:val="0"/>
          <w:color w:val="auto"/>
          <w:sz w:val="21"/>
          <w:szCs w:val="21"/>
          <w:lang w:eastAsia="zh-CN"/>
        </w:rPr>
        <w:t>响应文件</w:t>
      </w:r>
      <w:r>
        <w:rPr>
          <w:rFonts w:hint="eastAsia" w:ascii="宋体" w:hAnsi="宋体" w:cs="宋体"/>
          <w:b/>
          <w:bCs w:val="0"/>
          <w:color w:val="auto"/>
          <w:sz w:val="21"/>
          <w:szCs w:val="21"/>
        </w:rPr>
        <w:t>截止时间、开标时间和地点</w:t>
      </w:r>
    </w:p>
    <w:p>
      <w:pPr>
        <w:pageBreakBefore w:val="0"/>
        <w:kinsoku/>
        <w:wordWrap w:val="0"/>
        <w:overflowPunct/>
        <w:topLinePunct w:val="0"/>
        <w:bidi w:val="0"/>
        <w:spacing w:line="440" w:lineRule="exact"/>
        <w:ind w:firstLine="420" w:firstLineChars="200"/>
        <w:textAlignment w:val="auto"/>
        <w:rPr>
          <w:rFonts w:ascii="宋体" w:hAnsi="宋体"/>
          <w:bCs/>
          <w:color w:val="auto"/>
          <w:szCs w:val="21"/>
          <w:highlight w:val="none"/>
          <w:u w:val="single"/>
        </w:rPr>
      </w:pPr>
      <w:bookmarkStart w:id="15" w:name="_Toc28359016"/>
      <w:bookmarkStart w:id="16" w:name="_Toc35393802"/>
      <w:bookmarkStart w:id="17" w:name="_Toc28359093"/>
      <w:bookmarkStart w:id="18" w:name="_Toc35393633"/>
      <w:r>
        <w:rPr>
          <w:rFonts w:hint="eastAsia" w:ascii="宋体" w:hAnsi="宋体"/>
          <w:color w:val="auto"/>
          <w:szCs w:val="21"/>
          <w:highlight w:val="none"/>
          <w:lang w:eastAsia="zh-CN"/>
        </w:rPr>
        <w:t>响应文件</w:t>
      </w:r>
      <w:r>
        <w:rPr>
          <w:rFonts w:hint="eastAsia" w:ascii="宋体" w:hAnsi="宋体"/>
          <w:color w:val="auto"/>
          <w:szCs w:val="21"/>
          <w:highlight w:val="none"/>
        </w:rPr>
        <w:t>提交截止时间和开</w:t>
      </w:r>
      <w:r>
        <w:rPr>
          <w:rFonts w:hint="eastAsia" w:ascii="宋体" w:hAnsi="宋体" w:eastAsia="宋体" w:cs="Times New Roman"/>
          <w:bCs/>
          <w:color w:val="auto"/>
          <w:szCs w:val="21"/>
          <w:highlight w:val="none"/>
        </w:rPr>
        <w:t>标时间：</w:t>
      </w:r>
      <w:r>
        <w:rPr>
          <w:rFonts w:hint="eastAsia" w:ascii="宋体" w:hAnsi="宋体" w:eastAsia="宋体" w:cs="Times New Roman"/>
          <w:bCs/>
          <w:color w:val="auto"/>
          <w:szCs w:val="21"/>
          <w:highlight w:val="none"/>
          <w:lang w:eastAsia="zh-CN"/>
        </w:rPr>
        <w:t>2022年</w:t>
      </w:r>
      <w:r>
        <w:rPr>
          <w:rFonts w:hint="eastAsia" w:ascii="宋体" w:hAnsi="宋体" w:eastAsia="宋体" w:cs="Times New Roman"/>
          <w:bCs/>
          <w:color w:val="auto"/>
          <w:szCs w:val="21"/>
          <w:highlight w:val="none"/>
          <w:lang w:val="en-US" w:eastAsia="zh-CN"/>
        </w:rPr>
        <w:t>11</w:t>
      </w:r>
      <w:r>
        <w:rPr>
          <w:rFonts w:hint="eastAsia" w:ascii="宋体" w:hAnsi="宋体" w:eastAsia="宋体" w:cs="Times New Roman"/>
          <w:bCs/>
          <w:color w:val="auto"/>
          <w:szCs w:val="21"/>
          <w:highlight w:val="none"/>
          <w:lang w:eastAsia="zh-CN"/>
        </w:rPr>
        <w:t>月</w:t>
      </w:r>
      <w:r>
        <w:rPr>
          <w:rFonts w:hint="eastAsia" w:ascii="宋体" w:hAnsi="宋体" w:eastAsia="宋体" w:cs="Times New Roman"/>
          <w:bCs/>
          <w:color w:val="auto"/>
          <w:szCs w:val="21"/>
          <w:highlight w:val="none"/>
          <w:lang w:val="en-US" w:eastAsia="zh-CN"/>
        </w:rPr>
        <w:t>29</w:t>
      </w:r>
      <w:r>
        <w:rPr>
          <w:rFonts w:hint="eastAsia" w:ascii="宋体" w:hAnsi="宋体" w:eastAsia="宋体" w:cs="Times New Roman"/>
          <w:bCs/>
          <w:color w:val="auto"/>
          <w:szCs w:val="21"/>
          <w:highlight w:val="none"/>
          <w:lang w:eastAsia="zh-CN"/>
        </w:rPr>
        <w:t>日</w:t>
      </w:r>
      <w:r>
        <w:rPr>
          <w:rFonts w:hint="eastAsia" w:ascii="宋体" w:hAnsi="宋体" w:eastAsia="宋体" w:cs="Times New Roman"/>
          <w:bCs/>
          <w:color w:val="auto"/>
          <w:szCs w:val="21"/>
          <w:highlight w:val="none"/>
        </w:rPr>
        <w:t>9时30分（北京</w:t>
      </w:r>
      <w:r>
        <w:rPr>
          <w:rFonts w:hint="eastAsia" w:ascii="宋体" w:hAnsi="宋体"/>
          <w:bCs/>
          <w:color w:val="auto"/>
          <w:szCs w:val="21"/>
          <w:highlight w:val="none"/>
        </w:rPr>
        <w:t>时间）</w:t>
      </w:r>
    </w:p>
    <w:p>
      <w:pPr>
        <w:pageBreakBefore w:val="0"/>
        <w:kinsoku/>
        <w:wordWrap w:val="0"/>
        <w:overflowPunct/>
        <w:topLinePunct w:val="0"/>
        <w:bidi w:val="0"/>
        <w:spacing w:line="440" w:lineRule="exact"/>
        <w:ind w:firstLine="420" w:firstLineChars="200"/>
        <w:textAlignment w:val="auto"/>
        <w:rPr>
          <w:rFonts w:hint="eastAsia" w:ascii="宋体" w:hAnsi="宋体"/>
          <w:color w:val="auto"/>
          <w:szCs w:val="21"/>
          <w:highlight w:val="none"/>
          <w:lang w:eastAsia="zh-CN"/>
        </w:rPr>
      </w:pPr>
      <w:r>
        <w:rPr>
          <w:rFonts w:hint="eastAsia" w:ascii="宋体" w:hAnsi="宋体" w:eastAsia="宋体" w:cs="Times New Roman"/>
          <w:color w:val="auto"/>
          <w:szCs w:val="21"/>
          <w:highlight w:val="none"/>
        </w:rPr>
        <w:t>投标地点：通过政采云平台实行在线投标。</w:t>
      </w:r>
    </w:p>
    <w:p>
      <w:pPr>
        <w:pageBreakBefore w:val="0"/>
        <w:kinsoku/>
        <w:wordWrap w:val="0"/>
        <w:overflowPunct/>
        <w:topLinePunct w:val="0"/>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color w:val="auto"/>
          <w:szCs w:val="21"/>
          <w:highlight w:val="none"/>
          <w:lang w:eastAsia="zh-CN"/>
        </w:rPr>
        <w:t>响应</w:t>
      </w:r>
      <w:r>
        <w:rPr>
          <w:rFonts w:hint="eastAsia" w:ascii="宋体" w:hAnsi="宋体" w:eastAsia="宋体" w:cs="Times New Roman"/>
          <w:color w:val="auto"/>
          <w:szCs w:val="21"/>
          <w:highlight w:val="none"/>
        </w:rPr>
        <w:t>地点：通过政采云平台实行在线解密开启响应文件。</w:t>
      </w:r>
    </w:p>
    <w:p>
      <w:pPr>
        <w:pStyle w:val="2"/>
        <w:pageBreakBefore w:val="0"/>
        <w:kinsoku/>
        <w:wordWrap/>
        <w:overflowPunct/>
        <w:topLinePunct w:val="0"/>
        <w:autoSpaceDE/>
        <w:autoSpaceDN/>
        <w:bidi w:val="0"/>
        <w:adjustRightInd/>
        <w:snapToGrid/>
        <w:spacing w:line="440" w:lineRule="exact"/>
        <w:textAlignment w:val="auto"/>
        <w:rPr>
          <w:rFonts w:hint="eastAsia" w:ascii="宋体" w:hAnsi="宋体" w:cs="宋体"/>
          <w:b/>
          <w:bCs w:val="0"/>
          <w:color w:val="auto"/>
          <w:sz w:val="21"/>
          <w:szCs w:val="21"/>
        </w:rPr>
      </w:pPr>
      <w:r>
        <w:rPr>
          <w:rFonts w:hint="eastAsia" w:ascii="宋体" w:hAnsi="宋体" w:cs="宋体"/>
          <w:b/>
          <w:bCs w:val="0"/>
          <w:color w:val="auto"/>
          <w:sz w:val="21"/>
          <w:szCs w:val="21"/>
        </w:rPr>
        <w:t>五、</w:t>
      </w:r>
      <w:bookmarkEnd w:id="15"/>
      <w:bookmarkEnd w:id="16"/>
      <w:bookmarkEnd w:id="17"/>
      <w:bookmarkEnd w:id="18"/>
      <w:bookmarkStart w:id="19" w:name="_Toc35393803"/>
      <w:bookmarkStart w:id="20" w:name="_Toc28359017"/>
      <w:bookmarkStart w:id="21" w:name="_Toc35393634"/>
      <w:bookmarkStart w:id="22" w:name="_Toc28359094"/>
      <w:r>
        <w:rPr>
          <w:rFonts w:hint="eastAsia" w:ascii="宋体" w:hAnsi="宋体" w:cs="宋体"/>
          <w:b/>
          <w:bCs w:val="0"/>
          <w:color w:val="auto"/>
          <w:sz w:val="21"/>
          <w:szCs w:val="21"/>
        </w:rPr>
        <w:t>公告期限</w:t>
      </w:r>
      <w:bookmarkEnd w:id="19"/>
      <w:bookmarkEnd w:id="20"/>
      <w:bookmarkEnd w:id="21"/>
      <w:bookmarkEnd w:id="22"/>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自本公告发布之日起</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个工作日。</w:t>
      </w:r>
    </w:p>
    <w:p>
      <w:pPr>
        <w:pStyle w:val="2"/>
        <w:pageBreakBefore w:val="0"/>
        <w:kinsoku/>
        <w:wordWrap/>
        <w:overflowPunct/>
        <w:topLinePunct w:val="0"/>
        <w:autoSpaceDE/>
        <w:autoSpaceDN/>
        <w:bidi w:val="0"/>
        <w:adjustRightInd/>
        <w:snapToGrid/>
        <w:spacing w:line="440" w:lineRule="exact"/>
        <w:textAlignment w:val="auto"/>
        <w:rPr>
          <w:rFonts w:hint="eastAsia" w:ascii="宋体" w:hAnsi="宋体" w:cs="宋体"/>
          <w:b/>
          <w:bCs w:val="0"/>
          <w:color w:val="auto"/>
          <w:sz w:val="21"/>
          <w:szCs w:val="21"/>
        </w:rPr>
      </w:pPr>
      <w:bookmarkStart w:id="23" w:name="_Toc35393804"/>
      <w:bookmarkStart w:id="24" w:name="_Toc35393635"/>
      <w:r>
        <w:rPr>
          <w:rFonts w:hint="eastAsia" w:ascii="宋体" w:hAnsi="宋体" w:cs="宋体"/>
          <w:b/>
          <w:bCs w:val="0"/>
          <w:color w:val="auto"/>
          <w:sz w:val="21"/>
          <w:szCs w:val="21"/>
          <w:lang w:eastAsia="zh-CN"/>
        </w:rPr>
        <w:t>六</w:t>
      </w:r>
      <w:r>
        <w:rPr>
          <w:rFonts w:hint="eastAsia" w:ascii="宋体" w:hAnsi="宋体" w:cs="宋体"/>
          <w:b/>
          <w:bCs w:val="0"/>
          <w:color w:val="auto"/>
          <w:sz w:val="21"/>
          <w:szCs w:val="21"/>
        </w:rPr>
        <w:t>、其他补充事宜</w:t>
      </w:r>
      <w:bookmarkEnd w:id="23"/>
      <w:bookmarkEnd w:id="24"/>
    </w:p>
    <w:p>
      <w:pPr>
        <w:pageBreakBefore w:val="0"/>
        <w:kinsoku/>
        <w:overflowPunct/>
        <w:topLinePunct w:val="0"/>
        <w:bidi w:val="0"/>
        <w:spacing w:line="440" w:lineRule="exact"/>
        <w:ind w:firstLine="420"/>
        <w:textAlignment w:val="auto"/>
        <w:rPr>
          <w:rFonts w:hint="eastAsia" w:ascii="宋体" w:hAnsi="宋体" w:cs="宋体"/>
          <w:color w:val="auto"/>
          <w:sz w:val="21"/>
          <w:szCs w:val="21"/>
        </w:rPr>
      </w:pPr>
      <w:r>
        <w:rPr>
          <w:rFonts w:hint="eastAsia" w:ascii="宋体" w:hAnsi="宋体" w:eastAsia="宋体" w:cs="宋体"/>
          <w:b/>
          <w:bCs/>
          <w:color w:val="auto"/>
          <w:sz w:val="21"/>
          <w:szCs w:val="21"/>
        </w:rPr>
        <w:t>1、</w:t>
      </w:r>
      <w:r>
        <w:rPr>
          <w:rFonts w:hint="eastAsia" w:ascii="宋体" w:hAnsi="宋体" w:cs="宋体"/>
          <w:color w:val="auto"/>
          <w:sz w:val="21"/>
          <w:szCs w:val="21"/>
        </w:rPr>
        <w:t>资格条件特别说明：</w:t>
      </w:r>
    </w:p>
    <w:p>
      <w:pPr>
        <w:pageBreakBefore w:val="0"/>
        <w:kinsoku/>
        <w:overflowPunct/>
        <w:topLinePunct w:val="0"/>
        <w:bidi w:val="0"/>
        <w:spacing w:line="440" w:lineRule="exact"/>
        <w:ind w:firstLine="420"/>
        <w:textAlignment w:val="auto"/>
        <w:rPr>
          <w:rFonts w:hint="eastAsia" w:ascii="宋体" w:hAnsi="宋体" w:cs="宋体"/>
          <w:color w:val="auto"/>
          <w:sz w:val="21"/>
          <w:szCs w:val="21"/>
        </w:rPr>
      </w:pPr>
      <w:r>
        <w:rPr>
          <w:rFonts w:hint="eastAsia" w:ascii="宋体" w:hAnsi="宋体" w:cs="宋体"/>
          <w:color w:val="auto"/>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kinsoku/>
        <w:overflowPunct/>
        <w:topLinePunct w:val="0"/>
        <w:bidi w:val="0"/>
        <w:spacing w:line="440" w:lineRule="exact"/>
        <w:ind w:firstLine="420"/>
        <w:textAlignment w:val="auto"/>
        <w:rPr>
          <w:rFonts w:hint="eastAsia" w:ascii="宋体" w:hAnsi="宋体" w:eastAsia="宋体" w:cs="宋体"/>
          <w:b/>
          <w:bCs/>
          <w:color w:val="auto"/>
          <w:sz w:val="21"/>
          <w:szCs w:val="21"/>
        </w:rPr>
      </w:pPr>
      <w:r>
        <w:rPr>
          <w:rFonts w:hint="eastAsia" w:ascii="宋体" w:hAnsi="宋体" w:cs="宋体"/>
          <w:color w:val="auto"/>
          <w:sz w:val="21"/>
          <w:szCs w:val="24"/>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rPr>
        <w:t>本</w:t>
      </w:r>
      <w:r>
        <w:rPr>
          <w:rFonts w:hint="eastAsia" w:ascii="宋体" w:hAnsi="宋体" w:eastAsia="宋体" w:cs="宋体"/>
          <w:color w:val="auto"/>
          <w:sz w:val="21"/>
          <w:szCs w:val="21"/>
        </w:rPr>
        <w:t>项目信息发布媒体：</w:t>
      </w:r>
      <w:r>
        <w:rPr>
          <w:rFonts w:hint="eastAsia" w:ascii="宋体" w:hAnsi="宋体" w:cs="宋体"/>
          <w:bCs/>
          <w:color w:val="auto"/>
          <w:sz w:val="21"/>
          <w:szCs w:val="21"/>
        </w:rPr>
        <w:t>中国政府采购网（www.ccgp.gov.cn）、广西壮族自治区政府采购网（zfcg.gxzf.gov.cn）、桂林市政府采购网（</w:t>
      </w:r>
      <w:r>
        <w:rPr>
          <w:rFonts w:hint="eastAsia" w:ascii="宋体" w:hAnsi="宋体" w:cs="宋体"/>
          <w:color w:val="auto"/>
          <w:sz w:val="21"/>
          <w:szCs w:val="24"/>
        </w:rPr>
        <w:t>gl.zfcg.zcygov.cn</w:t>
      </w:r>
      <w:r>
        <w:rPr>
          <w:rFonts w:hint="eastAsia" w:ascii="宋体" w:hAnsi="宋体" w:cs="宋体"/>
          <w:bCs/>
          <w:color w:val="auto"/>
          <w:sz w:val="21"/>
          <w:szCs w:val="21"/>
        </w:rPr>
        <w:t>）、桂林市公共资源交易中心网（www.glggzy.org.cn）。</w:t>
      </w:r>
    </w:p>
    <w:p>
      <w:pPr>
        <w:pStyle w:val="8"/>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、磋商响应文件解密时</w:t>
      </w:r>
      <w:r>
        <w:rPr>
          <w:rFonts w:hint="eastAsia" w:ascii="宋体" w:hAnsi="宋体" w:eastAsia="宋体" w:cs="宋体"/>
          <w:color w:val="auto"/>
          <w:sz w:val="21"/>
          <w:szCs w:val="21"/>
          <w:highlight w:val="none"/>
        </w:rPr>
        <w:t>间：截标时间后30分钟内磋商供应商可以登录政采云平台，用“项目采购-开标评标”功能进行解密电子磋商响应文件。若磋商供应商在规定时间内无法解密或解密失败，可以</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电子备份磋商响应文件</w:t>
      </w:r>
      <w:r>
        <w:rPr>
          <w:rFonts w:hint="eastAsia" w:ascii="宋体" w:hAnsi="宋体" w:eastAsia="宋体" w:cs="宋体"/>
          <w:b w:val="0"/>
          <w:bCs w:val="0"/>
          <w:color w:val="auto"/>
          <w:sz w:val="21"/>
          <w:szCs w:val="21"/>
          <w:highlight w:val="none"/>
        </w:rPr>
        <w:t>【在接到无法解密或解密失败的通知后，供应商可根据自身实际情况按通知时要求的时间到</w:t>
      </w:r>
      <w:r>
        <w:rPr>
          <w:rFonts w:hint="eastAsia" w:ascii="宋体" w:hAnsi="宋体" w:eastAsia="宋体" w:cs="宋体"/>
          <w:b w:val="0"/>
          <w:bCs w:val="0"/>
          <w:color w:val="auto"/>
          <w:sz w:val="21"/>
          <w:szCs w:val="21"/>
          <w:highlight w:val="none"/>
          <w:lang w:val="en-US" w:eastAsia="zh-CN"/>
        </w:rPr>
        <w:t>12开标室</w:t>
      </w:r>
      <w:r>
        <w:rPr>
          <w:rFonts w:hint="eastAsia" w:ascii="宋体" w:hAnsi="宋体" w:eastAsia="宋体" w:cs="宋体"/>
          <w:b w:val="0"/>
          <w:bCs w:val="0"/>
          <w:color w:val="auto"/>
          <w:sz w:val="21"/>
          <w:szCs w:val="21"/>
          <w:highlight w:val="none"/>
        </w:rPr>
        <w:t>现场提交或以电子邮件的形式（以通知时所告知的电子邮箱地址为准）提交电子备份磋商响应文件】</w:t>
      </w:r>
      <w:r>
        <w:rPr>
          <w:rFonts w:hint="eastAsia" w:ascii="宋体" w:hAnsi="宋体" w:eastAsia="宋体" w:cs="宋体"/>
          <w:color w:val="auto"/>
          <w:sz w:val="21"/>
          <w:szCs w:val="21"/>
          <w:highlight w:val="none"/>
        </w:rPr>
        <w:t>，若磋商供应商在规定时间内无法解密或解密失败且未提供电子备份磋商响应文件的(包含提供的电子备份文件无效或无法解密的情况)，视为无效响应。</w:t>
      </w:r>
    </w:p>
    <w:p>
      <w:pPr>
        <w:pStyle w:val="8"/>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、本项目需要落实的政府采购政策：</w:t>
      </w:r>
    </w:p>
    <w:p>
      <w:pPr>
        <w:pageBreakBefore w:val="0"/>
        <w:kinsoku/>
        <w:overflowPunct/>
        <w:topLinePunct w:val="0"/>
        <w:bidi w:val="0"/>
        <w:spacing w:line="440" w:lineRule="exact"/>
        <w:ind w:left="420" w:leftChars="200" w:firstLine="0" w:firstLineChars="0"/>
        <w:textAlignment w:val="auto"/>
        <w:rPr>
          <w:rFonts w:hint="eastAsia" w:ascii="宋体" w:hAnsi="宋体" w:cs="宋体"/>
          <w:bCs/>
          <w:color w:val="auto"/>
          <w:sz w:val="21"/>
          <w:szCs w:val="21"/>
        </w:rPr>
      </w:pPr>
      <w:r>
        <w:rPr>
          <w:rFonts w:hint="eastAsia" w:ascii="宋体" w:hAnsi="宋体" w:cs="宋体"/>
          <w:bCs/>
          <w:color w:val="auto"/>
          <w:sz w:val="21"/>
          <w:szCs w:val="21"/>
        </w:rPr>
        <w:t>（1）政府采购促进中小企业发展（本项目非专门面向中小微企业采购</w:t>
      </w:r>
      <w:r>
        <w:rPr>
          <w:rFonts w:hint="eastAsia" w:ascii="宋体" w:hAnsi="宋体" w:cs="宋体"/>
          <w:bCs/>
          <w:color w:val="auto"/>
          <w:sz w:val="21"/>
          <w:szCs w:val="21"/>
          <w:lang w:eastAsia="zh-CN"/>
        </w:rPr>
        <w:t>，本项目中小企业划分标准所</w:t>
      </w:r>
      <w:r>
        <w:rPr>
          <w:rFonts w:hint="eastAsia" w:ascii="宋体" w:hAnsi="宋体" w:cs="宋体"/>
          <w:bCs/>
          <w:color w:val="auto"/>
          <w:sz w:val="21"/>
          <w:szCs w:val="21"/>
          <w:highlight w:val="none"/>
          <w:lang w:eastAsia="zh-CN"/>
        </w:rPr>
        <w:t>属行业为</w:t>
      </w:r>
      <w:r>
        <w:rPr>
          <w:rFonts w:hint="eastAsia" w:ascii="宋体" w:hAnsi="宋体" w:cs="宋体"/>
          <w:bCs/>
          <w:color w:val="auto"/>
          <w:sz w:val="21"/>
          <w:szCs w:val="21"/>
          <w:lang w:eastAsia="zh-CN"/>
        </w:rPr>
        <w:t>：</w:t>
      </w:r>
      <w:r>
        <w:rPr>
          <w:rFonts w:hint="eastAsia" w:ascii="宋体" w:hAnsi="宋体" w:cs="宋体"/>
          <w:bCs/>
          <w:color w:val="auto"/>
          <w:sz w:val="21"/>
          <w:szCs w:val="21"/>
        </w:rPr>
        <w:t>零售业）。</w:t>
      </w:r>
    </w:p>
    <w:p>
      <w:pPr>
        <w:pageBreakBefore w:val="0"/>
        <w:kinsoku/>
        <w:overflowPunct/>
        <w:topLinePunct w:val="0"/>
        <w:bidi w:val="0"/>
        <w:spacing w:line="440" w:lineRule="exact"/>
        <w:ind w:left="420" w:leftChars="200" w:firstLine="0" w:firstLineChars="0"/>
        <w:textAlignment w:val="auto"/>
        <w:rPr>
          <w:rFonts w:hint="eastAsia" w:ascii="宋体" w:hAnsi="宋体" w:cs="宋体"/>
          <w:bCs/>
          <w:color w:val="auto"/>
          <w:sz w:val="21"/>
          <w:szCs w:val="21"/>
        </w:rPr>
      </w:pPr>
      <w:r>
        <w:rPr>
          <w:rFonts w:hint="eastAsia" w:ascii="宋体" w:hAnsi="宋体" w:cs="宋体"/>
          <w:bCs/>
          <w:color w:val="auto"/>
          <w:sz w:val="21"/>
          <w:szCs w:val="21"/>
        </w:rPr>
        <w:t>（2）政府采购支持监狱企业发展。</w:t>
      </w:r>
    </w:p>
    <w:p>
      <w:pPr>
        <w:pageBreakBefore w:val="0"/>
        <w:kinsoku/>
        <w:overflowPunct/>
        <w:topLinePunct w:val="0"/>
        <w:bidi w:val="0"/>
        <w:spacing w:line="440" w:lineRule="exact"/>
        <w:ind w:left="420" w:leftChars="200" w:firstLine="0" w:firstLineChars="0"/>
        <w:textAlignment w:val="auto"/>
        <w:rPr>
          <w:rFonts w:hint="eastAsia" w:ascii="宋体" w:hAnsi="宋体" w:cs="宋体"/>
          <w:bCs/>
          <w:color w:val="auto"/>
          <w:sz w:val="21"/>
          <w:szCs w:val="21"/>
        </w:rPr>
      </w:pPr>
      <w:r>
        <w:rPr>
          <w:rFonts w:hint="eastAsia" w:ascii="宋体" w:hAnsi="宋体" w:cs="宋体"/>
          <w:bCs/>
          <w:color w:val="auto"/>
          <w:sz w:val="21"/>
          <w:szCs w:val="21"/>
        </w:rPr>
        <w:t>（3）政府采购促进残疾人就业政策。</w:t>
      </w:r>
    </w:p>
    <w:p>
      <w:pPr>
        <w:pageBreakBefore w:val="0"/>
        <w:kinsoku/>
        <w:overflowPunct/>
        <w:topLinePunct w:val="0"/>
        <w:bidi w:val="0"/>
        <w:spacing w:line="440" w:lineRule="exact"/>
        <w:ind w:left="420" w:leftChars="200" w:firstLine="0" w:firstLineChars="0"/>
        <w:textAlignment w:val="auto"/>
        <w:rPr>
          <w:rFonts w:hint="eastAsia" w:ascii="宋体" w:hAnsi="宋体" w:cs="宋体"/>
          <w:bCs/>
          <w:color w:val="auto"/>
          <w:sz w:val="21"/>
          <w:szCs w:val="21"/>
        </w:rPr>
      </w:pPr>
      <w:r>
        <w:rPr>
          <w:rFonts w:hint="eastAsia" w:ascii="宋体" w:hAnsi="宋体" w:cs="宋体"/>
          <w:bCs/>
          <w:color w:val="auto"/>
          <w:sz w:val="21"/>
          <w:szCs w:val="21"/>
        </w:rPr>
        <w:t>（4）政府强制采购节能产品；优先采购环境标志产品、节能产品。</w:t>
      </w:r>
    </w:p>
    <w:p>
      <w:pPr>
        <w:pageBreakBefore w:val="0"/>
        <w:kinsoku/>
        <w:overflowPunct/>
        <w:topLinePunct w:val="0"/>
        <w:bidi w:val="0"/>
        <w:spacing w:line="440" w:lineRule="exact"/>
        <w:ind w:left="420" w:leftChars="200" w:firstLine="0" w:firstLineChars="0"/>
        <w:textAlignment w:val="auto"/>
        <w:rPr>
          <w:rFonts w:hint="eastAsia" w:ascii="宋体" w:hAnsi="宋体" w:cs="宋体"/>
          <w:bCs/>
          <w:color w:val="auto"/>
          <w:sz w:val="21"/>
          <w:szCs w:val="21"/>
        </w:rPr>
      </w:pPr>
      <w:r>
        <w:rPr>
          <w:rFonts w:hint="eastAsia" w:ascii="宋体" w:hAnsi="宋体" w:cs="宋体"/>
          <w:bCs/>
          <w:color w:val="auto"/>
          <w:sz w:val="21"/>
          <w:szCs w:val="21"/>
        </w:rPr>
        <w:t>（5）政府采购支持采用本国产品的政策。</w:t>
      </w:r>
    </w:p>
    <w:p>
      <w:pPr>
        <w:pageBreakBefore w:val="0"/>
        <w:kinsoku/>
        <w:overflowPunct/>
        <w:topLinePunct w:val="0"/>
        <w:bidi w:val="0"/>
        <w:spacing w:line="440" w:lineRule="exact"/>
        <w:ind w:left="420" w:leftChars="200"/>
        <w:textAlignment w:val="auto"/>
        <w:rPr>
          <w:rFonts w:hint="eastAsia" w:ascii="宋体" w:hAnsi="宋体" w:cs="宋体"/>
          <w:bCs/>
          <w:color w:val="auto"/>
          <w:szCs w:val="21"/>
        </w:rPr>
      </w:pPr>
      <w:r>
        <w:rPr>
          <w:rFonts w:hint="eastAsia" w:ascii="宋体" w:hAnsi="宋体" w:cs="宋体"/>
          <w:bCs/>
          <w:color w:val="auto"/>
          <w:szCs w:val="21"/>
          <w:lang w:val="en-US" w:eastAsia="zh-CN"/>
        </w:rPr>
        <w:t>5</w:t>
      </w:r>
      <w:r>
        <w:rPr>
          <w:rFonts w:hint="eastAsia" w:ascii="宋体" w:hAnsi="宋体" w:cs="宋体"/>
          <w:bCs/>
          <w:color w:val="auto"/>
          <w:szCs w:val="21"/>
        </w:rPr>
        <w:t>.</w:t>
      </w:r>
      <w:r>
        <w:rPr>
          <w:rFonts w:hint="eastAsia" w:ascii="宋体" w:hAnsi="宋体" w:eastAsia="宋体" w:cs="宋体"/>
          <w:color w:val="auto"/>
          <w:sz w:val="21"/>
          <w:szCs w:val="21"/>
          <w:highlight w:val="none"/>
        </w:rPr>
        <w:t>在线响应（电子响应）说明</w:t>
      </w:r>
    </w:p>
    <w:p>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rPr>
      </w:pPr>
      <w:r>
        <w:rPr>
          <w:rFonts w:hint="eastAsia" w:ascii="宋体" w:hAnsi="宋体" w:cs="宋体"/>
          <w:bCs/>
          <w:color w:val="auto"/>
          <w:szCs w:val="21"/>
        </w:rPr>
        <w:t>（1）本项目实行全流程电子化采购，供应商通过“政采云”平台参与电子竞标，并应做好以下相关准备工作：①在“政采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响应文件提交截止时间前在“政采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w:t>
      </w:r>
      <w:r>
        <w:rPr>
          <w:rFonts w:hint="eastAsia" w:ascii="宋体" w:hAnsi="宋体" w:eastAsia="宋体" w:cs="宋体"/>
          <w:bCs/>
          <w:color w:val="auto"/>
          <w:szCs w:val="21"/>
        </w:rPr>
        <w:t>原因导致无法参加本项目电子竞标或竞标失败的，造成的一切后果，由供应商自行承担。</w:t>
      </w:r>
    </w:p>
    <w:p>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（2）电子竞标具体操作流程参考《政府采购项目电子交易管理操作指南-供应商》；如遇平台技术问题详询400-881-7190。</w:t>
      </w:r>
    </w:p>
    <w:p>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（3）电子响应文件的制作、加密、提交、解密等相关事宜详见第二章 “</w:t>
      </w:r>
      <w:r>
        <w:rPr>
          <w:rFonts w:hint="eastAsia" w:ascii="宋体" w:hAnsi="宋体" w:eastAsia="宋体" w:cs="宋体"/>
          <w:bCs/>
          <w:color w:val="auto"/>
          <w:szCs w:val="21"/>
          <w:lang w:val="en-US" w:eastAsia="zh-CN"/>
        </w:rPr>
        <w:t>磋商</w:t>
      </w:r>
      <w:r>
        <w:rPr>
          <w:rFonts w:hint="eastAsia" w:ascii="宋体" w:hAnsi="宋体" w:eastAsia="宋体" w:cs="宋体"/>
          <w:bCs/>
          <w:color w:val="auto"/>
          <w:szCs w:val="21"/>
        </w:rPr>
        <w:t>供应商须知”。</w:t>
      </w:r>
    </w:p>
    <w:p>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.本项目需要磋商供应商代表在截标当天截标后，按磋商小组要求及时</w:t>
      </w:r>
      <w:r>
        <w:rPr>
          <w:rFonts w:hint="eastAsia" w:ascii="宋体" w:hAnsi="宋体" w:cs="宋体"/>
          <w:bCs/>
          <w:color w:val="auto"/>
          <w:szCs w:val="21"/>
          <w:lang w:eastAsia="zh-CN"/>
        </w:rPr>
        <w:t>登录</w:t>
      </w:r>
      <w:r>
        <w:rPr>
          <w:rFonts w:hint="eastAsia" w:ascii="宋体" w:hAnsi="宋体" w:eastAsia="宋体" w:cs="宋体"/>
          <w:bCs/>
          <w:color w:val="auto"/>
          <w:szCs w:val="21"/>
        </w:rPr>
        <w:t>政采云平台等候在线磋商及提交最后报价。</w:t>
      </w:r>
    </w:p>
    <w:p>
      <w:pPr>
        <w:keepNext/>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567" w:right="0" w:hanging="567"/>
        <w:jc w:val="left"/>
        <w:textAlignment w:val="auto"/>
        <w:rPr>
          <w:color w:val="auto"/>
        </w:rPr>
      </w:pPr>
      <w:bookmarkStart w:id="25" w:name="_Toc28359095"/>
      <w:bookmarkEnd w:id="25"/>
      <w:bookmarkStart w:id="26" w:name="_Toc28359018"/>
      <w:bookmarkEnd w:id="26"/>
      <w:bookmarkStart w:id="27" w:name="_Toc35393805"/>
      <w:bookmarkEnd w:id="27"/>
      <w:bookmarkStart w:id="28" w:name="_Toc35393636"/>
      <w:r>
        <w:rPr>
          <w:rFonts w:hint="eastAsia" w:ascii="宋体" w:hAnsi="宋体" w:eastAsia="宋体" w:cs="宋体"/>
          <w:b/>
          <w:color w:val="auto"/>
          <w:kern w:val="2"/>
          <w:sz w:val="21"/>
          <w:szCs w:val="21"/>
          <w:u w:val="none"/>
          <w:lang w:val="en-US" w:eastAsia="zh-CN" w:bidi="ar"/>
        </w:rPr>
        <w:t>七、凡对本次采购提出询问，请按以下方式联系。</w:t>
      </w:r>
      <w:bookmarkEnd w:id="2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rPr>
          <w:color w:val="auto"/>
        </w:rPr>
      </w:pPr>
      <w:bookmarkStart w:id="29" w:name="_Toc28359096"/>
      <w:bookmarkEnd w:id="29"/>
      <w:bookmarkStart w:id="30" w:name="_Toc35393806"/>
      <w:bookmarkEnd w:id="30"/>
      <w:bookmarkStart w:id="31" w:name="_Toc35393637"/>
      <w:bookmarkEnd w:id="31"/>
      <w:bookmarkStart w:id="32" w:name="_Toc28359019"/>
      <w:r>
        <w:rPr>
          <w:rFonts w:hint="eastAsia" w:ascii="宋体" w:hAnsi="宋体" w:eastAsia="宋体" w:cs="宋体"/>
          <w:b/>
          <w:color w:val="auto"/>
          <w:kern w:val="2"/>
          <w:sz w:val="21"/>
          <w:szCs w:val="21"/>
          <w:u w:val="none"/>
          <w:lang w:val="en-US" w:eastAsia="zh-CN" w:bidi="ar"/>
        </w:rPr>
        <w:t>1.采购人信息</w:t>
      </w:r>
      <w:bookmarkEnd w:id="3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38" w:firstLineChars="304"/>
        <w:jc w:val="left"/>
        <w:textAlignment w:val="auto"/>
        <w:rPr>
          <w:color w:val="auto"/>
        </w:rPr>
      </w:pPr>
      <w:r>
        <w:rPr>
          <w:rFonts w:hint="eastAsia" w:ascii="宋体" w:hAnsi="宋体" w:eastAsia="宋体" w:cs="宋体"/>
          <w:color w:val="auto"/>
          <w:kern w:val="2"/>
          <w:sz w:val="21"/>
          <w:szCs w:val="21"/>
          <w:lang w:val="en-US" w:eastAsia="zh-CN" w:bidi="ar"/>
        </w:rPr>
        <w:t>名    称：龙胜各族自治县应急管理局</w:t>
      </w:r>
    </w:p>
    <w:p>
      <w:pPr>
        <w:pageBreakBefore w:val="0"/>
        <w:kinsoku/>
        <w:overflowPunct/>
        <w:topLinePunct w:val="0"/>
        <w:bidi w:val="0"/>
        <w:spacing w:line="440" w:lineRule="exact"/>
        <w:ind w:firstLine="688" w:firstLineChars="328"/>
        <w:textAlignment w:val="auto"/>
        <w:rPr>
          <w:rFonts w:hint="eastAsia" w:ascii="宋体" w:hAnsi="宋体" w:eastAsia="宋体"/>
          <w:bCs/>
          <w:color w:val="auto"/>
          <w:sz w:val="21"/>
          <w:szCs w:val="21"/>
          <w:lang w:eastAsia="zh-CN"/>
        </w:rPr>
      </w:pPr>
      <w:bookmarkStart w:id="33" w:name="_Toc35393638"/>
      <w:bookmarkStart w:id="34" w:name="_Toc28359097"/>
      <w:bookmarkStart w:id="35" w:name="_Toc28359020"/>
      <w:bookmarkStart w:id="36" w:name="_Toc35393807"/>
      <w:r>
        <w:rPr>
          <w:rFonts w:hint="eastAsia" w:ascii="宋体" w:hAnsi="宋体"/>
          <w:bCs/>
          <w:color w:val="auto"/>
          <w:sz w:val="21"/>
          <w:szCs w:val="21"/>
        </w:rPr>
        <w:t>地  址：</w:t>
      </w:r>
      <w:r>
        <w:rPr>
          <w:rFonts w:hint="eastAsia" w:ascii="宋体" w:hAnsi="宋体"/>
          <w:bCs/>
          <w:color w:val="auto"/>
          <w:sz w:val="21"/>
          <w:szCs w:val="21"/>
          <w:lang w:eastAsia="zh-CN"/>
        </w:rPr>
        <w:t>龙胜镇体育路（鸿运大厦旁边）</w:t>
      </w:r>
    </w:p>
    <w:p>
      <w:pPr>
        <w:pageBreakBefore w:val="0"/>
        <w:kinsoku/>
        <w:overflowPunct/>
        <w:topLinePunct w:val="0"/>
        <w:bidi w:val="0"/>
        <w:spacing w:line="440" w:lineRule="exact"/>
        <w:ind w:firstLine="688" w:firstLineChars="328"/>
        <w:textAlignment w:val="auto"/>
        <w:rPr>
          <w:rFonts w:ascii="宋体" w:hAnsi="宋体"/>
          <w:bCs/>
          <w:color w:val="auto"/>
          <w:sz w:val="21"/>
          <w:szCs w:val="21"/>
        </w:rPr>
      </w:pPr>
      <w:r>
        <w:rPr>
          <w:rFonts w:hint="eastAsia" w:ascii="宋体" w:hAnsi="宋体"/>
          <w:bCs/>
          <w:color w:val="auto"/>
          <w:sz w:val="21"/>
          <w:szCs w:val="21"/>
        </w:rPr>
        <w:t>联系方式：伍主任</w:t>
      </w:r>
      <w:r>
        <w:rPr>
          <w:rFonts w:hint="eastAsia" w:ascii="宋体" w:hAnsi="宋体"/>
          <w:bCs/>
          <w:color w:val="auto"/>
          <w:sz w:val="21"/>
          <w:szCs w:val="21"/>
          <w:lang w:eastAsia="zh-CN"/>
        </w:rPr>
        <w:t>，</w:t>
      </w:r>
      <w:r>
        <w:rPr>
          <w:rFonts w:hint="eastAsia" w:ascii="宋体" w:hAnsi="宋体"/>
          <w:bCs/>
          <w:color w:val="auto"/>
          <w:sz w:val="21"/>
          <w:szCs w:val="21"/>
        </w:rPr>
        <w:t>0773—7512159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22" w:firstLineChars="200"/>
        <w:jc w:val="left"/>
        <w:textAlignment w:val="auto"/>
        <w:rPr>
          <w:rFonts w:hint="eastAsia" w:ascii="宋体" w:hAnsi="宋体" w:cs="宋体"/>
          <w:b/>
          <w:bCs w:val="0"/>
          <w:color w:val="auto"/>
          <w:sz w:val="21"/>
          <w:szCs w:val="21"/>
        </w:rPr>
      </w:pPr>
      <w:r>
        <w:rPr>
          <w:rFonts w:hint="eastAsia" w:ascii="宋体" w:hAnsi="宋体" w:cs="宋体"/>
          <w:b/>
          <w:bCs w:val="0"/>
          <w:color w:val="auto"/>
          <w:sz w:val="21"/>
          <w:szCs w:val="21"/>
        </w:rPr>
        <w:t>2.采购代理机构信息</w:t>
      </w:r>
      <w:bookmarkEnd w:id="33"/>
      <w:bookmarkEnd w:id="34"/>
      <w:bookmarkEnd w:id="35"/>
      <w:bookmarkEnd w:id="36"/>
    </w:p>
    <w:p>
      <w:pPr>
        <w:pageBreakBefore w:val="0"/>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rPr>
        <w:t>名    称：</w:t>
      </w:r>
      <w:r>
        <w:rPr>
          <w:rFonts w:hint="eastAsia" w:ascii="宋体" w:hAnsi="宋体" w:cs="宋体"/>
          <w:color w:val="auto"/>
          <w:sz w:val="21"/>
          <w:szCs w:val="21"/>
          <w:u w:val="none"/>
          <w:lang w:eastAsia="zh-CN"/>
        </w:rPr>
        <w:t>广西君扬项目管理有限公司</w:t>
      </w:r>
    </w:p>
    <w:p>
      <w:pPr>
        <w:pageBreakBefore w:val="0"/>
        <w:kinsoku/>
        <w:wordWrap/>
        <w:overflowPunct/>
        <w:topLinePunct w:val="0"/>
        <w:autoSpaceDE/>
        <w:autoSpaceDN/>
        <w:bidi w:val="0"/>
        <w:adjustRightInd/>
        <w:snapToGrid/>
        <w:spacing w:line="440" w:lineRule="exact"/>
        <w:ind w:firstLine="630" w:firstLineChars="300"/>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rPr>
        <w:t>地　　址：</w:t>
      </w:r>
      <w:r>
        <w:rPr>
          <w:rFonts w:hint="eastAsia" w:ascii="宋体" w:hAnsi="宋体" w:cs="宋体"/>
          <w:color w:val="auto"/>
          <w:sz w:val="21"/>
          <w:szCs w:val="21"/>
          <w:u w:val="none"/>
          <w:lang w:eastAsia="zh-CN"/>
        </w:rPr>
        <w:t>桂林市叠彩区恒大广场25栋5-25号</w:t>
      </w:r>
    </w:p>
    <w:p>
      <w:pPr>
        <w:pStyle w:val="4"/>
        <w:pageBreakBefore w:val="0"/>
        <w:kinsoku/>
        <w:wordWrap/>
        <w:overflowPunct/>
        <w:topLinePunct w:val="0"/>
        <w:autoSpaceDE/>
        <w:autoSpaceDN/>
        <w:bidi w:val="0"/>
        <w:adjustRightInd/>
        <w:snapToGrid/>
        <w:spacing w:line="440" w:lineRule="exact"/>
        <w:ind w:firstLine="638" w:firstLineChars="304"/>
        <w:textAlignment w:val="auto"/>
        <w:rPr>
          <w:rFonts w:hint="eastAsia" w:ascii="宋体" w:hAnsi="宋体" w:cs="宋体"/>
          <w:color w:val="auto"/>
          <w:sz w:val="21"/>
          <w:szCs w:val="21"/>
          <w:u w:val="none"/>
        </w:rPr>
      </w:pPr>
      <w:r>
        <w:rPr>
          <w:rFonts w:hint="eastAsia" w:hAnsi="宋体" w:cs="宋体"/>
          <w:color w:val="auto"/>
          <w:sz w:val="21"/>
          <w:szCs w:val="21"/>
        </w:rPr>
        <w:t>项目联</w:t>
      </w:r>
      <w:r>
        <w:rPr>
          <w:rFonts w:hint="eastAsia" w:hAnsi="宋体" w:cs="宋体"/>
          <w:color w:val="auto"/>
          <w:sz w:val="21"/>
          <w:szCs w:val="21"/>
          <w:u w:val="none"/>
        </w:rPr>
        <w:t>系人：</w:t>
      </w:r>
      <w:r>
        <w:rPr>
          <w:rFonts w:hint="eastAsia" w:hAnsi="宋体" w:cs="宋体"/>
          <w:color w:val="auto"/>
          <w:sz w:val="21"/>
          <w:szCs w:val="21"/>
          <w:u w:val="none"/>
          <w:lang w:eastAsia="zh-CN"/>
        </w:rPr>
        <w:t>刘思琼</w:t>
      </w:r>
    </w:p>
    <w:p>
      <w:pPr>
        <w:pageBreakBefore w:val="0"/>
        <w:kinsoku/>
        <w:wordWrap/>
        <w:overflowPunct/>
        <w:topLinePunct w:val="0"/>
        <w:autoSpaceDE/>
        <w:autoSpaceDN/>
        <w:bidi w:val="0"/>
        <w:adjustRightInd/>
        <w:snapToGrid/>
        <w:spacing w:line="440" w:lineRule="exact"/>
        <w:ind w:firstLine="630" w:firstLineChars="300"/>
        <w:textAlignment w:val="auto"/>
        <w:rPr>
          <w:rFonts w:hint="default" w:ascii="宋体" w:hAnsi="宋体" w:cs="宋体"/>
          <w:color w:val="auto"/>
          <w:sz w:val="21"/>
          <w:szCs w:val="21"/>
          <w:u w:val="none"/>
          <w:lang w:val="en-US"/>
        </w:rPr>
      </w:pPr>
      <w:r>
        <w:rPr>
          <w:rFonts w:hint="eastAsia" w:ascii="宋体" w:hAnsi="宋体" w:cs="宋体"/>
          <w:color w:val="auto"/>
          <w:sz w:val="21"/>
          <w:szCs w:val="21"/>
          <w:u w:val="none"/>
        </w:rPr>
        <w:t>联系方式：077</w:t>
      </w:r>
      <w:r>
        <w:rPr>
          <w:rFonts w:hint="eastAsia" w:ascii="宋体" w:hAnsi="宋体" w:cs="宋体"/>
          <w:color w:val="auto"/>
          <w:sz w:val="21"/>
          <w:szCs w:val="21"/>
          <w:u w:val="none"/>
          <w:lang w:val="en-US" w:eastAsia="zh-CN"/>
        </w:rPr>
        <w:t>3</w:t>
      </w:r>
      <w:r>
        <w:rPr>
          <w:rFonts w:hint="eastAsia" w:ascii="宋体" w:hAnsi="宋体" w:cs="宋体"/>
          <w:color w:val="auto"/>
          <w:sz w:val="21"/>
          <w:szCs w:val="21"/>
          <w:u w:val="none"/>
        </w:rPr>
        <w:t>-</w:t>
      </w:r>
      <w:r>
        <w:rPr>
          <w:rFonts w:hint="eastAsia" w:ascii="宋体" w:hAnsi="宋体" w:cs="宋体"/>
          <w:color w:val="auto"/>
          <w:sz w:val="21"/>
          <w:szCs w:val="21"/>
          <w:u w:val="none"/>
          <w:lang w:val="en-US" w:eastAsia="zh-CN"/>
        </w:rPr>
        <w:t>8288031</w:t>
      </w:r>
    </w:p>
    <w:p>
      <w:pPr>
        <w:spacing w:line="276" w:lineRule="auto"/>
        <w:jc w:val="right"/>
        <w:rPr>
          <w:rFonts w:hint="eastAsia" w:ascii="宋体" w:hAnsi="宋体" w:eastAsia="宋体"/>
          <w:color w:val="auto"/>
          <w:szCs w:val="21"/>
          <w:lang w:eastAsia="zh-CN"/>
        </w:rPr>
      </w:pPr>
      <w:r>
        <w:rPr>
          <w:rFonts w:hint="eastAsia" w:ascii="宋体" w:hAnsi="宋体"/>
          <w:bCs/>
          <w:color w:val="auto"/>
          <w:szCs w:val="21"/>
          <w:lang w:eastAsia="zh-CN"/>
        </w:rPr>
        <w:t>广西君扬项目管理有限公司</w:t>
      </w:r>
    </w:p>
    <w:p>
      <w:pPr>
        <w:pStyle w:val="4"/>
        <w:spacing w:line="276" w:lineRule="auto"/>
        <w:jc w:val="center"/>
        <w:rPr>
          <w:rFonts w:hint="eastAsia" w:hAnsi="宋体"/>
          <w:color w:val="auto"/>
          <w:szCs w:val="21"/>
        </w:rPr>
      </w:pPr>
      <w:r>
        <w:rPr>
          <w:rFonts w:hint="eastAsia" w:hAnsi="宋体"/>
          <w:color w:val="auto"/>
          <w:szCs w:val="21"/>
        </w:rPr>
        <w:t xml:space="preserve">                                                                   </w:t>
      </w:r>
      <w:r>
        <w:rPr>
          <w:rFonts w:hint="eastAsia" w:hAnsi="宋体"/>
          <w:color w:val="auto"/>
          <w:szCs w:val="21"/>
          <w:lang w:eastAsia="zh-CN"/>
        </w:rPr>
        <w:t>2022年</w:t>
      </w:r>
      <w:r>
        <w:rPr>
          <w:rFonts w:hint="eastAsia" w:hAnsi="宋体"/>
          <w:color w:val="auto"/>
          <w:szCs w:val="21"/>
          <w:lang w:val="en-US" w:eastAsia="zh-CN"/>
        </w:rPr>
        <w:t>11月18</w:t>
      </w:r>
      <w:r>
        <w:rPr>
          <w:rFonts w:hint="eastAsia" w:hAnsi="宋体"/>
          <w:color w:val="auto"/>
          <w:szCs w:val="21"/>
        </w:rPr>
        <w:t>日</w:t>
      </w:r>
    </w:p>
    <w:bookmarkEnd w:id="0"/>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jY3NGNkOTZjMzgzYzdiYjI5YTFlNTJlNTJkY2IifQ=="/>
  </w:docVars>
  <w:rsids>
    <w:rsidRoot w:val="7B306DCD"/>
    <w:rsid w:val="0D867BC5"/>
    <w:rsid w:val="263317DE"/>
    <w:rsid w:val="3BC60CD2"/>
    <w:rsid w:val="7B306DCD"/>
    <w:rsid w:val="7CF0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2"/>
    </w:rPr>
  </w:style>
  <w:style w:type="paragraph" w:styleId="4">
    <w:name w:val="Plain Text"/>
    <w:basedOn w:val="1"/>
    <w:next w:val="1"/>
    <w:qFormat/>
    <w:uiPriority w:val="0"/>
    <w:rPr>
      <w:rFonts w:ascii="宋体" w:hAnsi="Courier New"/>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2048</Words>
  <Characters>2365</Characters>
  <Lines>0</Lines>
  <Paragraphs>0</Paragraphs>
  <TotalTime>1</TotalTime>
  <ScaleCrop>false</ScaleCrop>
  <LinksUpToDate>false</LinksUpToDate>
  <CharactersWithSpaces>2452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2022-11-18T02:05:00Z</dcterms:created>
  <dc:creator>Levana1400046954</dc:creator>
  <cp:lastModifiedBy>Administrator</cp:lastModifiedBy>
  <dcterms:modified xsi:type="dcterms:W3CDTF">2024-04-02T02:22:39Z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6A05025019EE4E3CBADBE8C9593FC9A1</vt:lpwstr>
  </property>
</Properties>
</file>