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7798" w:tblpY="423"/>
        <w:tblOverlap w:val="never"/>
        <w:tblW w:w="2700" w:type="dxa"/>
        <w:tblInd w:w="0" w:type="dxa"/>
        <w:tblBorders>
          <w:top w:val="thickThinSmallGap" w:color="0000FF" w:sz="18" w:space="0"/>
          <w:left w:val="thickThinSmallGap" w:color="0000FF" w:sz="18" w:space="0"/>
          <w:bottom w:val="thickThinSmallGap" w:color="0000FF" w:sz="18" w:space="0"/>
          <w:right w:val="thickThinSmallGap" w:color="0000FF" w:sz="18" w:space="0"/>
          <w:insideH w:val="thickThinSmallGap" w:color="0000FF" w:sz="18" w:space="0"/>
          <w:insideV w:val="thickThinSmallGap" w:color="0000FF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632"/>
        <w:gridCol w:w="540"/>
        <w:gridCol w:w="478"/>
      </w:tblGrid>
      <w:tr w14:paraId="79968FCB">
        <w:tblPrEx>
          <w:tblBorders>
            <w:top w:val="thickThinSmallGap" w:color="0000FF" w:sz="18" w:space="0"/>
            <w:left w:val="thickThinSmallGap" w:color="0000FF" w:sz="18" w:space="0"/>
            <w:bottom w:val="thickThinSmallGap" w:color="0000FF" w:sz="18" w:space="0"/>
            <w:right w:val="thickThinSmallGap" w:color="0000FF" w:sz="18" w:space="0"/>
            <w:insideH w:val="thickThinSmallGap" w:color="0000FF" w:sz="18" w:space="0"/>
            <w:insideV w:val="thickThinSmallGap" w:color="0000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</w:trPr>
        <w:tc>
          <w:tcPr>
            <w:tcW w:w="2700" w:type="dxa"/>
            <w:gridSpan w:val="4"/>
            <w:tcBorders>
              <w:top w:val="thickThinSmallGap" w:color="0000FF" w:sz="18" w:space="0"/>
              <w:left w:val="thickThinSmallGap" w:color="0000FF" w:sz="18" w:space="0"/>
              <w:bottom w:val="thickThinSmallGap" w:color="0000FF" w:sz="18" w:space="0"/>
              <w:right w:val="thickThinSmallGap" w:color="0000FF" w:sz="18" w:space="0"/>
            </w:tcBorders>
            <w:noWrap w:val="0"/>
            <w:vAlign w:val="center"/>
          </w:tcPr>
          <w:p w14:paraId="4DFF3FC3"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  <w:t>龙胜各族自治县人民政府</w:t>
            </w:r>
          </w:p>
          <w:p w14:paraId="348A2414"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  <w:t>办公室（网络发文）</w:t>
            </w:r>
          </w:p>
        </w:tc>
      </w:tr>
      <w:tr w14:paraId="59CE22E0">
        <w:tblPrEx>
          <w:tblBorders>
            <w:top w:val="thickThinSmallGap" w:color="0000FF" w:sz="18" w:space="0"/>
            <w:left w:val="thickThinSmallGap" w:color="0000FF" w:sz="18" w:space="0"/>
            <w:bottom w:val="thickThinSmallGap" w:color="0000FF" w:sz="18" w:space="0"/>
            <w:right w:val="thickThinSmallGap" w:color="0000FF" w:sz="18" w:space="0"/>
            <w:insideH w:val="thickThinSmallGap" w:color="0000FF" w:sz="18" w:space="0"/>
            <w:insideV w:val="thickThinSmallGap" w:color="0000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thickThinSmallGap" w:color="0000FF" w:sz="18" w:space="0"/>
              <w:left w:val="thickThinSmallGap" w:color="0000FF" w:sz="18" w:space="0"/>
              <w:bottom w:val="thickThinSmallGap" w:color="0000FF" w:sz="18" w:space="0"/>
              <w:right w:val="thickThinSmallGap" w:color="0000FF" w:sz="18" w:space="0"/>
            </w:tcBorders>
            <w:noWrap w:val="0"/>
            <w:vAlign w:val="center"/>
          </w:tcPr>
          <w:p w14:paraId="5025AAEC"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  <w:t>年</w:t>
            </w:r>
          </w:p>
        </w:tc>
        <w:tc>
          <w:tcPr>
            <w:tcW w:w="632" w:type="dxa"/>
            <w:tcBorders>
              <w:top w:val="thickThinSmallGap" w:color="0000FF" w:sz="18" w:space="0"/>
              <w:left w:val="thickThinSmallGap" w:color="0000FF" w:sz="18" w:space="0"/>
              <w:bottom w:val="thickThinSmallGap" w:color="0000FF" w:sz="18" w:space="0"/>
              <w:right w:val="nil"/>
            </w:tcBorders>
            <w:noWrap w:val="0"/>
            <w:vAlign w:val="center"/>
          </w:tcPr>
          <w:p w14:paraId="65866792"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  <w:t>第</w:t>
            </w:r>
          </w:p>
        </w:tc>
        <w:tc>
          <w:tcPr>
            <w:tcW w:w="540" w:type="dxa"/>
            <w:tcBorders>
              <w:top w:val="thickThinSmallGap" w:color="0000FF" w:sz="18" w:space="0"/>
              <w:left w:val="nil"/>
              <w:bottom w:val="thickThinSmallGap" w:color="0000FF" w:sz="18" w:space="0"/>
              <w:right w:val="nil"/>
            </w:tcBorders>
            <w:noWrap w:val="0"/>
            <w:vAlign w:val="center"/>
          </w:tcPr>
          <w:p w14:paraId="552F4E62"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478" w:type="dxa"/>
            <w:tcBorders>
              <w:top w:val="thickThinSmallGap" w:color="0000FF" w:sz="18" w:space="0"/>
              <w:left w:val="nil"/>
              <w:bottom w:val="thickThinSmallGap" w:color="0000FF" w:sz="18" w:space="0"/>
              <w:right w:val="thickThinSmallGap" w:color="0000FF" w:sz="18" w:space="0"/>
            </w:tcBorders>
            <w:noWrap w:val="0"/>
            <w:vAlign w:val="center"/>
          </w:tcPr>
          <w:p w14:paraId="4CE92199"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FF"/>
                <w:kern w:val="0"/>
                <w:sz w:val="21"/>
                <w:szCs w:val="21"/>
              </w:rPr>
              <w:t>号</w:t>
            </w:r>
          </w:p>
        </w:tc>
      </w:tr>
    </w:tbl>
    <w:p w14:paraId="369CB9C1">
      <w:pPr>
        <w:tabs>
          <w:tab w:val="left" w:pos="8080"/>
          <w:tab w:val="left" w:pos="8364"/>
        </w:tabs>
        <w:spacing w:line="1300" w:lineRule="exact"/>
        <w:jc w:val="center"/>
        <w:rPr>
          <w:rFonts w:ascii="方正小标宋_GBK" w:hAnsi="Calibri" w:eastAsia="方正小标宋_GBK"/>
          <w:color w:val="FF0000"/>
          <w:spacing w:val="60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-810895</wp:posOffset>
                </wp:positionV>
                <wp:extent cx="1022350" cy="337820"/>
                <wp:effectExtent l="0" t="0" r="6350" b="508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83CBBA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1.4pt;margin-top:-63.85pt;height:26.6pt;width:80.5pt;z-index:251660288;mso-width-relative:page;mso-height-relative:page;" fillcolor="#FFFFFF" filled="t" stroked="f" coordsize="21600,21600" o:gfxdata="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//KaNkAAAAMAQAADwAAAAAAAAABACAAAAAiAAAAZHJzL2Rvd25yZXYu&#10;eG1sUEsBAhQAFAAAAAgAh07iQKTlADHBAQAAdw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683CBBA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Calibri" w:eastAsia="方正小标宋_GBK"/>
          <w:color w:val="FF0000"/>
          <w:spacing w:val="60"/>
          <w:sz w:val="52"/>
        </w:rPr>
        <w:t>龙胜各族自治县</w:t>
      </w:r>
    </w:p>
    <w:p w14:paraId="5C1E23A0">
      <w:pPr>
        <w:spacing w:line="1300" w:lineRule="exact"/>
        <w:jc w:val="center"/>
        <w:rPr>
          <w:rFonts w:ascii="方正小标宋_GBK" w:hAnsi="Calibri" w:eastAsia="方正小标宋_GBK"/>
          <w:color w:val="FF0000"/>
          <w:sz w:val="21"/>
        </w:rPr>
      </w:pPr>
      <w:r>
        <w:rPr>
          <w:rFonts w:hint="eastAsia" w:ascii="方正小标宋_GBK" w:hAnsi="Calibri" w:eastAsia="方正小标宋_GBK"/>
          <w:color w:val="FF0000"/>
          <w:spacing w:val="60"/>
          <w:sz w:val="96"/>
        </w:rPr>
        <w:t>人民政府文件</w:t>
      </w:r>
    </w:p>
    <w:p w14:paraId="0A2663BF">
      <w:pPr>
        <w:spacing w:line="200" w:lineRule="exact"/>
        <w:jc w:val="center"/>
        <w:rPr>
          <w:rFonts w:ascii="方正仿宋_GBK" w:hAnsi="Calibri" w:eastAsia="方正仿宋_GBK"/>
          <w:szCs w:val="32"/>
        </w:rPr>
      </w:pPr>
    </w:p>
    <w:p w14:paraId="33814BB0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龙政发〔202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86F8FF7">
      <w:pPr>
        <w:tabs>
          <w:tab w:val="left" w:pos="8364"/>
        </w:tabs>
        <w:spacing w:line="500" w:lineRule="exact"/>
        <w:jc w:val="both"/>
        <w:rPr>
          <w:rFonts w:ascii="仿宋_GB2312" w:hAnsi="Calibri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196850</wp:posOffset>
                </wp:positionV>
                <wp:extent cx="5829300" cy="0"/>
                <wp:effectExtent l="0" t="15875" r="0" b="22225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8pt;margin-top:15.5pt;height:0pt;width:459pt;z-index:251659264;mso-width-relative:page;mso-height-relative:page;" filled="f" stroked="t" coordsize="21600,21600" o:gfxdata="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D4BM/XAAAACQEAAA8AAAAAAAAAAQAgAAAAIgAAAGRycy9kb3ducmV2LnhtbFBL&#10;AQIUABQAAAAIAIdO4kAc6wrK9wEAAOUDAAAOAAAAAAAAAAEAIAAAACYBAABkcnMvZTJvRG9jLnht&#10;bFBLBQYAAAAABgAGAFkBAACP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5CBF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 w14:paraId="4D95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龙胜各族自治县人民政府关于公布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实行</w:t>
      </w:r>
    </w:p>
    <w:p w14:paraId="04F5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龙胜各族自治县城区2024年标定</w:t>
      </w:r>
    </w:p>
    <w:p w14:paraId="6DFB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地价更新成果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6537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4D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各乡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镇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人民政府，县直各单位，中央、自治区、市驻龙胜各单位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，各企事业单位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：</w:t>
      </w:r>
    </w:p>
    <w:p w14:paraId="20A0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现将《龙胜各族自治县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城区2024年标定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地价更新成果》印发给你们，请遵照执行。</w:t>
      </w:r>
    </w:p>
    <w:p w14:paraId="0459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本通知自起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印发之日起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执行，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自治县人民政府于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日印发的《龙胜各族自治县人民政府关于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公布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龙胜各族自治县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城区标定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地价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的通知》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龙政发〔20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号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废止。</w:t>
      </w:r>
    </w:p>
    <w:p w14:paraId="4C275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5395C7C6">
      <w:pPr>
        <w:keepNext w:val="0"/>
        <w:keepLines w:val="0"/>
        <w:pageBreakBefore w:val="0"/>
        <w:widowControl w:val="0"/>
        <w:tabs>
          <w:tab w:val="left" w:pos="7938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龙胜各族自治县人民政府</w:t>
      </w:r>
    </w:p>
    <w:p w14:paraId="47741C93">
      <w:pPr>
        <w:keepNext w:val="0"/>
        <w:keepLines w:val="0"/>
        <w:pageBreakBefore w:val="0"/>
        <w:widowControl w:val="0"/>
        <w:shd w:val="clear" w:color="auto" w:fill="auto"/>
        <w:tabs>
          <w:tab w:val="left" w:pos="7371"/>
          <w:tab w:val="left" w:pos="7655"/>
          <w:tab w:val="left" w:pos="7797"/>
          <w:tab w:val="left" w:pos="8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auto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日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auto"/>
        </w:rPr>
        <w:t xml:space="preserve">  </w:t>
      </w:r>
    </w:p>
    <w:p w14:paraId="19772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（此件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公开发布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 w14:paraId="10B0E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龙胜各族自治县城区2024年标定地价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更新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成果</w:t>
      </w:r>
    </w:p>
    <w:p w14:paraId="0C2FBCAB">
      <w:pPr>
        <w:adjustRightInd w:val="0"/>
        <w:snapToGrid w:val="0"/>
        <w:spacing w:line="586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</w:rPr>
      </w:pPr>
    </w:p>
    <w:p w14:paraId="6DD8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一、标定地价公示范围更新成果</w:t>
      </w:r>
    </w:p>
    <w:p w14:paraId="7D6B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龙胜各族自治县城区标定地价公示范围为龙胜县中心城区。分别按商服、住宅、工业、商住混合用地确定标定区域22个，设立标准宗地22宗，标定区域总土地面积约236.52公顷，其中：商服用地标定区域总土地面积约13.55公顷，住宅用地标定区域总土地面积约132.88公顷，商住混合用地标定区域总土地面积约34.3公顷，工业用地标定区域总土地面积约55.79公顷。</w:t>
      </w:r>
    </w:p>
    <w:p w14:paraId="5BB9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二、地价内涵</w:t>
      </w:r>
    </w:p>
    <w:p w14:paraId="2A77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根据《标定地价规程》，结合标定地价工作要求及龙胜各族自治县城区土地市场状况，本次龙胜各族自治县城区标定地价的价格内涵为：</w:t>
      </w:r>
    </w:p>
    <w:p w14:paraId="1ECC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（一）估价期日：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2024年1月1日。</w:t>
      </w:r>
    </w:p>
    <w:p w14:paraId="0F64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（二）土地用途：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分为商服用地、住宅用地、工业用地、商住混合用地。</w:t>
      </w:r>
    </w:p>
    <w:p w14:paraId="6797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480" w:firstLineChars="15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（三）容积率</w:t>
      </w:r>
    </w:p>
    <w:p w14:paraId="64E2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商服用地、住宅用地、商住混合用地：按照标准宗地的实际容积率或规划容积率设定，已建成的宗地按实际容积率，未建成的宗地按规划容积率设定。</w:t>
      </w:r>
    </w:p>
    <w:p w14:paraId="3D1F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工业用地：不考虑容积率。</w:t>
      </w:r>
    </w:p>
    <w:p w14:paraId="44C9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480" w:firstLineChars="15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（四）土地使用年限</w:t>
      </w:r>
    </w:p>
    <w:p w14:paraId="6448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各类用地均设定为法定最高使用年期，分别为商服用地40年、住宅用地70年、工业用地50年，商住混合用地为商服40年、住宅70年。</w:t>
      </w:r>
    </w:p>
    <w:p w14:paraId="3DC6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（五）土地开发程度：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宗地红线外按现状开发程度，宗地红线内场地平整。</w:t>
      </w:r>
    </w:p>
    <w:p w14:paraId="7A17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480" w:firstLineChars="15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（六）价格类型</w:t>
      </w:r>
    </w:p>
    <w:p w14:paraId="2658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城镇国有出让建设用地，价格类型为市场特征平稳正常情况、公开市场条件下的国有出让土地使用权价格，不考虑他项权利的限制。</w:t>
      </w:r>
    </w:p>
    <w:p w14:paraId="6433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480" w:firstLineChars="15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（七）地价表现形式</w:t>
      </w:r>
    </w:p>
    <w:p w14:paraId="4228B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商服用地、住宅用地、商住混合用地采取地面地价和楼面地价形式表现，工业用地以地面地价形式表现。</w:t>
      </w:r>
    </w:p>
    <w:p w14:paraId="43A32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B8F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标定地价公示信息表</w:t>
      </w:r>
    </w:p>
    <w:p w14:paraId="317A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2F61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18F5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CEBB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5B2F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6596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B2D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87B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2098" w:right="1304" w:bottom="1304" w:left="1588" w:header="851" w:footer="1361" w:gutter="0"/>
          <w:cols w:space="720" w:num="1"/>
          <w:docGrid w:linePitch="312" w:charSpace="0"/>
        </w:sectPr>
      </w:pPr>
    </w:p>
    <w:p w14:paraId="6021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 w14:paraId="23AD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标定地价公示信息表</w:t>
      </w:r>
    </w:p>
    <w:p w14:paraId="23C8D4CC">
      <w:pPr>
        <w:snapToGrid w:val="0"/>
        <w:rPr>
          <w:rFonts w:hint="default" w:ascii="Times New Roman" w:hAnsi="Times New Roman" w:cs="Times New Roman"/>
          <w:sz w:val="21"/>
          <w:szCs w:val="21"/>
        </w:rPr>
      </w:pPr>
    </w:p>
    <w:p w14:paraId="5671CFE2">
      <w:pPr>
        <w:spacing w:line="440" w:lineRule="exac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市县名称：龙胜各族自治县城区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                                   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地价期日：2024年1月1日</w:t>
      </w:r>
    </w:p>
    <w:tbl>
      <w:tblPr>
        <w:tblStyle w:val="8"/>
        <w:tblW w:w="153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00"/>
        <w:gridCol w:w="2395"/>
        <w:gridCol w:w="2055"/>
        <w:gridCol w:w="1380"/>
        <w:gridCol w:w="1030"/>
        <w:gridCol w:w="940"/>
        <w:gridCol w:w="1180"/>
        <w:gridCol w:w="1358"/>
        <w:gridCol w:w="1230"/>
        <w:gridCol w:w="1267"/>
      </w:tblGrid>
      <w:tr w14:paraId="3D8C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F0F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82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标准宗地编码</w:t>
            </w:r>
          </w:p>
        </w:tc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FB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位置和名称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D1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74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95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8E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DD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开发程度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设定使用年期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B9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标定地价</w:t>
            </w:r>
          </w:p>
        </w:tc>
      </w:tr>
      <w:tr w14:paraId="2B9C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8C9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7D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EF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83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89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8A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F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AE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86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F3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地面地价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0D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楼面地价</w:t>
            </w:r>
          </w:p>
        </w:tc>
      </w:tr>
      <w:tr w14:paraId="2DD1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8C1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82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1F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AE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D2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（4）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D9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（5）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B0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（6）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AE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（7）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91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（8）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1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（9）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A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（10）</w:t>
            </w:r>
          </w:p>
        </w:tc>
      </w:tr>
      <w:tr w14:paraId="7354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F7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F7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450328S50100101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3F0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龙胜县兴龙北路地块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华业商业广场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01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零售商业用地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1D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00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6391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CC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3.34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61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B3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A2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4980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94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1491</w:t>
            </w:r>
          </w:p>
        </w:tc>
      </w:tr>
      <w:tr w14:paraId="1991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94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61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450328Z70100101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05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龙胜县龙胜镇兴龙北路地块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A6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3A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43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66.44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7A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DF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3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93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2451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27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474</w:t>
            </w:r>
          </w:p>
        </w:tc>
      </w:tr>
      <w:tr w14:paraId="1797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4F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DA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450328Z70100201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25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龙胜县龙胜镇华龙街永兴巷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99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54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B4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76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39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51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67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2574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A6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337</w:t>
            </w:r>
          </w:p>
        </w:tc>
      </w:tr>
      <w:tr w14:paraId="36C5D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72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7C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450328Z70100301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38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龙胜县龙胜镇兴龙北路地块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81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DB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BB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36.08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ED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5.95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35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9E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6D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2721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0D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457</w:t>
            </w:r>
          </w:p>
        </w:tc>
      </w:tr>
      <w:tr w14:paraId="5683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7B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57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450328Z70100401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85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龙胜县龙胜镇兴龙中路地块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EE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A2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1A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79.12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B2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7.86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72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3F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D9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3895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CF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496</w:t>
            </w:r>
          </w:p>
        </w:tc>
      </w:tr>
      <w:tr w14:paraId="29A28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2B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AB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450328Z70100501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36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龙胜县龙胜镇兴龙南路120号地块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D1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64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A4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AA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4.68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8F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BC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A4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1655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57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354</w:t>
            </w:r>
          </w:p>
        </w:tc>
      </w:tr>
      <w:tr w14:paraId="25007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13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4D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450328Z70100601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22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龙胜县龙胜镇桂龙路</w:t>
            </w:r>
          </w:p>
          <w:p w14:paraId="1CAB1B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7A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6B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38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BE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46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12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AE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2043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C9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265</w:t>
            </w:r>
          </w:p>
        </w:tc>
      </w:tr>
      <w:tr w14:paraId="254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52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CD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450328Z70100701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E3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龙胜县龙胜镇桂龙路</w:t>
            </w:r>
          </w:p>
          <w:p w14:paraId="49C2C1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86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D2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31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0C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9.65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B6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54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B2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2903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08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301</w:t>
            </w:r>
          </w:p>
        </w:tc>
      </w:tr>
      <w:tr w14:paraId="6C13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08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7B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450328Z70100801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0A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龙胜县龙胜镇兴龙西路地块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9A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C7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1A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34.61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8C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B0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4F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57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2757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47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475</w:t>
            </w:r>
          </w:p>
        </w:tc>
      </w:tr>
      <w:tr w14:paraId="2A31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AE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1D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450328Z70100901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09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龙胜县龙胜镇兴龙西路地块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31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BF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17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62.32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30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82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74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E8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2488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AC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478</w:t>
            </w:r>
          </w:p>
        </w:tc>
      </w:tr>
      <w:tr w14:paraId="083A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CC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8C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450328Z70101001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C2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龙胜县龙胜镇兴龙西路地块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E4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1E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F3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246.58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12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7.49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B8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66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54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2023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6C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270</w:t>
            </w:r>
          </w:p>
        </w:tc>
      </w:tr>
      <w:tr w14:paraId="1704C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E3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3B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450328Z70101101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B2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龙胜县龙胜镇兴龙西路地块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C6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B4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8C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79.37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4C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EC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F6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D9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1740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88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290</w:t>
            </w:r>
          </w:p>
        </w:tc>
      </w:tr>
      <w:tr w14:paraId="2BD25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77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0F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450328Z70101201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F9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龙胜县龙胜镇长田路</w:t>
            </w:r>
          </w:p>
          <w:p w14:paraId="4E0E9E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44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E7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38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113.27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34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10.62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F3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8F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56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3047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C5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287</w:t>
            </w:r>
          </w:p>
        </w:tc>
      </w:tr>
      <w:tr w14:paraId="04F89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F7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5A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450328Z70101301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DE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龙胜县龙胜镇兴龙南路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BD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F1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63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86.4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8C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2A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CA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DA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2427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59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449</w:t>
            </w:r>
          </w:p>
        </w:tc>
      </w:tr>
      <w:tr w14:paraId="6867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2A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9D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450328Z70101401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85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龙胜县龙胜镇兴龙北路175号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9C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61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60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56.1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80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FC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26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67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1781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CE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343</w:t>
            </w:r>
          </w:p>
        </w:tc>
      </w:tr>
      <w:tr w14:paraId="5480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BA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A0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450328Z70101501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77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龙胜县龙胜镇兴龙南路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96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C7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58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66.42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7D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A4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38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2E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1566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5C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290</w:t>
            </w:r>
          </w:p>
        </w:tc>
      </w:tr>
      <w:tr w14:paraId="7AEE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97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F3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450328Z70101601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D0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龙胜县龙胜镇桂龙路322号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D7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9C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EC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65.16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6C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4.0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61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03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E82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1365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F5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341</w:t>
            </w:r>
          </w:p>
        </w:tc>
      </w:tr>
      <w:tr w14:paraId="08D8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62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1D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450328Z70101701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3C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龙胜县龙胜镇桂龙路457号上方1号地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0A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89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D4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05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92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BC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02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1551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FA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228</w:t>
            </w:r>
          </w:p>
        </w:tc>
      </w:tr>
      <w:tr w14:paraId="7314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A3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3A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450328H70100101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9D6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龙胜县北岸新区宗地25号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金龙湾大厦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01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商住混合用地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(其中零售商业用地占16.7%、城镇住宅用地占83.3%)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E5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95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63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37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74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商服40年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住宅70年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48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4143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3A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691</w:t>
            </w:r>
          </w:p>
        </w:tc>
      </w:tr>
      <w:tr w14:paraId="3AAF5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48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74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450328H70100201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90A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龙胜县龙胜镇桑江北区地块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体育小区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B3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商住混合用地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(其中零售商业用地占16.7%、城镇住宅用地占83.3%)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86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13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3538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4D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85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25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商服40年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住宅70年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56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2608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12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790</w:t>
            </w:r>
          </w:p>
        </w:tc>
      </w:tr>
      <w:tr w14:paraId="44D2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B0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09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450328G60100101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24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龙胜县勒黄村地块</w:t>
            </w:r>
          </w:p>
          <w:p w14:paraId="68783FC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创新混凝土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62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B6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8E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3337.6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4E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58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D2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72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02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14:paraId="34BF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11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69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450328G60100201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98869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龙胜县拐江村大坪田321国道旁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龙广滑石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0A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4C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国有出让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27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26600.13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1E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34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五通一平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EA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50年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1D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15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14:paraId="07BD20E7">
      <w:pPr>
        <w:widowControl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填表说明：表中填写单位分别为：面积，平方米；标定地价，元/平方米。</w:t>
      </w:r>
    </w:p>
    <w:p w14:paraId="4CD58C7F">
      <w:pPr>
        <w:widowControl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</w:pPr>
    </w:p>
    <w:p w14:paraId="1C0512C2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75B01E00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7840A707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  <w:sectPr>
          <w:headerReference r:id="rId4" w:type="default"/>
          <w:footerReference r:id="rId5" w:type="default"/>
          <w:footerReference r:id="rId6" w:type="even"/>
          <w:pgSz w:w="16838" w:h="11906" w:orient="landscape"/>
          <w:pgMar w:top="1588" w:right="2098" w:bottom="1304" w:left="1304" w:header="851" w:footer="1361" w:gutter="0"/>
          <w:cols w:space="425" w:num="1"/>
          <w:docGrid w:type="lines" w:linePitch="435" w:charSpace="0"/>
        </w:sectPr>
      </w:pPr>
    </w:p>
    <w:p w14:paraId="572256F1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5E876412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5D09513E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211852D9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79B3E72F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E303B12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13A6BDD4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4E803BC8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04AD5568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7893253B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47374A5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C213F9A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7FF48940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48B9E2D9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18722F05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59465B7A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3B216F14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48A19BA3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0EBBD74B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04C04F34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129C6283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1CF7487E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D48D4E1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291C544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7D7D832D">
      <w:pPr>
        <w:tabs>
          <w:tab w:val="left" w:pos="2355"/>
        </w:tabs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C022B8F">
      <w:pPr>
        <w:pBdr>
          <w:top w:val="single" w:color="auto" w:sz="4" w:space="1"/>
          <w:bottom w:val="single" w:color="auto" w:sz="4" w:space="1"/>
        </w:pBdr>
        <w:tabs>
          <w:tab w:val="left" w:pos="7797"/>
          <w:tab w:val="left" w:pos="8460"/>
        </w:tabs>
        <w:spacing w:line="380" w:lineRule="exact"/>
        <w:ind w:firstLine="280" w:firstLineChars="1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龙胜各族自治县人民政府办公室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pgSz w:w="11906" w:h="16838"/>
      <w:pgMar w:top="2098" w:right="1304" w:bottom="1304" w:left="1588" w:header="851" w:footer="136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8C4F2">
    <w:pPr>
      <w:pStyle w:val="6"/>
      <w:tabs>
        <w:tab w:val="left" w:pos="7140"/>
      </w:tabs>
      <w:wordWrap w:val="0"/>
      <w:ind w:right="405" w:firstLine="360"/>
      <w:jc w:val="right"/>
      <w:rPr>
        <w:rFonts w:hint="eastAsia" w:ascii="宋体" w:hAnsi="宋体"/>
        <w:spacing w:val="-8"/>
        <w:sz w:val="28"/>
        <w:szCs w:val="28"/>
      </w:rPr>
    </w:pPr>
    <w:r>
      <w:rPr>
        <w:rStyle w:val="10"/>
        <w:rFonts w:hint="eastAsia" w:ascii="宋体" w:hAnsi="宋体"/>
        <w:spacing w:val="-8"/>
        <w:sz w:val="28"/>
        <w:szCs w:val="28"/>
      </w:rPr>
      <w:t xml:space="preserve">— 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10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10"/>
        <w:rFonts w:ascii="宋体" w:hAnsi="宋体"/>
        <w:spacing w:val="-8"/>
        <w:sz w:val="28"/>
        <w:szCs w:val="28"/>
      </w:rPr>
      <w:t>1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10"/>
        <w:rFonts w:hint="eastAsia" w:ascii="宋体" w:hAnsi="宋体"/>
        <w:spacing w:val="-8"/>
        <w:sz w:val="28"/>
        <w:szCs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C4D21">
    <w:pPr>
      <w:tabs>
        <w:tab w:val="center" w:pos="4153"/>
        <w:tab w:val="right" w:pos="8306"/>
      </w:tabs>
      <w:snapToGrid w:val="0"/>
      <w:ind w:right="320" w:rightChars="100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3016">
    <w:pPr>
      <w:tabs>
        <w:tab w:val="center" w:pos="4153"/>
        <w:tab w:val="right" w:pos="8306"/>
      </w:tabs>
      <w:snapToGrid w:val="0"/>
      <w:ind w:left="320" w:leftChars="100"/>
      <w:jc w:val="lef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D1631">
    <w:pPr>
      <w:pStyle w:val="7"/>
      <w:pBdr>
        <w:bottom w:val="none" w:color="auto" w:sz="0" w:space="0"/>
      </w:pBdr>
      <w:tabs>
        <w:tab w:val="left" w:pos="79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2UyMzc5NTY5MTQwMmUxYTliMjZkZTZiOTY0YjIifQ=="/>
  </w:docVars>
  <w:rsids>
    <w:rsidRoot w:val="001500F0"/>
    <w:rsid w:val="0000228B"/>
    <w:rsid w:val="00003045"/>
    <w:rsid w:val="000110BE"/>
    <w:rsid w:val="00012C2D"/>
    <w:rsid w:val="00014AEF"/>
    <w:rsid w:val="00014EE7"/>
    <w:rsid w:val="00015819"/>
    <w:rsid w:val="000201F9"/>
    <w:rsid w:val="00024089"/>
    <w:rsid w:val="00031D7E"/>
    <w:rsid w:val="00032824"/>
    <w:rsid w:val="00036E8B"/>
    <w:rsid w:val="00041FFF"/>
    <w:rsid w:val="0004244A"/>
    <w:rsid w:val="000431F3"/>
    <w:rsid w:val="00046939"/>
    <w:rsid w:val="0004762C"/>
    <w:rsid w:val="0005105A"/>
    <w:rsid w:val="00055A21"/>
    <w:rsid w:val="00055B58"/>
    <w:rsid w:val="00056777"/>
    <w:rsid w:val="000609CD"/>
    <w:rsid w:val="00062768"/>
    <w:rsid w:val="00065FCE"/>
    <w:rsid w:val="0007072C"/>
    <w:rsid w:val="00071C2A"/>
    <w:rsid w:val="00072799"/>
    <w:rsid w:val="0007308F"/>
    <w:rsid w:val="00073FDF"/>
    <w:rsid w:val="00075342"/>
    <w:rsid w:val="00075CBB"/>
    <w:rsid w:val="00076323"/>
    <w:rsid w:val="00080417"/>
    <w:rsid w:val="00080F7A"/>
    <w:rsid w:val="00081A4A"/>
    <w:rsid w:val="000828B5"/>
    <w:rsid w:val="0008708A"/>
    <w:rsid w:val="00087CC9"/>
    <w:rsid w:val="00092AFB"/>
    <w:rsid w:val="00095EA8"/>
    <w:rsid w:val="0009627F"/>
    <w:rsid w:val="0009629B"/>
    <w:rsid w:val="000A1881"/>
    <w:rsid w:val="000A4245"/>
    <w:rsid w:val="000A5D40"/>
    <w:rsid w:val="000B1FC5"/>
    <w:rsid w:val="000B38EE"/>
    <w:rsid w:val="000C0B9B"/>
    <w:rsid w:val="000C327B"/>
    <w:rsid w:val="000C6504"/>
    <w:rsid w:val="000D6AE7"/>
    <w:rsid w:val="000E2BA8"/>
    <w:rsid w:val="000E3013"/>
    <w:rsid w:val="000E6802"/>
    <w:rsid w:val="000E6E72"/>
    <w:rsid w:val="000E7F7C"/>
    <w:rsid w:val="000F50AE"/>
    <w:rsid w:val="000F766D"/>
    <w:rsid w:val="000F7CE3"/>
    <w:rsid w:val="001015D8"/>
    <w:rsid w:val="00101DFF"/>
    <w:rsid w:val="0011065C"/>
    <w:rsid w:val="00110FAF"/>
    <w:rsid w:val="00111C38"/>
    <w:rsid w:val="00111CC0"/>
    <w:rsid w:val="00114D3B"/>
    <w:rsid w:val="00116E83"/>
    <w:rsid w:val="001171E5"/>
    <w:rsid w:val="00134128"/>
    <w:rsid w:val="001362A0"/>
    <w:rsid w:val="0014536C"/>
    <w:rsid w:val="001500F0"/>
    <w:rsid w:val="001553F2"/>
    <w:rsid w:val="0015742E"/>
    <w:rsid w:val="001602A5"/>
    <w:rsid w:val="00161551"/>
    <w:rsid w:val="00162A75"/>
    <w:rsid w:val="00163B3D"/>
    <w:rsid w:val="001657B1"/>
    <w:rsid w:val="00166031"/>
    <w:rsid w:val="00166ACB"/>
    <w:rsid w:val="00171C70"/>
    <w:rsid w:val="00180479"/>
    <w:rsid w:val="001805A5"/>
    <w:rsid w:val="0018268D"/>
    <w:rsid w:val="0018374D"/>
    <w:rsid w:val="001840AD"/>
    <w:rsid w:val="0018463E"/>
    <w:rsid w:val="00184DC8"/>
    <w:rsid w:val="00184F80"/>
    <w:rsid w:val="00185EB7"/>
    <w:rsid w:val="00186265"/>
    <w:rsid w:val="001913EA"/>
    <w:rsid w:val="00193258"/>
    <w:rsid w:val="00193AC7"/>
    <w:rsid w:val="001A05BD"/>
    <w:rsid w:val="001A5AD9"/>
    <w:rsid w:val="001A685D"/>
    <w:rsid w:val="001B44D6"/>
    <w:rsid w:val="001B5FB4"/>
    <w:rsid w:val="001B799A"/>
    <w:rsid w:val="001C198C"/>
    <w:rsid w:val="001C37E2"/>
    <w:rsid w:val="001C48F9"/>
    <w:rsid w:val="001D02F4"/>
    <w:rsid w:val="001D2B13"/>
    <w:rsid w:val="001D694E"/>
    <w:rsid w:val="001E1E52"/>
    <w:rsid w:val="001E26CA"/>
    <w:rsid w:val="001E7702"/>
    <w:rsid w:val="001F3BC6"/>
    <w:rsid w:val="00200438"/>
    <w:rsid w:val="00200D59"/>
    <w:rsid w:val="00203211"/>
    <w:rsid w:val="002040DE"/>
    <w:rsid w:val="00205D2B"/>
    <w:rsid w:val="00206F1B"/>
    <w:rsid w:val="00207CC4"/>
    <w:rsid w:val="00210186"/>
    <w:rsid w:val="00211CD0"/>
    <w:rsid w:val="002128BB"/>
    <w:rsid w:val="00213C0E"/>
    <w:rsid w:val="00220D61"/>
    <w:rsid w:val="002228A1"/>
    <w:rsid w:val="002301D3"/>
    <w:rsid w:val="002430A5"/>
    <w:rsid w:val="002458FF"/>
    <w:rsid w:val="002527B9"/>
    <w:rsid w:val="0025464F"/>
    <w:rsid w:val="0025753D"/>
    <w:rsid w:val="002579C0"/>
    <w:rsid w:val="00261D0D"/>
    <w:rsid w:val="0027025D"/>
    <w:rsid w:val="0027029B"/>
    <w:rsid w:val="002709FA"/>
    <w:rsid w:val="00271094"/>
    <w:rsid w:val="00273279"/>
    <w:rsid w:val="0027666E"/>
    <w:rsid w:val="0027708C"/>
    <w:rsid w:val="0028065E"/>
    <w:rsid w:val="00285725"/>
    <w:rsid w:val="0028752D"/>
    <w:rsid w:val="002876A1"/>
    <w:rsid w:val="00290116"/>
    <w:rsid w:val="0029724F"/>
    <w:rsid w:val="002A0189"/>
    <w:rsid w:val="002A2ED0"/>
    <w:rsid w:val="002A7A15"/>
    <w:rsid w:val="002B32C7"/>
    <w:rsid w:val="002B5E36"/>
    <w:rsid w:val="002B6E24"/>
    <w:rsid w:val="002C0DB7"/>
    <w:rsid w:val="002D105C"/>
    <w:rsid w:val="002D2531"/>
    <w:rsid w:val="002D3983"/>
    <w:rsid w:val="002D3B91"/>
    <w:rsid w:val="002D64BF"/>
    <w:rsid w:val="002D6BD6"/>
    <w:rsid w:val="002D7DF5"/>
    <w:rsid w:val="002E0C61"/>
    <w:rsid w:val="002E1A75"/>
    <w:rsid w:val="002E4A42"/>
    <w:rsid w:val="002E5A5E"/>
    <w:rsid w:val="002F21A8"/>
    <w:rsid w:val="002F3B6E"/>
    <w:rsid w:val="002F3B84"/>
    <w:rsid w:val="00300319"/>
    <w:rsid w:val="00302F20"/>
    <w:rsid w:val="003041CD"/>
    <w:rsid w:val="0030774B"/>
    <w:rsid w:val="00316610"/>
    <w:rsid w:val="00316B7E"/>
    <w:rsid w:val="00323B00"/>
    <w:rsid w:val="00324875"/>
    <w:rsid w:val="00324DDF"/>
    <w:rsid w:val="003258E7"/>
    <w:rsid w:val="00332264"/>
    <w:rsid w:val="00332E52"/>
    <w:rsid w:val="003375AD"/>
    <w:rsid w:val="003402E2"/>
    <w:rsid w:val="00342EDC"/>
    <w:rsid w:val="00346A96"/>
    <w:rsid w:val="00350316"/>
    <w:rsid w:val="00357180"/>
    <w:rsid w:val="003606E3"/>
    <w:rsid w:val="00360C0C"/>
    <w:rsid w:val="00363D89"/>
    <w:rsid w:val="003642A8"/>
    <w:rsid w:val="00365B02"/>
    <w:rsid w:val="00366F5A"/>
    <w:rsid w:val="00370FD0"/>
    <w:rsid w:val="00374FC6"/>
    <w:rsid w:val="00383712"/>
    <w:rsid w:val="00383D59"/>
    <w:rsid w:val="00384D22"/>
    <w:rsid w:val="00385080"/>
    <w:rsid w:val="003861E1"/>
    <w:rsid w:val="00387422"/>
    <w:rsid w:val="00391826"/>
    <w:rsid w:val="00395325"/>
    <w:rsid w:val="00397826"/>
    <w:rsid w:val="003A04D1"/>
    <w:rsid w:val="003A0B2F"/>
    <w:rsid w:val="003A4EA3"/>
    <w:rsid w:val="003A61FF"/>
    <w:rsid w:val="003A7A2D"/>
    <w:rsid w:val="003B4536"/>
    <w:rsid w:val="003B4C46"/>
    <w:rsid w:val="003B7444"/>
    <w:rsid w:val="003C1C51"/>
    <w:rsid w:val="003C47C6"/>
    <w:rsid w:val="003C500F"/>
    <w:rsid w:val="003C5B6E"/>
    <w:rsid w:val="003D46F9"/>
    <w:rsid w:val="003E013A"/>
    <w:rsid w:val="003E4A67"/>
    <w:rsid w:val="003F6378"/>
    <w:rsid w:val="003F6B14"/>
    <w:rsid w:val="004006F7"/>
    <w:rsid w:val="004024AA"/>
    <w:rsid w:val="0040362D"/>
    <w:rsid w:val="00405747"/>
    <w:rsid w:val="004064FE"/>
    <w:rsid w:val="00406D41"/>
    <w:rsid w:val="00411D3B"/>
    <w:rsid w:val="0041222D"/>
    <w:rsid w:val="004125E9"/>
    <w:rsid w:val="00413F8D"/>
    <w:rsid w:val="00415E9B"/>
    <w:rsid w:val="00421E13"/>
    <w:rsid w:val="0042441B"/>
    <w:rsid w:val="00427B05"/>
    <w:rsid w:val="00431A83"/>
    <w:rsid w:val="00435428"/>
    <w:rsid w:val="00436198"/>
    <w:rsid w:val="00437647"/>
    <w:rsid w:val="0044026D"/>
    <w:rsid w:val="004426E5"/>
    <w:rsid w:val="00442D75"/>
    <w:rsid w:val="004460B9"/>
    <w:rsid w:val="00451DE5"/>
    <w:rsid w:val="00455746"/>
    <w:rsid w:val="00455A85"/>
    <w:rsid w:val="00460872"/>
    <w:rsid w:val="00460C54"/>
    <w:rsid w:val="00470304"/>
    <w:rsid w:val="00470A17"/>
    <w:rsid w:val="004739F2"/>
    <w:rsid w:val="00475509"/>
    <w:rsid w:val="00476C2D"/>
    <w:rsid w:val="00477999"/>
    <w:rsid w:val="00481C5F"/>
    <w:rsid w:val="00482DEF"/>
    <w:rsid w:val="00486467"/>
    <w:rsid w:val="00487531"/>
    <w:rsid w:val="00487C60"/>
    <w:rsid w:val="00492607"/>
    <w:rsid w:val="00492F12"/>
    <w:rsid w:val="00493B7C"/>
    <w:rsid w:val="004943A9"/>
    <w:rsid w:val="00497DDF"/>
    <w:rsid w:val="004A12F8"/>
    <w:rsid w:val="004A4ED7"/>
    <w:rsid w:val="004A5DD4"/>
    <w:rsid w:val="004B1573"/>
    <w:rsid w:val="004B3024"/>
    <w:rsid w:val="004B4B34"/>
    <w:rsid w:val="004B5B5E"/>
    <w:rsid w:val="004C007F"/>
    <w:rsid w:val="004C154E"/>
    <w:rsid w:val="004D03EC"/>
    <w:rsid w:val="004D4E14"/>
    <w:rsid w:val="004E2E38"/>
    <w:rsid w:val="004E72F2"/>
    <w:rsid w:val="004E7FEA"/>
    <w:rsid w:val="004F4172"/>
    <w:rsid w:val="004F4656"/>
    <w:rsid w:val="004F4C44"/>
    <w:rsid w:val="004F4C9C"/>
    <w:rsid w:val="004F57F1"/>
    <w:rsid w:val="004F5972"/>
    <w:rsid w:val="004F5E5E"/>
    <w:rsid w:val="00501840"/>
    <w:rsid w:val="00503238"/>
    <w:rsid w:val="00503A04"/>
    <w:rsid w:val="00503AAA"/>
    <w:rsid w:val="00514187"/>
    <w:rsid w:val="00515B0C"/>
    <w:rsid w:val="00523800"/>
    <w:rsid w:val="00525A1F"/>
    <w:rsid w:val="00526002"/>
    <w:rsid w:val="00526B96"/>
    <w:rsid w:val="00532D9C"/>
    <w:rsid w:val="005349B8"/>
    <w:rsid w:val="005352F7"/>
    <w:rsid w:val="005402DF"/>
    <w:rsid w:val="00541A70"/>
    <w:rsid w:val="00541ADE"/>
    <w:rsid w:val="00543641"/>
    <w:rsid w:val="00556ADD"/>
    <w:rsid w:val="005613F6"/>
    <w:rsid w:val="00561B07"/>
    <w:rsid w:val="00561BD8"/>
    <w:rsid w:val="005625D8"/>
    <w:rsid w:val="005629EE"/>
    <w:rsid w:val="00564105"/>
    <w:rsid w:val="0056448E"/>
    <w:rsid w:val="00565BB0"/>
    <w:rsid w:val="00572779"/>
    <w:rsid w:val="00573543"/>
    <w:rsid w:val="0057423C"/>
    <w:rsid w:val="00575496"/>
    <w:rsid w:val="005778F2"/>
    <w:rsid w:val="00580C8D"/>
    <w:rsid w:val="005837A5"/>
    <w:rsid w:val="0058428C"/>
    <w:rsid w:val="00584CAD"/>
    <w:rsid w:val="00586CF8"/>
    <w:rsid w:val="005929EF"/>
    <w:rsid w:val="00594307"/>
    <w:rsid w:val="00596EF0"/>
    <w:rsid w:val="005A24A1"/>
    <w:rsid w:val="005A47AA"/>
    <w:rsid w:val="005A566C"/>
    <w:rsid w:val="005A6DBE"/>
    <w:rsid w:val="005A7E9D"/>
    <w:rsid w:val="005B0087"/>
    <w:rsid w:val="005C4B5A"/>
    <w:rsid w:val="005C7386"/>
    <w:rsid w:val="005C7BCB"/>
    <w:rsid w:val="005C7EBC"/>
    <w:rsid w:val="005D1F4C"/>
    <w:rsid w:val="005D23B1"/>
    <w:rsid w:val="005D35D5"/>
    <w:rsid w:val="005D37C3"/>
    <w:rsid w:val="005D49ED"/>
    <w:rsid w:val="005D71C0"/>
    <w:rsid w:val="005E1AD3"/>
    <w:rsid w:val="005F159B"/>
    <w:rsid w:val="005F2BAD"/>
    <w:rsid w:val="005F61A3"/>
    <w:rsid w:val="00601307"/>
    <w:rsid w:val="00604AEB"/>
    <w:rsid w:val="00604E79"/>
    <w:rsid w:val="0061133B"/>
    <w:rsid w:val="0061158B"/>
    <w:rsid w:val="006123AC"/>
    <w:rsid w:val="006126B6"/>
    <w:rsid w:val="006139C6"/>
    <w:rsid w:val="0061403B"/>
    <w:rsid w:val="0061690D"/>
    <w:rsid w:val="00617EC8"/>
    <w:rsid w:val="0062223C"/>
    <w:rsid w:val="00622ADD"/>
    <w:rsid w:val="00623D88"/>
    <w:rsid w:val="00626A73"/>
    <w:rsid w:val="00627418"/>
    <w:rsid w:val="00630901"/>
    <w:rsid w:val="00632A40"/>
    <w:rsid w:val="006339A9"/>
    <w:rsid w:val="00636485"/>
    <w:rsid w:val="00636974"/>
    <w:rsid w:val="00640869"/>
    <w:rsid w:val="00642019"/>
    <w:rsid w:val="006442A3"/>
    <w:rsid w:val="006477CF"/>
    <w:rsid w:val="00651A47"/>
    <w:rsid w:val="006549FF"/>
    <w:rsid w:val="00655F9A"/>
    <w:rsid w:val="006573F9"/>
    <w:rsid w:val="00663422"/>
    <w:rsid w:val="00664D0D"/>
    <w:rsid w:val="00665152"/>
    <w:rsid w:val="006657F3"/>
    <w:rsid w:val="00667224"/>
    <w:rsid w:val="00670624"/>
    <w:rsid w:val="00673741"/>
    <w:rsid w:val="00685CC9"/>
    <w:rsid w:val="00687077"/>
    <w:rsid w:val="00691216"/>
    <w:rsid w:val="0069124E"/>
    <w:rsid w:val="00693123"/>
    <w:rsid w:val="006951B3"/>
    <w:rsid w:val="0069531B"/>
    <w:rsid w:val="006A13A5"/>
    <w:rsid w:val="006A1BB1"/>
    <w:rsid w:val="006A2635"/>
    <w:rsid w:val="006A4926"/>
    <w:rsid w:val="006A5093"/>
    <w:rsid w:val="006A6B12"/>
    <w:rsid w:val="006B07DF"/>
    <w:rsid w:val="006B44C9"/>
    <w:rsid w:val="006B5576"/>
    <w:rsid w:val="006B561A"/>
    <w:rsid w:val="006C21A9"/>
    <w:rsid w:val="006C4576"/>
    <w:rsid w:val="006C50DD"/>
    <w:rsid w:val="006C5C11"/>
    <w:rsid w:val="006D1A78"/>
    <w:rsid w:val="006D3035"/>
    <w:rsid w:val="006D3645"/>
    <w:rsid w:val="006D3AE3"/>
    <w:rsid w:val="006D6190"/>
    <w:rsid w:val="006D667C"/>
    <w:rsid w:val="006E10DE"/>
    <w:rsid w:val="006E1401"/>
    <w:rsid w:val="006E411C"/>
    <w:rsid w:val="006E7F16"/>
    <w:rsid w:val="006F1138"/>
    <w:rsid w:val="006F1495"/>
    <w:rsid w:val="006F73BF"/>
    <w:rsid w:val="00701C07"/>
    <w:rsid w:val="007046C0"/>
    <w:rsid w:val="00705420"/>
    <w:rsid w:val="00705C25"/>
    <w:rsid w:val="007075E8"/>
    <w:rsid w:val="007077D4"/>
    <w:rsid w:val="00710083"/>
    <w:rsid w:val="007101C2"/>
    <w:rsid w:val="007104AB"/>
    <w:rsid w:val="00711DC9"/>
    <w:rsid w:val="00711FE2"/>
    <w:rsid w:val="007128A1"/>
    <w:rsid w:val="007154C6"/>
    <w:rsid w:val="00722CE0"/>
    <w:rsid w:val="007248BD"/>
    <w:rsid w:val="007252FA"/>
    <w:rsid w:val="007267BF"/>
    <w:rsid w:val="00726FFB"/>
    <w:rsid w:val="0072708A"/>
    <w:rsid w:val="007278CC"/>
    <w:rsid w:val="00731DF6"/>
    <w:rsid w:val="007332B8"/>
    <w:rsid w:val="00733993"/>
    <w:rsid w:val="00737549"/>
    <w:rsid w:val="00740D5E"/>
    <w:rsid w:val="00740FD8"/>
    <w:rsid w:val="0074535C"/>
    <w:rsid w:val="00747ADD"/>
    <w:rsid w:val="0075311A"/>
    <w:rsid w:val="00753EB9"/>
    <w:rsid w:val="007544AA"/>
    <w:rsid w:val="0076209F"/>
    <w:rsid w:val="00765607"/>
    <w:rsid w:val="0076605D"/>
    <w:rsid w:val="00767B43"/>
    <w:rsid w:val="00767C9E"/>
    <w:rsid w:val="0077253C"/>
    <w:rsid w:val="007757EA"/>
    <w:rsid w:val="00775D43"/>
    <w:rsid w:val="00776763"/>
    <w:rsid w:val="007805DE"/>
    <w:rsid w:val="00781B29"/>
    <w:rsid w:val="007912E3"/>
    <w:rsid w:val="00792E74"/>
    <w:rsid w:val="00793899"/>
    <w:rsid w:val="00795103"/>
    <w:rsid w:val="00795CEC"/>
    <w:rsid w:val="00796C69"/>
    <w:rsid w:val="00797338"/>
    <w:rsid w:val="007A0C16"/>
    <w:rsid w:val="007A3E8C"/>
    <w:rsid w:val="007A4F38"/>
    <w:rsid w:val="007A6D48"/>
    <w:rsid w:val="007B0361"/>
    <w:rsid w:val="007B2353"/>
    <w:rsid w:val="007B29FB"/>
    <w:rsid w:val="007B4FE9"/>
    <w:rsid w:val="007B6913"/>
    <w:rsid w:val="007C3A57"/>
    <w:rsid w:val="007C4EA7"/>
    <w:rsid w:val="007C6AF8"/>
    <w:rsid w:val="007D259C"/>
    <w:rsid w:val="007D3D02"/>
    <w:rsid w:val="007D50E6"/>
    <w:rsid w:val="007D5B48"/>
    <w:rsid w:val="007D6FB5"/>
    <w:rsid w:val="007D759C"/>
    <w:rsid w:val="007E09E1"/>
    <w:rsid w:val="007E131E"/>
    <w:rsid w:val="007E1407"/>
    <w:rsid w:val="007E2228"/>
    <w:rsid w:val="007E4C65"/>
    <w:rsid w:val="007F789C"/>
    <w:rsid w:val="00802F7E"/>
    <w:rsid w:val="008054DD"/>
    <w:rsid w:val="00805A66"/>
    <w:rsid w:val="00807469"/>
    <w:rsid w:val="00826704"/>
    <w:rsid w:val="00827B05"/>
    <w:rsid w:val="00832AB8"/>
    <w:rsid w:val="00837277"/>
    <w:rsid w:val="0084331E"/>
    <w:rsid w:val="0085038A"/>
    <w:rsid w:val="00850E85"/>
    <w:rsid w:val="008510D3"/>
    <w:rsid w:val="00852754"/>
    <w:rsid w:val="008528C1"/>
    <w:rsid w:val="00852CD8"/>
    <w:rsid w:val="00853D9C"/>
    <w:rsid w:val="008540BA"/>
    <w:rsid w:val="0085575D"/>
    <w:rsid w:val="00856575"/>
    <w:rsid w:val="00861A7A"/>
    <w:rsid w:val="00861D99"/>
    <w:rsid w:val="0086798F"/>
    <w:rsid w:val="008756D8"/>
    <w:rsid w:val="00875FC6"/>
    <w:rsid w:val="00877A1F"/>
    <w:rsid w:val="00891C25"/>
    <w:rsid w:val="0089475E"/>
    <w:rsid w:val="00894985"/>
    <w:rsid w:val="008958DB"/>
    <w:rsid w:val="008A0C82"/>
    <w:rsid w:val="008A283A"/>
    <w:rsid w:val="008A2F97"/>
    <w:rsid w:val="008B01C2"/>
    <w:rsid w:val="008B0EE9"/>
    <w:rsid w:val="008B2EAA"/>
    <w:rsid w:val="008B5034"/>
    <w:rsid w:val="008B59D5"/>
    <w:rsid w:val="008B59E3"/>
    <w:rsid w:val="008C1394"/>
    <w:rsid w:val="008C2D3E"/>
    <w:rsid w:val="008C5766"/>
    <w:rsid w:val="008C71CA"/>
    <w:rsid w:val="008D0074"/>
    <w:rsid w:val="008D2D99"/>
    <w:rsid w:val="008D4621"/>
    <w:rsid w:val="008D4D0B"/>
    <w:rsid w:val="008E1D30"/>
    <w:rsid w:val="008E209F"/>
    <w:rsid w:val="008F25F3"/>
    <w:rsid w:val="008F3168"/>
    <w:rsid w:val="008F5820"/>
    <w:rsid w:val="008F62D3"/>
    <w:rsid w:val="008F74F4"/>
    <w:rsid w:val="008F7AD0"/>
    <w:rsid w:val="0090042E"/>
    <w:rsid w:val="00901A0D"/>
    <w:rsid w:val="009036B3"/>
    <w:rsid w:val="00903E2A"/>
    <w:rsid w:val="00904214"/>
    <w:rsid w:val="009048F5"/>
    <w:rsid w:val="00905DB7"/>
    <w:rsid w:val="009112D8"/>
    <w:rsid w:val="009148AE"/>
    <w:rsid w:val="00914B2F"/>
    <w:rsid w:val="009175CA"/>
    <w:rsid w:val="009177C4"/>
    <w:rsid w:val="0092154E"/>
    <w:rsid w:val="00923236"/>
    <w:rsid w:val="00927277"/>
    <w:rsid w:val="009305FF"/>
    <w:rsid w:val="009327B6"/>
    <w:rsid w:val="00933FE1"/>
    <w:rsid w:val="009431C1"/>
    <w:rsid w:val="00944239"/>
    <w:rsid w:val="0094479C"/>
    <w:rsid w:val="00951250"/>
    <w:rsid w:val="009517A9"/>
    <w:rsid w:val="00952163"/>
    <w:rsid w:val="00954D8F"/>
    <w:rsid w:val="0095574E"/>
    <w:rsid w:val="00956843"/>
    <w:rsid w:val="00961A83"/>
    <w:rsid w:val="00962355"/>
    <w:rsid w:val="0096465B"/>
    <w:rsid w:val="00964675"/>
    <w:rsid w:val="009667E4"/>
    <w:rsid w:val="009672DE"/>
    <w:rsid w:val="00970B67"/>
    <w:rsid w:val="00972E7D"/>
    <w:rsid w:val="00974518"/>
    <w:rsid w:val="00990338"/>
    <w:rsid w:val="00993A43"/>
    <w:rsid w:val="00994FE6"/>
    <w:rsid w:val="009A5A41"/>
    <w:rsid w:val="009A6FEE"/>
    <w:rsid w:val="009A75A2"/>
    <w:rsid w:val="009B5E77"/>
    <w:rsid w:val="009C2EAF"/>
    <w:rsid w:val="009C3BA0"/>
    <w:rsid w:val="009C4B8D"/>
    <w:rsid w:val="009C5665"/>
    <w:rsid w:val="009C65C6"/>
    <w:rsid w:val="009D5190"/>
    <w:rsid w:val="009D551B"/>
    <w:rsid w:val="009E1E87"/>
    <w:rsid w:val="009E6DE0"/>
    <w:rsid w:val="009E6E9C"/>
    <w:rsid w:val="009F015E"/>
    <w:rsid w:val="009F09C5"/>
    <w:rsid w:val="009F0D59"/>
    <w:rsid w:val="009F3AB5"/>
    <w:rsid w:val="009F570F"/>
    <w:rsid w:val="009F6499"/>
    <w:rsid w:val="00A02CA8"/>
    <w:rsid w:val="00A0571D"/>
    <w:rsid w:val="00A05BF9"/>
    <w:rsid w:val="00A067E6"/>
    <w:rsid w:val="00A074BB"/>
    <w:rsid w:val="00A15924"/>
    <w:rsid w:val="00A16074"/>
    <w:rsid w:val="00A171C1"/>
    <w:rsid w:val="00A2161B"/>
    <w:rsid w:val="00A25B4D"/>
    <w:rsid w:val="00A320CD"/>
    <w:rsid w:val="00A32EE2"/>
    <w:rsid w:val="00A32FBA"/>
    <w:rsid w:val="00A37288"/>
    <w:rsid w:val="00A4753E"/>
    <w:rsid w:val="00A4786D"/>
    <w:rsid w:val="00A518A2"/>
    <w:rsid w:val="00A55AE4"/>
    <w:rsid w:val="00A55F7A"/>
    <w:rsid w:val="00A56327"/>
    <w:rsid w:val="00A56493"/>
    <w:rsid w:val="00A57BC5"/>
    <w:rsid w:val="00A610D1"/>
    <w:rsid w:val="00A62BBD"/>
    <w:rsid w:val="00A64CEF"/>
    <w:rsid w:val="00A7239B"/>
    <w:rsid w:val="00A7287B"/>
    <w:rsid w:val="00A736C0"/>
    <w:rsid w:val="00A7608D"/>
    <w:rsid w:val="00A80684"/>
    <w:rsid w:val="00A83903"/>
    <w:rsid w:val="00A8423B"/>
    <w:rsid w:val="00A8616A"/>
    <w:rsid w:val="00A91FBF"/>
    <w:rsid w:val="00A9226D"/>
    <w:rsid w:val="00A9400D"/>
    <w:rsid w:val="00A945C5"/>
    <w:rsid w:val="00A9518B"/>
    <w:rsid w:val="00A95CD9"/>
    <w:rsid w:val="00A96067"/>
    <w:rsid w:val="00AA132D"/>
    <w:rsid w:val="00AA2626"/>
    <w:rsid w:val="00AA3A03"/>
    <w:rsid w:val="00AA7208"/>
    <w:rsid w:val="00AA77EF"/>
    <w:rsid w:val="00AB4A07"/>
    <w:rsid w:val="00AB527A"/>
    <w:rsid w:val="00AB6957"/>
    <w:rsid w:val="00AB741E"/>
    <w:rsid w:val="00AC0EF9"/>
    <w:rsid w:val="00AC3002"/>
    <w:rsid w:val="00AC3A93"/>
    <w:rsid w:val="00AC5A8D"/>
    <w:rsid w:val="00AC7017"/>
    <w:rsid w:val="00AC771A"/>
    <w:rsid w:val="00AD03AF"/>
    <w:rsid w:val="00AD124F"/>
    <w:rsid w:val="00AD5FDA"/>
    <w:rsid w:val="00AD6084"/>
    <w:rsid w:val="00AE1BE3"/>
    <w:rsid w:val="00AE338F"/>
    <w:rsid w:val="00AE481F"/>
    <w:rsid w:val="00AE692F"/>
    <w:rsid w:val="00AF112B"/>
    <w:rsid w:val="00AF2FBA"/>
    <w:rsid w:val="00AF3320"/>
    <w:rsid w:val="00AF3948"/>
    <w:rsid w:val="00B04191"/>
    <w:rsid w:val="00B069C4"/>
    <w:rsid w:val="00B110FE"/>
    <w:rsid w:val="00B11756"/>
    <w:rsid w:val="00B12642"/>
    <w:rsid w:val="00B1266C"/>
    <w:rsid w:val="00B12C1A"/>
    <w:rsid w:val="00B12D9E"/>
    <w:rsid w:val="00B224A9"/>
    <w:rsid w:val="00B2484D"/>
    <w:rsid w:val="00B254F4"/>
    <w:rsid w:val="00B270BC"/>
    <w:rsid w:val="00B310CD"/>
    <w:rsid w:val="00B314C8"/>
    <w:rsid w:val="00B3451E"/>
    <w:rsid w:val="00B34D46"/>
    <w:rsid w:val="00B35605"/>
    <w:rsid w:val="00B361E7"/>
    <w:rsid w:val="00B37E3B"/>
    <w:rsid w:val="00B41640"/>
    <w:rsid w:val="00B4219C"/>
    <w:rsid w:val="00B4253F"/>
    <w:rsid w:val="00B43117"/>
    <w:rsid w:val="00B450C1"/>
    <w:rsid w:val="00B454BB"/>
    <w:rsid w:val="00B47063"/>
    <w:rsid w:val="00B47C60"/>
    <w:rsid w:val="00B52060"/>
    <w:rsid w:val="00B57591"/>
    <w:rsid w:val="00B60543"/>
    <w:rsid w:val="00B638DD"/>
    <w:rsid w:val="00B6525E"/>
    <w:rsid w:val="00B66CB9"/>
    <w:rsid w:val="00B66D1D"/>
    <w:rsid w:val="00B70ACA"/>
    <w:rsid w:val="00B710CD"/>
    <w:rsid w:val="00B74516"/>
    <w:rsid w:val="00B76451"/>
    <w:rsid w:val="00B802B0"/>
    <w:rsid w:val="00B82215"/>
    <w:rsid w:val="00B83977"/>
    <w:rsid w:val="00B8416D"/>
    <w:rsid w:val="00B84A47"/>
    <w:rsid w:val="00B85597"/>
    <w:rsid w:val="00B87C33"/>
    <w:rsid w:val="00B91FB4"/>
    <w:rsid w:val="00B94543"/>
    <w:rsid w:val="00B949B5"/>
    <w:rsid w:val="00B95DB6"/>
    <w:rsid w:val="00B97FF8"/>
    <w:rsid w:val="00BA0E2F"/>
    <w:rsid w:val="00BB6030"/>
    <w:rsid w:val="00BB7C80"/>
    <w:rsid w:val="00BB7F84"/>
    <w:rsid w:val="00BC10F6"/>
    <w:rsid w:val="00BC30E7"/>
    <w:rsid w:val="00BC3F80"/>
    <w:rsid w:val="00BC64AA"/>
    <w:rsid w:val="00BD19B5"/>
    <w:rsid w:val="00BD1EE1"/>
    <w:rsid w:val="00BD2515"/>
    <w:rsid w:val="00BE0CA6"/>
    <w:rsid w:val="00BE137B"/>
    <w:rsid w:val="00BE492D"/>
    <w:rsid w:val="00BF2990"/>
    <w:rsid w:val="00BF2CE1"/>
    <w:rsid w:val="00BF3244"/>
    <w:rsid w:val="00BF356D"/>
    <w:rsid w:val="00C03D22"/>
    <w:rsid w:val="00C04BF3"/>
    <w:rsid w:val="00C074A9"/>
    <w:rsid w:val="00C07E11"/>
    <w:rsid w:val="00C143AF"/>
    <w:rsid w:val="00C20517"/>
    <w:rsid w:val="00C217C9"/>
    <w:rsid w:val="00C22B3E"/>
    <w:rsid w:val="00C2440F"/>
    <w:rsid w:val="00C27835"/>
    <w:rsid w:val="00C27B7D"/>
    <w:rsid w:val="00C306EF"/>
    <w:rsid w:val="00C327F1"/>
    <w:rsid w:val="00C334CB"/>
    <w:rsid w:val="00C35620"/>
    <w:rsid w:val="00C411CF"/>
    <w:rsid w:val="00C42467"/>
    <w:rsid w:val="00C4493F"/>
    <w:rsid w:val="00C4793C"/>
    <w:rsid w:val="00C5040C"/>
    <w:rsid w:val="00C604D9"/>
    <w:rsid w:val="00C60EFC"/>
    <w:rsid w:val="00C62143"/>
    <w:rsid w:val="00C624B6"/>
    <w:rsid w:val="00C6368B"/>
    <w:rsid w:val="00C63FAE"/>
    <w:rsid w:val="00C6661A"/>
    <w:rsid w:val="00C70D98"/>
    <w:rsid w:val="00C87047"/>
    <w:rsid w:val="00C87552"/>
    <w:rsid w:val="00C94EF8"/>
    <w:rsid w:val="00CA0440"/>
    <w:rsid w:val="00CA0779"/>
    <w:rsid w:val="00CA154D"/>
    <w:rsid w:val="00CA5384"/>
    <w:rsid w:val="00CA5445"/>
    <w:rsid w:val="00CA71DB"/>
    <w:rsid w:val="00CB0E01"/>
    <w:rsid w:val="00CB5836"/>
    <w:rsid w:val="00CB7BA7"/>
    <w:rsid w:val="00CC3DA1"/>
    <w:rsid w:val="00CD0C4C"/>
    <w:rsid w:val="00CD3DAA"/>
    <w:rsid w:val="00CD75A2"/>
    <w:rsid w:val="00CE068E"/>
    <w:rsid w:val="00CE7414"/>
    <w:rsid w:val="00CE76B1"/>
    <w:rsid w:val="00CF091E"/>
    <w:rsid w:val="00CF41A2"/>
    <w:rsid w:val="00CF6293"/>
    <w:rsid w:val="00CF688B"/>
    <w:rsid w:val="00D00679"/>
    <w:rsid w:val="00D00F12"/>
    <w:rsid w:val="00D01FCA"/>
    <w:rsid w:val="00D04676"/>
    <w:rsid w:val="00D131DE"/>
    <w:rsid w:val="00D1454A"/>
    <w:rsid w:val="00D17513"/>
    <w:rsid w:val="00D20CB9"/>
    <w:rsid w:val="00D26FD8"/>
    <w:rsid w:val="00D33B0C"/>
    <w:rsid w:val="00D40CE8"/>
    <w:rsid w:val="00D41C22"/>
    <w:rsid w:val="00D421B1"/>
    <w:rsid w:val="00D46AEC"/>
    <w:rsid w:val="00D53511"/>
    <w:rsid w:val="00D547FD"/>
    <w:rsid w:val="00D549E8"/>
    <w:rsid w:val="00D54CE6"/>
    <w:rsid w:val="00D55272"/>
    <w:rsid w:val="00D63E43"/>
    <w:rsid w:val="00D723DE"/>
    <w:rsid w:val="00D7381D"/>
    <w:rsid w:val="00D73DAD"/>
    <w:rsid w:val="00D74B95"/>
    <w:rsid w:val="00D75B42"/>
    <w:rsid w:val="00D77624"/>
    <w:rsid w:val="00D776FD"/>
    <w:rsid w:val="00D80A31"/>
    <w:rsid w:val="00D826BD"/>
    <w:rsid w:val="00D82803"/>
    <w:rsid w:val="00D84BB4"/>
    <w:rsid w:val="00D917AF"/>
    <w:rsid w:val="00D9340D"/>
    <w:rsid w:val="00D95BE2"/>
    <w:rsid w:val="00D96D14"/>
    <w:rsid w:val="00DA2598"/>
    <w:rsid w:val="00DA572A"/>
    <w:rsid w:val="00DB093E"/>
    <w:rsid w:val="00DB1227"/>
    <w:rsid w:val="00DB34FF"/>
    <w:rsid w:val="00DB3FCC"/>
    <w:rsid w:val="00DB4132"/>
    <w:rsid w:val="00DB60E5"/>
    <w:rsid w:val="00DC1DD2"/>
    <w:rsid w:val="00DC28BE"/>
    <w:rsid w:val="00DC3852"/>
    <w:rsid w:val="00DC505F"/>
    <w:rsid w:val="00DC785C"/>
    <w:rsid w:val="00DC7CEB"/>
    <w:rsid w:val="00DC7F10"/>
    <w:rsid w:val="00DD05F3"/>
    <w:rsid w:val="00DD1369"/>
    <w:rsid w:val="00DD7B1C"/>
    <w:rsid w:val="00DE0D6B"/>
    <w:rsid w:val="00DE3D3D"/>
    <w:rsid w:val="00DE3F5A"/>
    <w:rsid w:val="00DE5A6A"/>
    <w:rsid w:val="00DE652B"/>
    <w:rsid w:val="00DE67E3"/>
    <w:rsid w:val="00DF0D2F"/>
    <w:rsid w:val="00E00109"/>
    <w:rsid w:val="00E050B6"/>
    <w:rsid w:val="00E05264"/>
    <w:rsid w:val="00E06AEB"/>
    <w:rsid w:val="00E07B80"/>
    <w:rsid w:val="00E10862"/>
    <w:rsid w:val="00E12C8D"/>
    <w:rsid w:val="00E12D5C"/>
    <w:rsid w:val="00E225CC"/>
    <w:rsid w:val="00E226C8"/>
    <w:rsid w:val="00E22AA0"/>
    <w:rsid w:val="00E23668"/>
    <w:rsid w:val="00E25D33"/>
    <w:rsid w:val="00E27262"/>
    <w:rsid w:val="00E27406"/>
    <w:rsid w:val="00E33BB5"/>
    <w:rsid w:val="00E35F56"/>
    <w:rsid w:val="00E3603E"/>
    <w:rsid w:val="00E404BC"/>
    <w:rsid w:val="00E426FB"/>
    <w:rsid w:val="00E4394F"/>
    <w:rsid w:val="00E43D84"/>
    <w:rsid w:val="00E442F3"/>
    <w:rsid w:val="00E46F67"/>
    <w:rsid w:val="00E53153"/>
    <w:rsid w:val="00E543D2"/>
    <w:rsid w:val="00E56847"/>
    <w:rsid w:val="00E60298"/>
    <w:rsid w:val="00E61987"/>
    <w:rsid w:val="00E635F9"/>
    <w:rsid w:val="00E66C82"/>
    <w:rsid w:val="00E67233"/>
    <w:rsid w:val="00E71458"/>
    <w:rsid w:val="00E719BC"/>
    <w:rsid w:val="00E734DA"/>
    <w:rsid w:val="00E75A00"/>
    <w:rsid w:val="00E7699F"/>
    <w:rsid w:val="00E773F0"/>
    <w:rsid w:val="00E82AB4"/>
    <w:rsid w:val="00E82B23"/>
    <w:rsid w:val="00E86083"/>
    <w:rsid w:val="00E9060A"/>
    <w:rsid w:val="00E94F5C"/>
    <w:rsid w:val="00EA1D9E"/>
    <w:rsid w:val="00EA46C1"/>
    <w:rsid w:val="00EA5B72"/>
    <w:rsid w:val="00EA67D4"/>
    <w:rsid w:val="00EA7613"/>
    <w:rsid w:val="00EB11D9"/>
    <w:rsid w:val="00EB63F4"/>
    <w:rsid w:val="00EB6AB9"/>
    <w:rsid w:val="00EB6D0C"/>
    <w:rsid w:val="00EC01CE"/>
    <w:rsid w:val="00EC24FE"/>
    <w:rsid w:val="00EC5CA8"/>
    <w:rsid w:val="00EC66C0"/>
    <w:rsid w:val="00EC6AA0"/>
    <w:rsid w:val="00EC7C49"/>
    <w:rsid w:val="00ED0F13"/>
    <w:rsid w:val="00ED2073"/>
    <w:rsid w:val="00ED3513"/>
    <w:rsid w:val="00ED3E56"/>
    <w:rsid w:val="00ED7249"/>
    <w:rsid w:val="00EE0127"/>
    <w:rsid w:val="00EE0482"/>
    <w:rsid w:val="00EE099D"/>
    <w:rsid w:val="00EE5089"/>
    <w:rsid w:val="00EE598D"/>
    <w:rsid w:val="00EE6903"/>
    <w:rsid w:val="00EF0BB2"/>
    <w:rsid w:val="00EF236C"/>
    <w:rsid w:val="00EF6F99"/>
    <w:rsid w:val="00EF794D"/>
    <w:rsid w:val="00F000C3"/>
    <w:rsid w:val="00F05315"/>
    <w:rsid w:val="00F05DB3"/>
    <w:rsid w:val="00F07ED2"/>
    <w:rsid w:val="00F10CAF"/>
    <w:rsid w:val="00F13200"/>
    <w:rsid w:val="00F163E5"/>
    <w:rsid w:val="00F17845"/>
    <w:rsid w:val="00F210D2"/>
    <w:rsid w:val="00F238BF"/>
    <w:rsid w:val="00F26AC4"/>
    <w:rsid w:val="00F31DB1"/>
    <w:rsid w:val="00F31E66"/>
    <w:rsid w:val="00F32A8F"/>
    <w:rsid w:val="00F33482"/>
    <w:rsid w:val="00F33555"/>
    <w:rsid w:val="00F34A42"/>
    <w:rsid w:val="00F37894"/>
    <w:rsid w:val="00F4111F"/>
    <w:rsid w:val="00F4152D"/>
    <w:rsid w:val="00F473A4"/>
    <w:rsid w:val="00F51844"/>
    <w:rsid w:val="00F52DE1"/>
    <w:rsid w:val="00F55ED1"/>
    <w:rsid w:val="00F6142E"/>
    <w:rsid w:val="00F65424"/>
    <w:rsid w:val="00F6773F"/>
    <w:rsid w:val="00F71C9E"/>
    <w:rsid w:val="00F7486C"/>
    <w:rsid w:val="00F767C9"/>
    <w:rsid w:val="00F80A8F"/>
    <w:rsid w:val="00F840F2"/>
    <w:rsid w:val="00F866F5"/>
    <w:rsid w:val="00F913F3"/>
    <w:rsid w:val="00F95FC8"/>
    <w:rsid w:val="00FA0D48"/>
    <w:rsid w:val="00FA18AE"/>
    <w:rsid w:val="00FB1EC8"/>
    <w:rsid w:val="00FB27DB"/>
    <w:rsid w:val="00FB3FF3"/>
    <w:rsid w:val="00FB4175"/>
    <w:rsid w:val="00FB7029"/>
    <w:rsid w:val="00FB79FF"/>
    <w:rsid w:val="00FB7E1D"/>
    <w:rsid w:val="00FC0FDE"/>
    <w:rsid w:val="00FC29DF"/>
    <w:rsid w:val="00FC4CDF"/>
    <w:rsid w:val="00FC5DEA"/>
    <w:rsid w:val="00FD0849"/>
    <w:rsid w:val="00FD100D"/>
    <w:rsid w:val="00FD404D"/>
    <w:rsid w:val="00FD4BA6"/>
    <w:rsid w:val="00FD6362"/>
    <w:rsid w:val="00FE0E08"/>
    <w:rsid w:val="00FE110A"/>
    <w:rsid w:val="00FE6627"/>
    <w:rsid w:val="00FE6713"/>
    <w:rsid w:val="00FE6AED"/>
    <w:rsid w:val="00FE6AF4"/>
    <w:rsid w:val="00FE73DD"/>
    <w:rsid w:val="00FE772F"/>
    <w:rsid w:val="00FF0E57"/>
    <w:rsid w:val="00FF4089"/>
    <w:rsid w:val="013524E6"/>
    <w:rsid w:val="019B3634"/>
    <w:rsid w:val="01EF799A"/>
    <w:rsid w:val="02DC7717"/>
    <w:rsid w:val="05AE19DC"/>
    <w:rsid w:val="06603142"/>
    <w:rsid w:val="074E1689"/>
    <w:rsid w:val="087921F6"/>
    <w:rsid w:val="08D13DE0"/>
    <w:rsid w:val="091F4999"/>
    <w:rsid w:val="0DB03360"/>
    <w:rsid w:val="0EF53B2A"/>
    <w:rsid w:val="0F4075C9"/>
    <w:rsid w:val="105B42BF"/>
    <w:rsid w:val="13B07AD4"/>
    <w:rsid w:val="13F58674"/>
    <w:rsid w:val="162077E3"/>
    <w:rsid w:val="163628B9"/>
    <w:rsid w:val="165A75C4"/>
    <w:rsid w:val="17727128"/>
    <w:rsid w:val="184E77CC"/>
    <w:rsid w:val="19984FEA"/>
    <w:rsid w:val="1A4F3FC2"/>
    <w:rsid w:val="1C351FF0"/>
    <w:rsid w:val="1C6B3FC2"/>
    <w:rsid w:val="1D046497"/>
    <w:rsid w:val="1D6271F3"/>
    <w:rsid w:val="1F100B38"/>
    <w:rsid w:val="20A10B77"/>
    <w:rsid w:val="210B4FAD"/>
    <w:rsid w:val="213C6D12"/>
    <w:rsid w:val="229972C4"/>
    <w:rsid w:val="23767606"/>
    <w:rsid w:val="25142618"/>
    <w:rsid w:val="25E940BF"/>
    <w:rsid w:val="27846661"/>
    <w:rsid w:val="27F702BD"/>
    <w:rsid w:val="281647A0"/>
    <w:rsid w:val="28265791"/>
    <w:rsid w:val="285B34BA"/>
    <w:rsid w:val="298059EF"/>
    <w:rsid w:val="2A9E5347"/>
    <w:rsid w:val="2C071743"/>
    <w:rsid w:val="2CC61703"/>
    <w:rsid w:val="2E741BFF"/>
    <w:rsid w:val="2F37FCF3"/>
    <w:rsid w:val="3062405F"/>
    <w:rsid w:val="308D65F2"/>
    <w:rsid w:val="30BE12F8"/>
    <w:rsid w:val="30E402A4"/>
    <w:rsid w:val="31882DD7"/>
    <w:rsid w:val="319B502B"/>
    <w:rsid w:val="3311073B"/>
    <w:rsid w:val="336B7118"/>
    <w:rsid w:val="33AD3E02"/>
    <w:rsid w:val="34186311"/>
    <w:rsid w:val="36422554"/>
    <w:rsid w:val="3669002B"/>
    <w:rsid w:val="369E49BD"/>
    <w:rsid w:val="36CA3A99"/>
    <w:rsid w:val="38EF471C"/>
    <w:rsid w:val="394A4F50"/>
    <w:rsid w:val="39876813"/>
    <w:rsid w:val="3A2B2D55"/>
    <w:rsid w:val="3B1064F1"/>
    <w:rsid w:val="3B80412F"/>
    <w:rsid w:val="3B922D1B"/>
    <w:rsid w:val="3C343D3B"/>
    <w:rsid w:val="3D776ED9"/>
    <w:rsid w:val="3F9E282B"/>
    <w:rsid w:val="3FCB3A86"/>
    <w:rsid w:val="40A35ACE"/>
    <w:rsid w:val="410F48B7"/>
    <w:rsid w:val="4259137A"/>
    <w:rsid w:val="438C4293"/>
    <w:rsid w:val="43EB2294"/>
    <w:rsid w:val="45576D08"/>
    <w:rsid w:val="45F60406"/>
    <w:rsid w:val="465515D1"/>
    <w:rsid w:val="47ED75E7"/>
    <w:rsid w:val="48022AE3"/>
    <w:rsid w:val="48503F2C"/>
    <w:rsid w:val="48877B43"/>
    <w:rsid w:val="48B40BB9"/>
    <w:rsid w:val="494913E5"/>
    <w:rsid w:val="4A2F3EE7"/>
    <w:rsid w:val="4A720D17"/>
    <w:rsid w:val="4B753078"/>
    <w:rsid w:val="4BC7E54A"/>
    <w:rsid w:val="4C3F28A8"/>
    <w:rsid w:val="4D1B616E"/>
    <w:rsid w:val="4D6754BB"/>
    <w:rsid w:val="4D83120E"/>
    <w:rsid w:val="4E1F4272"/>
    <w:rsid w:val="4F4628B7"/>
    <w:rsid w:val="4FF83F0C"/>
    <w:rsid w:val="50B60EBE"/>
    <w:rsid w:val="518D30B2"/>
    <w:rsid w:val="519E1D35"/>
    <w:rsid w:val="52DC0984"/>
    <w:rsid w:val="52E93588"/>
    <w:rsid w:val="533F590D"/>
    <w:rsid w:val="53C109CA"/>
    <w:rsid w:val="5A0F4038"/>
    <w:rsid w:val="5D5274D3"/>
    <w:rsid w:val="5D885E44"/>
    <w:rsid w:val="60445F31"/>
    <w:rsid w:val="60DA54D4"/>
    <w:rsid w:val="611D54CB"/>
    <w:rsid w:val="63EE0517"/>
    <w:rsid w:val="642939B0"/>
    <w:rsid w:val="64A81EC4"/>
    <w:rsid w:val="64EF5E2E"/>
    <w:rsid w:val="66FB47E5"/>
    <w:rsid w:val="68A7547C"/>
    <w:rsid w:val="6C97076B"/>
    <w:rsid w:val="6CB74321"/>
    <w:rsid w:val="6E7476F1"/>
    <w:rsid w:val="6F7D9E89"/>
    <w:rsid w:val="722B1046"/>
    <w:rsid w:val="72B018DF"/>
    <w:rsid w:val="76612DCA"/>
    <w:rsid w:val="7692734C"/>
    <w:rsid w:val="76FE7ABA"/>
    <w:rsid w:val="77B21719"/>
    <w:rsid w:val="78771DBC"/>
    <w:rsid w:val="796D5ABD"/>
    <w:rsid w:val="79F66D27"/>
    <w:rsid w:val="7B1E4BE3"/>
    <w:rsid w:val="7C976AE2"/>
    <w:rsid w:val="7D592A4D"/>
    <w:rsid w:val="7EFFA598"/>
    <w:rsid w:val="7F294483"/>
    <w:rsid w:val="7F2E261D"/>
    <w:rsid w:val="7F491A9D"/>
    <w:rsid w:val="7F7F5CC5"/>
    <w:rsid w:val="C5E7C53E"/>
    <w:rsid w:val="E25F1F24"/>
    <w:rsid w:val="F7F3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640" w:firstLine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2620</Words>
  <Characters>2792</Characters>
  <Lines>14</Lines>
  <Paragraphs>4</Paragraphs>
  <TotalTime>9</TotalTime>
  <ScaleCrop>false</ScaleCrop>
  <LinksUpToDate>false</LinksUpToDate>
  <CharactersWithSpaces>2858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2021-01-23T23:53:00Z</dcterms:created>
  <dc:creator>User</dc:creator>
  <cp:lastModifiedBy>娜天☪✨</cp:lastModifiedBy>
  <cp:lastPrinted>2024-08-07T17:33:00Z</cp:lastPrinted>
  <dcterms:modified xsi:type="dcterms:W3CDTF">2024-12-10T08:11:45Z</dcterms:modified>
  <dc:title>龙胜各族自治县人民政府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452641428_btnclosed</vt:lpwstr>
  </property>
  <property fmtid="{D5CDD505-2E9C-101B-9397-08002B2CF9AE}" pid="3" name="KSOProductBuildVer">
    <vt:lpwstr>2052-12.1.0.19302</vt:lpwstr>
  </property>
  <property fmtid="{D5CDD505-2E9C-101B-9397-08002B2CF9AE}" pid="4" name="ICV">
    <vt:lpwstr>BDD9C2F827A74115BD02A4128057300A</vt:lpwstr>
  </property>
</Properties>
</file>