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B0BA0">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pPr>
      <w:r>
        <w:rPr>
          <w:rFonts w:ascii="方正小标宋_GBK" w:hAnsi="方正小标宋_GBK" w:eastAsia="方正小标宋_GBK" w:cs="方正小标宋_GBK"/>
          <w:color w:val="000000"/>
          <w:kern w:val="0"/>
          <w:sz w:val="43"/>
          <w:szCs w:val="43"/>
          <w:lang w:val="en-US" w:eastAsia="zh-CN" w:bidi="ar"/>
        </w:rPr>
        <w:t>龙胜各族自治县</w:t>
      </w:r>
      <w:r>
        <w:rPr>
          <w:rFonts w:hint="eastAsia" w:ascii="方正小标宋_GBK" w:hAnsi="方正小标宋_GBK" w:eastAsia="方正小标宋_GBK" w:cs="方正小标宋_GBK"/>
          <w:color w:val="000000"/>
          <w:kern w:val="0"/>
          <w:sz w:val="43"/>
          <w:szCs w:val="43"/>
          <w:lang w:val="en-US" w:eastAsia="zh-CN" w:bidi="ar"/>
        </w:rPr>
        <w:t>2023年优化营商环境</w:t>
      </w:r>
    </w:p>
    <w:p w14:paraId="10775606">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52"/>
          <w:lang w:eastAsia="zh-CN"/>
        </w:rPr>
      </w:pPr>
      <w:r>
        <w:rPr>
          <w:rFonts w:hint="eastAsia" w:ascii="方正小标宋_GBK" w:hAnsi="方正小标宋_GBK" w:eastAsia="方正小标宋_GBK" w:cs="方正小标宋_GBK"/>
          <w:color w:val="000000"/>
          <w:kern w:val="0"/>
          <w:sz w:val="43"/>
          <w:szCs w:val="43"/>
          <w:lang w:val="en-US" w:eastAsia="zh-CN" w:bidi="ar"/>
        </w:rPr>
        <w:t>攻坚行动方案</w:t>
      </w:r>
      <w:r>
        <w:rPr>
          <w:rFonts w:hint="eastAsia" w:ascii="方正小标宋_GBK" w:hAnsi="方正小标宋_GBK" w:eastAsia="方正小标宋_GBK" w:cs="方正小标宋_GBK"/>
          <w:sz w:val="44"/>
          <w:szCs w:val="52"/>
          <w:lang w:eastAsia="zh-CN"/>
        </w:rPr>
        <w:t>政策解读</w:t>
      </w:r>
    </w:p>
    <w:p w14:paraId="4F6E0A2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52"/>
          <w:lang w:eastAsia="zh-CN"/>
        </w:rPr>
      </w:pPr>
    </w:p>
    <w:p w14:paraId="15DF3206">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lang w:eastAsia="zh-CN"/>
        </w:rPr>
      </w:pPr>
      <w:bookmarkStart w:id="0" w:name="_GoBack"/>
      <w:r>
        <w:rPr>
          <w:rFonts w:hint="eastAsia" w:ascii="黑体" w:hAnsi="黑体" w:eastAsia="黑体" w:cs="黑体"/>
          <w:i w:val="0"/>
          <w:iCs w:val="0"/>
          <w:caps w:val="0"/>
          <w:color w:val="auto"/>
          <w:spacing w:val="0"/>
          <w:sz w:val="32"/>
          <w:szCs w:val="32"/>
          <w:shd w:val="clear" w:fill="FFFFFF"/>
          <w:lang w:eastAsia="zh-CN"/>
        </w:rPr>
        <w:t>一、方案出台的</w:t>
      </w:r>
      <w:r>
        <w:rPr>
          <w:rFonts w:hint="eastAsia" w:ascii="黑体" w:hAnsi="黑体" w:eastAsia="黑体" w:cs="黑体"/>
          <w:i w:val="0"/>
          <w:iCs w:val="0"/>
          <w:caps w:val="0"/>
          <w:color w:val="auto"/>
          <w:spacing w:val="0"/>
          <w:sz w:val="32"/>
          <w:szCs w:val="32"/>
          <w:shd w:val="clear" w:fill="FFFFFF"/>
        </w:rPr>
        <w:t>背景</w:t>
      </w:r>
    </w:p>
    <w:p w14:paraId="151FAF5F">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eastAsia="zh-CN"/>
        </w:rPr>
        <w:t>党中央、国务院高度重视优化营商环境工作，把优化营商环境作为建设现代化经济体系，促进高质量发展的重要基础。</w:t>
      </w:r>
      <w:r>
        <w:rPr>
          <w:rFonts w:hint="eastAsia" w:ascii="仿宋_GB2312" w:hAnsi="仿宋_GB2312" w:eastAsia="仿宋_GB2312" w:cs="仿宋_GB2312"/>
          <w:i w:val="0"/>
          <w:iCs w:val="0"/>
          <w:caps w:val="0"/>
          <w:color w:val="auto"/>
          <w:spacing w:val="0"/>
          <w:sz w:val="32"/>
          <w:szCs w:val="32"/>
          <w:shd w:val="clear" w:fill="FFFFFF"/>
        </w:rPr>
        <w:t>为贯</w:t>
      </w:r>
      <w:r>
        <w:rPr>
          <w:rFonts w:hint="eastAsia" w:ascii="仿宋_GB2312" w:hAnsi="仿宋_GB2312" w:eastAsia="仿宋_GB2312" w:cs="仿宋_GB2312"/>
          <w:i w:val="0"/>
          <w:iCs w:val="0"/>
          <w:caps w:val="0"/>
          <w:color w:val="auto"/>
          <w:spacing w:val="0"/>
          <w:sz w:val="32"/>
          <w:szCs w:val="32"/>
        </w:rPr>
        <w:t>彻落实自治区党委、自治区人民政府、</w:t>
      </w:r>
      <w:r>
        <w:rPr>
          <w:rFonts w:hint="eastAsia" w:ascii="仿宋_GB2312" w:hAnsi="仿宋_GB2312" w:eastAsia="仿宋_GB2312" w:cs="仿宋_GB2312"/>
          <w:i w:val="0"/>
          <w:iCs w:val="0"/>
          <w:caps w:val="0"/>
          <w:color w:val="auto"/>
          <w:spacing w:val="0"/>
          <w:sz w:val="32"/>
          <w:szCs w:val="32"/>
          <w:lang w:eastAsia="zh-CN"/>
        </w:rPr>
        <w:t>桂林</w:t>
      </w:r>
      <w:r>
        <w:rPr>
          <w:rFonts w:hint="eastAsia" w:ascii="仿宋_GB2312" w:hAnsi="仿宋_GB2312" w:eastAsia="仿宋_GB2312" w:cs="仿宋_GB2312"/>
          <w:i w:val="0"/>
          <w:iCs w:val="0"/>
          <w:caps w:val="0"/>
          <w:color w:val="auto"/>
          <w:spacing w:val="0"/>
          <w:sz w:val="32"/>
          <w:szCs w:val="32"/>
        </w:rPr>
        <w:t>市委、市人民政府对202</w:t>
      </w:r>
      <w:r>
        <w:rPr>
          <w:rFonts w:hint="eastAsia" w:ascii="仿宋_GB2312" w:hAnsi="仿宋_GB2312" w:eastAsia="仿宋_GB2312" w:cs="仿宋_GB2312"/>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rPr>
        <w:t>年营商环境的部署要求，</w:t>
      </w:r>
      <w:r>
        <w:rPr>
          <w:rFonts w:hint="eastAsia" w:ascii="仿宋_GB2312" w:hAnsi="仿宋_GB2312" w:eastAsia="仿宋_GB2312" w:cs="仿宋_GB2312"/>
          <w:i w:val="0"/>
          <w:iCs w:val="0"/>
          <w:caps w:val="0"/>
          <w:color w:val="auto"/>
          <w:spacing w:val="0"/>
          <w:sz w:val="32"/>
          <w:szCs w:val="32"/>
          <w:lang w:eastAsia="zh-CN"/>
        </w:rPr>
        <w:t>创造更加便利、公平、透明、稳定的营商环境，促进市场活力和社会创新能力的释放，</w:t>
      </w:r>
      <w:r>
        <w:rPr>
          <w:rFonts w:hint="eastAsia" w:ascii="仿宋_GB2312" w:hAnsi="仿宋_GB2312" w:eastAsia="仿宋_GB2312" w:cs="仿宋_GB2312"/>
          <w:i w:val="0"/>
          <w:iCs w:val="0"/>
          <w:caps w:val="0"/>
          <w:color w:val="auto"/>
          <w:spacing w:val="0"/>
          <w:sz w:val="32"/>
          <w:szCs w:val="32"/>
        </w:rPr>
        <w:t>推进我县经济社会各项事业的发展，结合我县实际，特制定本方案。</w:t>
      </w:r>
    </w:p>
    <w:p w14:paraId="2B2856C9">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lang w:eastAsia="zh-CN"/>
        </w:rPr>
        <w:t>二、方案总体要求</w:t>
      </w:r>
    </w:p>
    <w:p w14:paraId="7021AD22">
      <w:pPr>
        <w:keepNext w:val="0"/>
        <w:keepLines w:val="0"/>
        <w:pageBreakBefore w:val="0"/>
        <w:widowControl/>
        <w:suppressLineNumbers w:val="0"/>
        <w:kinsoku/>
        <w:wordWrap/>
        <w:overflowPunct/>
        <w:topLinePunct w:val="0"/>
        <w:autoSpaceDE/>
        <w:autoSpaceDN/>
        <w:bidi w:val="0"/>
        <w:adjustRightInd/>
        <w:snapToGrid/>
        <w:spacing w:line="586" w:lineRule="exact"/>
        <w:ind w:firstLine="620" w:firstLineChars="200"/>
        <w:jc w:val="left"/>
        <w:textAlignment w:val="auto"/>
        <w:rPr>
          <w:rFonts w:hint="eastAsia" w:ascii="仿宋_GB2312" w:hAnsi="仿宋_GB2312" w:eastAsia="仿宋_GB2312" w:cs="仿宋_GB2312"/>
          <w:i w:val="0"/>
          <w:iCs w:val="0"/>
          <w:caps w:val="0"/>
          <w:color w:val="auto"/>
          <w:spacing w:val="0"/>
          <w:sz w:val="32"/>
          <w:szCs w:val="32"/>
          <w:lang w:val="en-US" w:eastAsia="zh-CN"/>
        </w:rPr>
      </w:pPr>
      <w:r>
        <w:rPr>
          <w:rFonts w:ascii="仿宋_GB2312" w:hAnsi="宋体" w:eastAsia="仿宋_GB2312" w:cs="仿宋_GB2312"/>
          <w:color w:val="000000"/>
          <w:kern w:val="0"/>
          <w:sz w:val="31"/>
          <w:szCs w:val="31"/>
          <w:lang w:val="en-US" w:eastAsia="zh-CN" w:bidi="ar"/>
        </w:rPr>
        <w:t>坚持以习近平新时代中国特色社会主义思想为指导，深入学</w:t>
      </w:r>
      <w:r>
        <w:rPr>
          <w:rFonts w:hint="eastAsia" w:ascii="仿宋_GB2312" w:hAnsi="宋体" w:eastAsia="仿宋_GB2312" w:cs="仿宋_GB2312"/>
          <w:color w:val="000000"/>
          <w:kern w:val="0"/>
          <w:sz w:val="31"/>
          <w:szCs w:val="31"/>
          <w:lang w:val="en-US" w:eastAsia="zh-CN" w:bidi="ar"/>
        </w:rPr>
        <w:t>习贯彻党的二十大精神，深入贯彻落实习近平总书记视察广西“</w:t>
      </w:r>
      <w:r>
        <w:rPr>
          <w:rFonts w:hint="default" w:ascii="Times New Roman" w:hAnsi="Times New Roman" w:eastAsia="宋体" w:cs="Times New Roman"/>
          <w:color w:val="000000"/>
          <w:kern w:val="0"/>
          <w:sz w:val="31"/>
          <w:szCs w:val="31"/>
          <w:lang w:val="en-US" w:eastAsia="zh-CN" w:bidi="ar"/>
        </w:rPr>
        <w:t>4·27</w:t>
      </w:r>
      <w:r>
        <w:rPr>
          <w:rFonts w:hint="eastAsia" w:ascii="仿宋_GB2312" w:hAnsi="宋体" w:eastAsia="仿宋_GB2312" w:cs="仿宋_GB2312"/>
          <w:color w:val="000000"/>
          <w:kern w:val="0"/>
          <w:sz w:val="31"/>
          <w:szCs w:val="31"/>
          <w:lang w:val="en-US" w:eastAsia="zh-CN" w:bidi="ar"/>
        </w:rPr>
        <w:t>” 重要讲话和对广西工作系列重要指示精神。</w:t>
      </w:r>
      <w:r>
        <w:rPr>
          <w:rFonts w:ascii="仿宋_GB2312" w:hAnsi="宋体" w:eastAsia="仿宋_GB2312" w:cs="仿宋_GB2312"/>
          <w:color w:val="000000"/>
          <w:kern w:val="0"/>
          <w:sz w:val="31"/>
          <w:szCs w:val="31"/>
          <w:lang w:val="en-US" w:eastAsia="zh-CN" w:bidi="ar"/>
        </w:rPr>
        <w:t>以市场主体期待和诉求为导</w:t>
      </w:r>
      <w:r>
        <w:rPr>
          <w:rFonts w:hint="eastAsia" w:ascii="仿宋_GB2312" w:hAnsi="宋体" w:eastAsia="仿宋_GB2312" w:cs="仿宋_GB2312"/>
          <w:color w:val="000000"/>
          <w:kern w:val="0"/>
          <w:sz w:val="31"/>
          <w:szCs w:val="31"/>
          <w:lang w:val="en-US" w:eastAsia="zh-CN" w:bidi="ar"/>
        </w:rPr>
        <w:t>向，聚焦企业和群众办事创业的痛点、难点、堵点，深入推进“放管服”改革，以评促改、以改促优，大胆解“难”、着力治“痛”、及时破“堵”，在全县形成优化营商环境的良性氛围，不断激发市场的强大活力，努力挖掘“双创”的深厚潜力，为全县经济社</w:t>
      </w:r>
      <w:r>
        <w:rPr>
          <w:rFonts w:ascii="仿宋_GB2312" w:hAnsi="宋体" w:eastAsia="仿宋_GB2312" w:cs="仿宋_GB2312"/>
          <w:color w:val="000000"/>
          <w:kern w:val="0"/>
          <w:sz w:val="31"/>
          <w:szCs w:val="31"/>
          <w:lang w:val="en-US" w:eastAsia="zh-CN" w:bidi="ar"/>
        </w:rPr>
        <w:t>会高质量发展提供保障。</w:t>
      </w:r>
    </w:p>
    <w:p w14:paraId="75B0996B">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三、方案的主要内容</w:t>
      </w:r>
    </w:p>
    <w:p w14:paraId="535CDB05">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《攻坚方案》从深化重点领域对标改革，优化全生命周期服务和监管等方面提出了23条具体措施，附件任务清单中明确172项任务，包括任务举措、完成时限、牵头和配合单位。</w:t>
      </w:r>
    </w:p>
    <w:p w14:paraId="34778BC4">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四、工作任务</w:t>
      </w:r>
    </w:p>
    <w:p w14:paraId="5A88D492">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1.深化重点领域对标改革，提升营商环境竞争力</w:t>
      </w:r>
    </w:p>
    <w:p w14:paraId="110A9305">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left"/>
        <w:textAlignment w:val="auto"/>
      </w:pPr>
      <w:r>
        <w:rPr>
          <w:rFonts w:hint="eastAsia" w:ascii="仿宋_GB2312" w:hAnsi="仿宋_GB2312" w:eastAsia="仿宋_GB2312" w:cs="仿宋_GB2312"/>
          <w:color w:val="auto"/>
          <w:kern w:val="0"/>
          <w:sz w:val="32"/>
          <w:szCs w:val="32"/>
          <w:lang w:val="en-US" w:eastAsia="zh-CN" w:bidi="ar"/>
        </w:rPr>
        <w:t>在市场准入退出方面，提出了拓展企业开办服务事项，探索市场准入承诺即入制，推行企业住所与经营场所标准化登记。在办理建筑许可方面，提出了优化项目环评流程，推行重大项目用地“三方联动”和“分级分类”服务保障机制。在人力资源服务方面，提出了绘制重点企业“用工需求地图”，增强人才引领力和驱动力。在创新创业方面，</w:t>
      </w:r>
      <w:r>
        <w:rPr>
          <w:rFonts w:ascii="仿宋_GB2312" w:hAnsi="宋体" w:eastAsia="仿宋_GB2312" w:cs="仿宋_GB2312"/>
          <w:color w:val="000000"/>
          <w:kern w:val="0"/>
          <w:sz w:val="31"/>
          <w:szCs w:val="31"/>
          <w:lang w:val="en-US" w:eastAsia="zh-CN" w:bidi="ar"/>
        </w:rPr>
        <w:t>着力提升制造业数字化水平，以工业互</w:t>
      </w:r>
      <w:r>
        <w:rPr>
          <w:rFonts w:hint="eastAsia" w:ascii="仿宋_GB2312" w:hAnsi="宋体" w:eastAsia="仿宋_GB2312" w:cs="仿宋_GB2312"/>
          <w:color w:val="000000"/>
          <w:kern w:val="0"/>
          <w:sz w:val="31"/>
          <w:szCs w:val="31"/>
          <w:lang w:val="en-US" w:eastAsia="zh-CN" w:bidi="ar"/>
        </w:rPr>
        <w:t xml:space="preserve">联网平台为依托，开展智能制造，提升数字化、网络化、智能 </w:t>
      </w:r>
    </w:p>
    <w:p w14:paraId="6CDC613F">
      <w:pPr>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宋体" w:eastAsia="仿宋_GB2312" w:cs="仿宋_GB2312"/>
          <w:color w:val="000000"/>
          <w:kern w:val="0"/>
          <w:sz w:val="31"/>
          <w:szCs w:val="31"/>
          <w:lang w:val="en-US" w:eastAsia="zh-CN" w:bidi="ar"/>
        </w:rPr>
        <w:t>化发展水平</w:t>
      </w:r>
      <w:r>
        <w:rPr>
          <w:rFonts w:hint="eastAsia" w:ascii="仿宋_GB2312" w:hAnsi="仿宋_GB2312" w:eastAsia="仿宋_GB2312" w:cs="仿宋_GB2312"/>
          <w:color w:val="auto"/>
          <w:kern w:val="0"/>
          <w:sz w:val="32"/>
          <w:szCs w:val="32"/>
          <w:lang w:val="en-US" w:eastAsia="zh-CN" w:bidi="ar"/>
        </w:rPr>
        <w:t>。在获取金融服务方面，提出了提升供应链金融服务能力，扩大“桂惠贷”惠及面，多渠道缓解企业成本上涨压力。在促进市场良性竞争方面，提出了加快采购项目资金支付速度，清理公共资源交易中心历史沉淀投标保证金。在办理破产方面，提出了加强投融资项目招商平台的规范化建设，搭建破产案件受理信息自动推送系统，压缩收回债务所需时间。</w:t>
      </w:r>
    </w:p>
    <w:p w14:paraId="5BFB4B5C">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2.优化全生命周期服务和监管，提升市场主体满意度</w:t>
      </w:r>
    </w:p>
    <w:p w14:paraId="0C0D33BB">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在政务服务方面，提出了开展涉企审批服务“一照通行”试点，推进政务服务事项清单标准化，加强涉企信用信息共享整合。在政策服务方面，提出了深化大数据应用，进一步推动惠企政策落实。推进政务服务事项向基层集中，加强县、乡、村三级“帮代办”服务体系建设。在知识产权保护和运用方面，加大知识产权直通车服务覆盖率，推动专利技术转移转化。在精准高效监管方面，提出了建设智慧市场监管系统，建立跨部门协同监管机制，构建全链条、全流程监管体系，提高监管效能。在规范监管执法方面，提出了全面提升监管透明度，在食品安全、交通运输、金融等领域广泛应用智慧监管手段，加速低效无效商事主体出清。在包容普惠创新方面，提出了加强卫生人才队伍建设，提升交通便捷程度，加快新基建投资，支持广电5G融合发展。在推动建设优质工程、绿色工程、廉洁工程方面，提出了开展领导干部利用职权或影响力插手工程项目谋私贪腐问题专项整治工作。</w:t>
      </w:r>
    </w:p>
    <w:p w14:paraId="52D08FC1">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3.保障措施</w:t>
      </w:r>
    </w:p>
    <w:p w14:paraId="711741A0">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各部门要进一步提高政治站位,强化责任意识,大力推进各领域改革，进一步破难题、促发展，办实事、解民忧。完善优化营商环境议事协调工作机制，组建一流营商环境攻坚专项小组，推动改革任务落地。开展治理“新官不理旧账”专项行动。建立健全“优化营商环境专线”工作机制，及时归集市场主体诉求，强化舆论引导,及时回应社会关切、解答公众疑问,正确引导社会预期,营造良好氛围，为市场主体生产经营活动提供更多更优服务。</w:t>
      </w:r>
    </w:p>
    <w:bookmarkEnd w:id="0"/>
    <w:p w14:paraId="41C37526">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bidi="ar"/>
        </w:rPr>
      </w:pPr>
    </w:p>
    <w:p w14:paraId="43FA6EA7">
      <w:pPr>
        <w:keepNext w:val="0"/>
        <w:keepLines w:val="0"/>
        <w:widowControl/>
        <w:suppressLineNumbers w:val="0"/>
        <w:jc w:val="left"/>
        <w:rPr>
          <w:rFonts w:hint="default"/>
          <w:lang w:val="en-US"/>
        </w:rPr>
      </w:pPr>
    </w:p>
    <w:p w14:paraId="026A1654">
      <w:pPr>
        <w:keepNext w:val="0"/>
        <w:keepLines w:val="0"/>
        <w:widowControl/>
        <w:suppressLineNumbers w:val="0"/>
        <w:jc w:val="left"/>
        <w:rPr>
          <w:rFonts w:hint="default" w:eastAsia="仿宋_GB2312"/>
          <w:lang w:val="en-US" w:eastAsia="zh-CN"/>
        </w:rPr>
      </w:pPr>
    </w:p>
    <w:p w14:paraId="687EB8F3">
      <w:pPr>
        <w:keepNext w:val="0"/>
        <w:keepLines w:val="0"/>
        <w:widowControl/>
        <w:suppressLineNumbers w:val="0"/>
        <w:jc w:val="left"/>
        <w:rPr>
          <w:rFonts w:hint="default"/>
          <w:lang w:val="en-US"/>
        </w:rPr>
      </w:pPr>
    </w:p>
    <w:p w14:paraId="3C090BF6">
      <w:pPr>
        <w:keepNext w:val="0"/>
        <w:keepLines w:val="0"/>
        <w:widowControl/>
        <w:suppressLineNumbers w:val="0"/>
        <w:jc w:val="left"/>
        <w:rPr>
          <w:rFonts w:hint="default"/>
          <w:lang w:val="en-US"/>
        </w:rPr>
      </w:pPr>
    </w:p>
    <w:p w14:paraId="65319536">
      <w:pPr>
        <w:keepNext w:val="0"/>
        <w:keepLines w:val="0"/>
        <w:widowControl/>
        <w:suppressLineNumbers w:val="0"/>
        <w:jc w:val="left"/>
        <w:rPr>
          <w:rFonts w:hint="eastAsia" w:ascii="仿宋_GB2312" w:hAnsi="宋体" w:eastAsia="仿宋_GB2312" w:cs="仿宋_GB2312"/>
          <w:i w:val="0"/>
          <w:iCs w:val="0"/>
          <w:caps w:val="0"/>
          <w:color w:val="auto"/>
          <w:spacing w:val="0"/>
          <w:sz w:val="31"/>
          <w:szCs w:val="31"/>
          <w:lang w:val="en-US" w:eastAsia="zh-CN"/>
        </w:rPr>
      </w:pPr>
    </w:p>
    <w:sectPr>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YWMzODcwZGZiMjcxOWRlY2Y4YTRjNDA0M2VhMzgifQ=="/>
  </w:docVars>
  <w:rsids>
    <w:rsidRoot w:val="3F630113"/>
    <w:rsid w:val="085C61FE"/>
    <w:rsid w:val="09B03146"/>
    <w:rsid w:val="144030AA"/>
    <w:rsid w:val="16C21553"/>
    <w:rsid w:val="1B805D5D"/>
    <w:rsid w:val="22A17F79"/>
    <w:rsid w:val="2C202DF2"/>
    <w:rsid w:val="2EA16277"/>
    <w:rsid w:val="352E50FF"/>
    <w:rsid w:val="3C1C1070"/>
    <w:rsid w:val="3F630113"/>
    <w:rsid w:val="48694C14"/>
    <w:rsid w:val="4ACC4BF1"/>
    <w:rsid w:val="5AF269A9"/>
    <w:rsid w:val="5C3545E0"/>
    <w:rsid w:val="6FD80CF4"/>
    <w:rsid w:val="701179C9"/>
    <w:rsid w:val="721A6107"/>
    <w:rsid w:val="77631B5D"/>
    <w:rsid w:val="78B95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6967</Words>
  <Characters>7054</Characters>
  <Lines>0</Lines>
  <Paragraphs>0</Paragraphs>
  <TotalTime>31</TotalTime>
  <ScaleCrop>false</ScaleCrop>
  <LinksUpToDate>false</LinksUpToDate>
  <CharactersWithSpaces>7066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2021-10-19T00:10:00Z</dcterms:created>
  <dc:creator>岁月的吻痕</dc:creator>
  <cp:lastModifiedBy>李永勇</cp:lastModifiedBy>
  <dcterms:modified xsi:type="dcterms:W3CDTF">2024-09-09T00:25:45Z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BB2479D31FAA43ADB1DAE38A35722790_13</vt:lpwstr>
  </property>
</Properties>
</file>