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龙胜各族自治县第七次全国人口普查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楷体_GB2312"/>
          <w:sz w:val="32"/>
          <w:szCs w:val="32"/>
          <w:vertAlign w:val="baseline"/>
          <w:lang w:val="en-US" w:eastAsia="zh-CN"/>
        </w:rPr>
      </w:pPr>
      <w:r>
        <w:rPr>
          <w:rFonts w:hint="eastAsia" w:ascii="Times New Roman" w:hAnsi="Times New Roman" w:eastAsia="方正小标宋_GBK" w:cs="方正小标宋_GBK"/>
          <w:sz w:val="44"/>
          <w:szCs w:val="44"/>
          <w:lang w:val="en-US" w:eastAsia="zh-CN"/>
        </w:rPr>
        <w:t>主要数据公报</w:t>
      </w:r>
      <w:r>
        <w:rPr>
          <w:rFonts w:hint="eastAsia" w:ascii="Times New Roman" w:hAnsi="Times New Roman" w:eastAsia="仿宋" w:cs="仿宋"/>
          <w:color w:val="auto"/>
          <w:kern w:val="0"/>
          <w:sz w:val="32"/>
          <w:szCs w:val="22"/>
          <w:vertAlign w:val="superscript"/>
          <w:lang w:val="en-US" w:eastAsia="zh-CN"/>
        </w:rPr>
        <w:t>[1]</w:t>
      </w:r>
    </w:p>
    <w:p>
      <w:pPr>
        <w:keepNext w:val="0"/>
        <w:keepLines w:val="0"/>
        <w:pageBreakBefore w:val="0"/>
        <w:widowControl w:val="0"/>
        <w:kinsoku/>
        <w:wordWrap/>
        <w:overflowPunct/>
        <w:topLinePunct w:val="0"/>
        <w:autoSpaceDE/>
        <w:autoSpaceDN/>
        <w:bidi w:val="0"/>
        <w:adjustRightInd/>
        <w:snapToGrid/>
        <w:spacing w:before="313" w:beforeLines="100" w:line="586" w:lineRule="exact"/>
        <w:jc w:val="center"/>
        <w:textAlignment w:val="auto"/>
        <w:rPr>
          <w:rFonts w:hint="eastAsia" w:ascii="Times New Roman" w:hAnsi="Times New Roman" w:eastAsia="楷体_GB2312" w:cs="楷体_GB2312"/>
          <w:sz w:val="32"/>
          <w:szCs w:val="40"/>
          <w:lang w:val="en-US" w:eastAsia="zh-CN"/>
        </w:rPr>
      </w:pPr>
      <w:r>
        <w:rPr>
          <w:rFonts w:hint="eastAsia" w:ascii="Times New Roman" w:hAnsi="Times New Roman" w:eastAsia="楷体_GB2312" w:cs="楷体_GB2312"/>
          <w:sz w:val="32"/>
          <w:szCs w:val="40"/>
          <w:lang w:val="en-US" w:eastAsia="zh-CN"/>
        </w:rPr>
        <w:t>龙胜各族自治县统计局</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楷体_GB2312" w:cs="楷体_GB2312"/>
          <w:sz w:val="32"/>
          <w:szCs w:val="40"/>
          <w:lang w:val="en-US" w:eastAsia="zh-CN"/>
        </w:rPr>
      </w:pPr>
      <w:r>
        <w:rPr>
          <w:rFonts w:hint="eastAsia" w:ascii="Times New Roman" w:hAnsi="Times New Roman" w:eastAsia="楷体_GB2312" w:cs="楷体_GB2312"/>
          <w:sz w:val="32"/>
          <w:szCs w:val="40"/>
          <w:lang w:val="en-US" w:eastAsia="zh-CN"/>
        </w:rPr>
        <w:t>龙胜各族自治县第七次全国人口普查领导小组办公室</w:t>
      </w:r>
    </w:p>
    <w:p>
      <w:pPr>
        <w:keepNext w:val="0"/>
        <w:keepLines w:val="0"/>
        <w:pageBreakBefore w:val="0"/>
        <w:widowControl w:val="0"/>
        <w:kinsoku/>
        <w:wordWrap/>
        <w:overflowPunct/>
        <w:topLinePunct w:val="0"/>
        <w:autoSpaceDE/>
        <w:autoSpaceDN/>
        <w:bidi w:val="0"/>
        <w:adjustRightInd/>
        <w:snapToGrid/>
        <w:spacing w:after="313" w:afterLines="100" w:line="586" w:lineRule="exact"/>
        <w:jc w:val="center"/>
        <w:textAlignment w:val="auto"/>
        <w:rPr>
          <w:rFonts w:hint="eastAsia" w:ascii="Times New Roman" w:hAnsi="Times New Roman" w:eastAsia="楷体_GB2312" w:cs="楷体_GB2312"/>
          <w:sz w:val="32"/>
          <w:szCs w:val="40"/>
          <w:lang w:val="en-US" w:eastAsia="zh-CN"/>
        </w:rPr>
      </w:pPr>
      <w:r>
        <w:rPr>
          <w:rFonts w:hint="eastAsia" w:ascii="Times New Roman" w:hAnsi="Times New Roman" w:eastAsia="楷体_GB2312" w:cs="楷体_GB2312"/>
          <w:sz w:val="32"/>
          <w:szCs w:val="40"/>
          <w:lang w:val="en-US" w:eastAsia="zh-CN"/>
        </w:rPr>
        <w:t>2021年 6 月 1 日</w:t>
      </w:r>
    </w:p>
    <w:p>
      <w:pPr>
        <w:keepNext w:val="0"/>
        <w:keepLines w:val="0"/>
        <w:pageBreakBefore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根据《中华人民共和国统计法》《全国人口普查条例》规定和《国务院关于开展第七次全国人口普查的通知》（国发〔2019〕24号）要求，我国进行了第七次全国人口普查</w:t>
      </w:r>
      <w:r>
        <w:rPr>
          <w:rFonts w:hint="eastAsia" w:ascii="Times New Roman" w:hAnsi="Times New Roman" w:eastAsia="仿宋_GB2312" w:cs="仿宋_GB2312"/>
          <w:sz w:val="32"/>
          <w:szCs w:val="40"/>
          <w:vertAlign w:val="superscript"/>
          <w:lang w:val="en-US" w:eastAsia="zh-CN"/>
        </w:rPr>
        <w:t>[2]</w:t>
      </w:r>
      <w:r>
        <w:rPr>
          <w:rFonts w:hint="eastAsia" w:ascii="Times New Roman" w:hAnsi="Times New Roman" w:eastAsia="仿宋_GB2312" w:cs="仿宋_GB2312"/>
          <w:sz w:val="32"/>
          <w:szCs w:val="40"/>
          <w:lang w:val="en-US" w:eastAsia="zh-CN"/>
        </w:rPr>
        <w:t>。一年多以来，在以习近平同志为核心的党中央坚强领导下，在龙胜各族自治县人民政府和各乡镇人民政府的统一组织部署下，在全县各级普查机构和普查人员的共同努力下，在广大普查对象的积极配合下，目前已圆满完成普查现场登记和普查主要数据的汇总工作。现将2020年11月1日零时龙胜各族自治县人口的主要数据公布如下：</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right="0" w:rightChars="0" w:firstLine="64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常住人口及人口分布</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全县常住人口</w:t>
      </w:r>
      <w:r>
        <w:rPr>
          <w:rFonts w:hint="eastAsia" w:ascii="Times New Roman" w:hAnsi="Times New Roman" w:eastAsia="仿宋_GB2312" w:cs="仿宋_GB2312"/>
          <w:sz w:val="32"/>
          <w:szCs w:val="40"/>
          <w:vertAlign w:val="superscript"/>
          <w:lang w:val="en-US" w:eastAsia="zh-CN"/>
        </w:rPr>
        <w:t>[</w:t>
      </w:r>
      <w:bookmarkStart w:id="0" w:name="_GoBack"/>
      <w:bookmarkEnd w:id="0"/>
      <w:r>
        <w:rPr>
          <w:rFonts w:hint="eastAsia" w:ascii="Times New Roman" w:hAnsi="Times New Roman" w:eastAsia="仿宋_GB2312" w:cs="仿宋_GB2312"/>
          <w:sz w:val="32"/>
          <w:szCs w:val="40"/>
          <w:vertAlign w:val="superscript"/>
          <w:lang w:val="en-US" w:eastAsia="zh-CN"/>
        </w:rPr>
        <w:t>3]</w:t>
      </w:r>
      <w:r>
        <w:rPr>
          <w:rFonts w:hint="eastAsia" w:ascii="Times New Roman" w:hAnsi="Times New Roman" w:eastAsia="仿宋_GB2312" w:cs="仿宋_GB2312"/>
          <w:sz w:val="32"/>
          <w:szCs w:val="40"/>
          <w:vertAlign w:val="baseline"/>
          <w:lang w:val="en-US" w:eastAsia="zh-CN"/>
        </w:rPr>
        <w:t>为139483人，</w:t>
      </w:r>
      <w:r>
        <w:rPr>
          <w:rFonts w:hint="eastAsia" w:ascii="Times New Roman" w:hAnsi="Times New Roman" w:eastAsia="仿宋_GB2312" w:cs="仿宋_GB2312"/>
          <w:sz w:val="32"/>
          <w:szCs w:val="40"/>
          <w:lang w:val="en-US" w:eastAsia="zh-CN"/>
        </w:rPr>
        <w:t>与2010年第六次全国人口普查的154889人相比，十年共减少15406人，减少9.95 %，年平均增长率-1.04%。</w:t>
      </w:r>
    </w:p>
    <w:p>
      <w:pPr>
        <w:pStyle w:val="2"/>
        <w:jc w:val="center"/>
        <w:rPr>
          <w:rFonts w:hint="eastAsia" w:ascii="Times New Roman" w:hAnsi="Times New Roman" w:eastAsia="黑体" w:cs="黑体"/>
          <w:color w:val="auto"/>
          <w:kern w:val="0"/>
          <w:sz w:val="32"/>
          <w:szCs w:val="32"/>
          <w:highlight w:val="none"/>
          <w:lang w:val="en-US" w:eastAsia="zh-CN"/>
        </w:rPr>
      </w:pPr>
    </w:p>
    <w:p>
      <w:pPr>
        <w:pStyle w:val="2"/>
        <w:jc w:val="center"/>
        <w:rPr>
          <w:rFonts w:hint="eastAsia" w:ascii="Times New Roman" w:hAnsi="Times New Roman" w:eastAsia="黑体" w:cs="黑体"/>
          <w:color w:val="auto"/>
          <w:kern w:val="0"/>
          <w:sz w:val="24"/>
          <w:szCs w:val="24"/>
          <w:highlight w:val="none"/>
          <w:lang w:val="en-US" w:eastAsia="zh-CN"/>
        </w:rPr>
      </w:pPr>
    </w:p>
    <w:p>
      <w:pPr>
        <w:pStyle w:val="2"/>
        <w:jc w:val="center"/>
        <w:rPr>
          <w:rFonts w:hint="eastAsia" w:ascii="Times New Roman" w:hAnsi="Times New Roman" w:eastAsia="黑体" w:cs="黑体"/>
          <w:color w:val="auto"/>
          <w:kern w:val="0"/>
          <w:sz w:val="24"/>
          <w:szCs w:val="24"/>
          <w:highlight w:val="none"/>
          <w:lang w:val="en-US" w:eastAsia="zh-CN"/>
        </w:rPr>
      </w:pPr>
    </w:p>
    <w:p>
      <w:pPr>
        <w:pStyle w:val="2"/>
        <w:jc w:val="center"/>
        <w:rPr>
          <w:rFonts w:hint="eastAsia" w:ascii="Times New Roman" w:hAnsi="Times New Roman" w:eastAsia="黑体" w:cs="黑体"/>
          <w:color w:val="auto"/>
          <w:kern w:val="0"/>
          <w:sz w:val="24"/>
          <w:szCs w:val="24"/>
          <w:highlight w:val="none"/>
          <w:lang w:val="en-US" w:eastAsia="zh-CN"/>
        </w:rPr>
      </w:pPr>
    </w:p>
    <w:p>
      <w:pPr>
        <w:rPr>
          <w:rFonts w:hint="eastAsia"/>
          <w:lang w:val="en-US" w:eastAsia="zh-CN"/>
        </w:rPr>
      </w:pPr>
    </w:p>
    <w:p>
      <w:pPr>
        <w:pStyle w:val="2"/>
        <w:jc w:val="center"/>
        <w:rPr>
          <w:rFonts w:hint="eastAsia" w:ascii="Times New Roman" w:hAnsi="Times New Roman" w:eastAsia="黑体" w:cs="黑体"/>
          <w:color w:val="auto"/>
          <w:kern w:val="0"/>
          <w:sz w:val="24"/>
          <w:szCs w:val="24"/>
          <w:highlight w:val="none"/>
          <w:lang w:val="en-US" w:eastAsia="zh-CN"/>
        </w:rPr>
      </w:pPr>
    </w:p>
    <w:p>
      <w:pPr>
        <w:pStyle w:val="2"/>
        <w:jc w:val="center"/>
        <w:rPr>
          <w:rFonts w:hint="eastAsia" w:ascii="Times New Roman" w:hAnsi="Times New Roman" w:eastAsia="黑体" w:cs="黑体"/>
          <w:color w:val="auto"/>
          <w:kern w:val="0"/>
          <w:sz w:val="24"/>
          <w:szCs w:val="24"/>
          <w:highlight w:val="none"/>
          <w:lang w:val="en-US" w:eastAsia="zh-CN"/>
        </w:rPr>
      </w:pPr>
    </w:p>
    <w:p>
      <w:pPr>
        <w:pStyle w:val="2"/>
        <w:jc w:val="center"/>
        <w:rPr>
          <w:rFonts w:hint="eastAsia" w:ascii="Times New Roman" w:hAnsi="Times New Roman" w:eastAsia="黑体" w:cs="黑体"/>
          <w:color w:val="auto"/>
          <w:kern w:val="0"/>
          <w:sz w:val="24"/>
          <w:szCs w:val="24"/>
          <w:highlight w:val="none"/>
          <w:lang w:val="en-US" w:eastAsia="zh-CN"/>
        </w:rPr>
      </w:pPr>
    </w:p>
    <w:p>
      <w:pPr>
        <w:pStyle w:val="2"/>
        <w:jc w:val="center"/>
        <w:rPr>
          <w:rFonts w:hint="eastAsia" w:ascii="Times New Roman" w:hAnsi="Times New Roman"/>
          <w:lang w:val="en-US" w:eastAsia="zh-CN"/>
        </w:rPr>
      </w:pPr>
      <w:r>
        <w:rPr>
          <w:rFonts w:hint="eastAsia" w:ascii="Times New Roman" w:hAnsi="Times New Roman" w:eastAsia="黑体" w:cs="黑体"/>
          <w:color w:val="auto"/>
          <w:kern w:val="0"/>
          <w:sz w:val="24"/>
          <w:szCs w:val="24"/>
          <w:highlight w:val="none"/>
          <w:lang w:val="en-US" w:eastAsia="zh-CN"/>
        </w:rPr>
        <w:t>图1  历次人口普查常住人口及年均增长率</w:t>
      </w:r>
    </w:p>
    <w:p>
      <w:pPr>
        <w:jc w:val="both"/>
        <w:rPr>
          <w:rFonts w:hint="eastAsia" w:ascii="Times New Roman" w:hAnsi="Times New Roman"/>
          <w:lang w:val="en-US" w:eastAsia="zh-CN"/>
        </w:rPr>
      </w:pPr>
      <w:r>
        <w:rPr>
          <w:rFonts w:hint="eastAsia" w:ascii="Times New Roman" w:hAnsi="Times New Roman"/>
          <w:lang w:val="en-US" w:eastAsia="zh-CN"/>
        </w:rPr>
        <w:drawing>
          <wp:anchor distT="0" distB="0" distL="114300" distR="114300" simplePos="0" relativeHeight="251659264" behindDoc="0" locked="0" layoutInCell="1" allowOverlap="1">
            <wp:simplePos x="0" y="0"/>
            <wp:positionH relativeFrom="column">
              <wp:posOffset>-424180</wp:posOffset>
            </wp:positionH>
            <wp:positionV relativeFrom="paragraph">
              <wp:posOffset>55880</wp:posOffset>
            </wp:positionV>
            <wp:extent cx="6174740" cy="2990850"/>
            <wp:effectExtent l="4445" t="4445" r="12065" b="1460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2"/>
        <w:keepNext w:val="0"/>
        <w:keepLines w:val="0"/>
        <w:pageBreakBefore w:val="0"/>
        <w:widowControl w:val="0"/>
        <w:kinsoku/>
        <w:wordWrap/>
        <w:overflowPunct/>
        <w:topLinePunct w:val="0"/>
        <w:autoSpaceDE/>
        <w:autoSpaceDN/>
        <w:bidi w:val="0"/>
        <w:adjustRightInd/>
        <w:snapToGrid/>
        <w:ind w:left="19" w:leftChars="9" w:firstLine="617" w:firstLineChars="193"/>
        <w:textAlignment w:val="auto"/>
        <w:rPr>
          <w:rFonts w:hint="eastAsia" w:ascii="Times New Roman" w:hAnsi="Times New Roman"/>
          <w:lang w:val="en-US" w:eastAsia="zh-CN"/>
        </w:rPr>
      </w:pPr>
      <w:r>
        <w:rPr>
          <w:rFonts w:hint="eastAsia" w:ascii="Times New Roman" w:hAnsi="Times New Roman" w:eastAsia="仿宋_GB2312" w:cs="仿宋_GB2312"/>
          <w:sz w:val="32"/>
          <w:szCs w:val="40"/>
          <w:lang w:val="en-US" w:eastAsia="zh-CN"/>
        </w:rPr>
        <w:t>全县共有10个乡（镇），各乡（镇）常住人口分布如下：</w:t>
      </w:r>
    </w:p>
    <w:p>
      <w:pPr>
        <w:keepNext w:val="0"/>
        <w:keepLines w:val="0"/>
        <w:pageBreakBefore w:val="0"/>
        <w:widowControl/>
        <w:kinsoku/>
        <w:wordWrap/>
        <w:overflowPunct/>
        <w:topLinePunct w:val="0"/>
        <w:autoSpaceDE/>
        <w:autoSpaceDN/>
        <w:bidi w:val="0"/>
        <w:adjustRightInd/>
        <w:snapToGrid/>
        <w:spacing w:before="313" w:beforeLines="100" w:line="300" w:lineRule="exact"/>
        <w:jc w:val="center"/>
        <w:textAlignment w:val="auto"/>
        <w:outlineLvl w:val="9"/>
        <w:rPr>
          <w:rFonts w:ascii="Times New Roman" w:hAnsi="Times New Roman" w:eastAsia="黑体" w:cs="仿宋"/>
          <w:kern w:val="0"/>
          <w:sz w:val="24"/>
          <w:szCs w:val="28"/>
        </w:rPr>
      </w:pPr>
      <w:r>
        <w:rPr>
          <w:rFonts w:ascii="Times New Roman" w:hAnsi="Times New Roman" w:eastAsia="黑体" w:cs="仿宋"/>
          <w:kern w:val="0"/>
          <w:sz w:val="24"/>
          <w:szCs w:val="28"/>
        </w:rPr>
        <w:t>表</w:t>
      </w:r>
      <w:r>
        <w:rPr>
          <w:rFonts w:hint="eastAsia" w:ascii="Times New Roman" w:hAnsi="Times New Roman" w:eastAsia="黑体" w:cs="仿宋"/>
          <w:kern w:val="0"/>
          <w:sz w:val="24"/>
          <w:szCs w:val="28"/>
          <w:lang w:val="en-US" w:eastAsia="zh-CN"/>
        </w:rPr>
        <w:t>1</w:t>
      </w:r>
      <w:r>
        <w:rPr>
          <w:rFonts w:ascii="Times New Roman" w:hAnsi="Times New Roman" w:eastAsia="黑体" w:cs="仿宋"/>
          <w:kern w:val="0"/>
          <w:sz w:val="24"/>
          <w:szCs w:val="28"/>
        </w:rPr>
        <w:t xml:space="preserve"> </w:t>
      </w:r>
      <w:r>
        <w:rPr>
          <w:rFonts w:hint="eastAsia" w:ascii="Times New Roman" w:hAnsi="Times New Roman" w:eastAsia="黑体" w:cs="仿宋"/>
          <w:kern w:val="0"/>
          <w:sz w:val="24"/>
          <w:szCs w:val="28"/>
        </w:rPr>
        <w:t>各</w:t>
      </w:r>
      <w:r>
        <w:rPr>
          <w:rFonts w:hint="eastAsia" w:ascii="Times New Roman" w:hAnsi="Times New Roman" w:eastAsia="黑体" w:cs="仿宋"/>
          <w:kern w:val="0"/>
          <w:sz w:val="24"/>
          <w:szCs w:val="28"/>
          <w:lang w:eastAsia="zh-CN"/>
        </w:rPr>
        <w:t>乡（镇）常住</w:t>
      </w:r>
      <w:r>
        <w:rPr>
          <w:rFonts w:ascii="Times New Roman" w:hAnsi="Times New Roman" w:eastAsia="黑体" w:cs="仿宋"/>
          <w:kern w:val="0"/>
          <w:sz w:val="24"/>
          <w:szCs w:val="28"/>
        </w:rPr>
        <w:t>人口</w:t>
      </w:r>
    </w:p>
    <w:p>
      <w:pPr>
        <w:widowControl/>
        <w:spacing w:line="375" w:lineRule="atLeast"/>
        <w:jc w:val="right"/>
        <w:rPr>
          <w:rFonts w:ascii="Times New Roman" w:hAnsi="Times New Roman"/>
          <w:kern w:val="0"/>
          <w:sz w:val="24"/>
          <w:szCs w:val="20"/>
        </w:rPr>
      </w:pPr>
      <w:r>
        <w:rPr>
          <w:rFonts w:hint="eastAsia" w:ascii="Times New Roman" w:hAnsi="Times New Roman" w:eastAsia="仿宋_GB2312" w:cs="仿宋"/>
          <w:bCs/>
          <w:kern w:val="0"/>
          <w:sz w:val="24"/>
          <w:szCs w:val="30"/>
        </w:rPr>
        <w:t>单位：人、%</w:t>
      </w:r>
    </w:p>
    <w:tbl>
      <w:tblPr>
        <w:tblStyle w:val="4"/>
        <w:tblW w:w="8303" w:type="dxa"/>
        <w:jc w:val="center"/>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Layout w:type="fixed"/>
        <w:tblCellMar>
          <w:top w:w="0" w:type="dxa"/>
          <w:left w:w="0" w:type="dxa"/>
          <w:bottom w:w="0" w:type="dxa"/>
          <w:right w:w="0" w:type="dxa"/>
        </w:tblCellMar>
      </w:tblPr>
      <w:tblGrid>
        <w:gridCol w:w="2907"/>
        <w:gridCol w:w="2241"/>
        <w:gridCol w:w="1583"/>
        <w:gridCol w:w="1572"/>
      </w:tblGrid>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vMerge w:val="restart"/>
            <w:tcBorders>
              <w:top w:val="single" w:color="auto" w:sz="12" w:space="0"/>
              <w:left w:val="nil"/>
              <w:bottom w:val="single" w:color="000000" w:sz="12"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_GB2312"/>
                <w:i w:val="0"/>
                <w:color w:val="000000"/>
                <w:kern w:val="0"/>
                <w:sz w:val="24"/>
                <w:szCs w:val="24"/>
                <w:highlight w:val="none"/>
                <w:u w:val="none"/>
                <w:lang w:val="en-US" w:eastAsia="zh-CN" w:bidi="ar"/>
              </w:rPr>
              <w:t>地区</w:t>
            </w:r>
          </w:p>
        </w:tc>
        <w:tc>
          <w:tcPr>
            <w:tcW w:w="2241" w:type="dxa"/>
            <w:vMerge w:val="restart"/>
            <w:tcBorders>
              <w:top w:val="single" w:color="auto" w:sz="12" w:space="0"/>
              <w:left w:val="single" w:color="auto" w:sz="4" w:space="0"/>
              <w:right w:val="nil"/>
            </w:tcBorders>
            <w:vAlign w:val="center"/>
          </w:tcPr>
          <w:p>
            <w:pPr>
              <w:widowControl/>
              <w:spacing w:line="360" w:lineRule="exact"/>
              <w:ind w:left="57" w:right="57"/>
              <w:jc w:val="center"/>
              <w:rPr>
                <w:rFonts w:hint="eastAsia" w:ascii="Times New Roman" w:hAnsi="Times New Roman" w:eastAsia="仿宋_GB2312" w:cs="仿宋"/>
                <w:bCs/>
                <w:kern w:val="0"/>
                <w:sz w:val="24"/>
                <w:szCs w:val="30"/>
                <w:lang w:eastAsia="zh-CN"/>
              </w:rPr>
            </w:pPr>
            <w:r>
              <w:rPr>
                <w:rFonts w:hint="eastAsia" w:ascii="Times New Roman" w:hAnsi="Times New Roman" w:eastAsia="仿宋_GB2312" w:cs="仿宋"/>
                <w:bCs/>
                <w:kern w:val="0"/>
                <w:sz w:val="24"/>
                <w:szCs w:val="30"/>
                <w:lang w:eastAsia="zh-CN"/>
              </w:rPr>
              <w:t>人口数</w:t>
            </w:r>
          </w:p>
        </w:tc>
        <w:tc>
          <w:tcPr>
            <w:tcW w:w="3155" w:type="dxa"/>
            <w:gridSpan w:val="2"/>
            <w:tcBorders>
              <w:top w:val="single" w:color="auto" w:sz="12" w:space="0"/>
              <w:left w:val="single" w:color="auto" w:sz="4" w:space="0"/>
              <w:bottom w:val="single" w:color="auto" w:sz="4" w:space="0"/>
              <w:right w:val="nil"/>
            </w:tcBorders>
            <w:vAlign w:val="center"/>
          </w:tcPr>
          <w:p>
            <w:pPr>
              <w:widowControl/>
              <w:spacing w:line="360" w:lineRule="exact"/>
              <w:ind w:left="57" w:right="57"/>
              <w:jc w:val="center"/>
              <w:rPr>
                <w:rFonts w:hint="eastAsia" w:ascii="Times New Roman" w:hAnsi="Times New Roman" w:eastAsia="仿宋_GB2312" w:cs="仿宋"/>
                <w:bCs/>
                <w:kern w:val="0"/>
                <w:sz w:val="24"/>
                <w:szCs w:val="24"/>
              </w:rPr>
            </w:pPr>
            <w:r>
              <w:rPr>
                <w:rFonts w:hint="eastAsia" w:ascii="Times New Roman" w:hAnsi="Times New Roman" w:eastAsia="仿宋_GB2312" w:cs="仿宋"/>
                <w:bCs/>
                <w:kern w:val="0"/>
                <w:sz w:val="24"/>
                <w:szCs w:val="30"/>
              </w:rPr>
              <w:t>比重</w:t>
            </w:r>
            <w:r>
              <w:rPr>
                <w:rFonts w:hint="eastAsia" w:ascii="Times New Roman" w:hAnsi="Times New Roman" w:eastAsia="仿宋_GB2312" w:cs="仿宋"/>
                <w:bCs/>
                <w:kern w:val="0"/>
                <w:sz w:val="24"/>
                <w:szCs w:val="30"/>
                <w:vertAlign w:val="superscript"/>
              </w:rPr>
              <w:t>[</w:t>
            </w:r>
            <w:r>
              <w:rPr>
                <w:rFonts w:hint="eastAsia" w:ascii="Times New Roman" w:hAnsi="Times New Roman" w:eastAsia="仿宋_GB2312" w:cs="仿宋"/>
                <w:bCs/>
                <w:kern w:val="0"/>
                <w:sz w:val="24"/>
                <w:szCs w:val="30"/>
                <w:vertAlign w:val="superscript"/>
                <w:lang w:val="en-US" w:eastAsia="zh-CN"/>
              </w:rPr>
              <w:t>4</w:t>
            </w:r>
            <w:r>
              <w:rPr>
                <w:rFonts w:hint="eastAsia" w:ascii="Times New Roman" w:hAnsi="Times New Roman" w:eastAsia="仿宋_GB2312" w:cs="仿宋"/>
                <w:bCs/>
                <w:kern w:val="0"/>
                <w:sz w:val="24"/>
                <w:szCs w:val="30"/>
                <w:vertAlign w:val="superscript"/>
              </w:rPr>
              <w:t>]</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vMerge w:val="continue"/>
            <w:tcBorders>
              <w:top w:val="single" w:color="000000" w:sz="12"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color w:val="000000"/>
                <w:kern w:val="0"/>
                <w:sz w:val="24"/>
                <w:szCs w:val="24"/>
                <w:highlight w:val="none"/>
                <w:u w:val="none"/>
                <w:lang w:val="en-US" w:eastAsia="zh-CN" w:bidi="ar"/>
              </w:rPr>
            </w:pPr>
          </w:p>
        </w:tc>
        <w:tc>
          <w:tcPr>
            <w:tcW w:w="2241" w:type="dxa"/>
            <w:vMerge w:val="continue"/>
            <w:tcBorders>
              <w:left w:val="single" w:color="auto" w:sz="4" w:space="0"/>
              <w:bottom w:val="single" w:color="auto" w:sz="4" w:space="0"/>
              <w:right w:val="nil"/>
            </w:tcBorders>
            <w:vAlign w:val="center"/>
          </w:tcPr>
          <w:p>
            <w:pPr>
              <w:widowControl/>
              <w:spacing w:line="360" w:lineRule="exact"/>
              <w:ind w:left="57" w:right="57"/>
              <w:jc w:val="center"/>
              <w:rPr>
                <w:rFonts w:hint="eastAsia" w:ascii="Times New Roman" w:hAnsi="Times New Roman" w:eastAsia="仿宋_GB2312" w:cs="仿宋"/>
                <w:bCs/>
                <w:kern w:val="0"/>
                <w:sz w:val="24"/>
                <w:szCs w:val="30"/>
              </w:rPr>
            </w:pP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57" w:right="57"/>
              <w:jc w:val="center"/>
              <w:rPr>
                <w:rFonts w:hint="eastAsia" w:ascii="Times New Roman" w:hAnsi="Times New Roman" w:eastAsia="仿宋_GB2312" w:cs="仿宋"/>
                <w:bCs/>
                <w:kern w:val="0"/>
                <w:sz w:val="24"/>
                <w:szCs w:val="24"/>
              </w:rPr>
            </w:pPr>
            <w:r>
              <w:rPr>
                <w:rFonts w:hint="eastAsia" w:ascii="Times New Roman" w:hAnsi="Times New Roman" w:eastAsia="仿宋_GB2312" w:cs="仿宋"/>
                <w:bCs/>
                <w:kern w:val="0"/>
                <w:sz w:val="24"/>
                <w:szCs w:val="30"/>
              </w:rPr>
              <w:t>2020年</w:t>
            </w:r>
          </w:p>
        </w:tc>
        <w:tc>
          <w:tcPr>
            <w:tcW w:w="1572" w:type="dxa"/>
            <w:tcBorders>
              <w:top w:val="single" w:color="auto" w:sz="4" w:space="0"/>
              <w:left w:val="single" w:color="auto" w:sz="4" w:space="0"/>
              <w:bottom w:val="single" w:color="auto" w:sz="4" w:space="0"/>
              <w:right w:val="nil"/>
            </w:tcBorders>
            <w:vAlign w:val="center"/>
          </w:tcPr>
          <w:p>
            <w:pPr>
              <w:widowControl/>
              <w:spacing w:line="360" w:lineRule="exact"/>
              <w:ind w:left="57" w:right="57"/>
              <w:jc w:val="center"/>
              <w:rPr>
                <w:rFonts w:hint="eastAsia" w:ascii="Times New Roman" w:hAnsi="Times New Roman" w:eastAsia="仿宋_GB2312" w:cs="仿宋"/>
                <w:bCs/>
                <w:kern w:val="0"/>
                <w:sz w:val="24"/>
                <w:szCs w:val="24"/>
              </w:rPr>
            </w:pPr>
            <w:r>
              <w:rPr>
                <w:rFonts w:hint="eastAsia" w:ascii="Times New Roman" w:hAnsi="Times New Roman" w:eastAsia="仿宋_GB2312" w:cs="仿宋"/>
                <w:bCs/>
                <w:kern w:val="0"/>
                <w:sz w:val="24"/>
                <w:szCs w:val="30"/>
              </w:rPr>
              <w:t>2010年</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tcBorders>
              <w:top w:val="single" w:color="auto" w:sz="4" w:space="0"/>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_GB2312"/>
                <w:b/>
                <w:bCs/>
                <w:i w:val="0"/>
                <w:color w:val="000000"/>
                <w:kern w:val="0"/>
                <w:sz w:val="24"/>
                <w:szCs w:val="24"/>
                <w:highlight w:val="none"/>
                <w:u w:val="none"/>
                <w:lang w:val="en-US" w:eastAsia="zh-CN" w:bidi="ar"/>
              </w:rPr>
              <w:t>全  县</w:t>
            </w:r>
          </w:p>
        </w:tc>
        <w:tc>
          <w:tcPr>
            <w:tcW w:w="2241"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139483</w:t>
            </w:r>
          </w:p>
        </w:tc>
        <w:tc>
          <w:tcPr>
            <w:tcW w:w="1583"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100.00</w:t>
            </w:r>
          </w:p>
        </w:tc>
        <w:tc>
          <w:tcPr>
            <w:tcW w:w="1572" w:type="dxa"/>
            <w:tcBorders>
              <w:top w:val="single" w:color="auto" w:sz="4" w:space="0"/>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100.00</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龙胜镇</w:t>
            </w:r>
          </w:p>
        </w:tc>
        <w:tc>
          <w:tcPr>
            <w:tcW w:w="2241"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49883</w:t>
            </w:r>
          </w:p>
        </w:tc>
        <w:tc>
          <w:tcPr>
            <w:tcW w:w="1583"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35.76</w:t>
            </w:r>
          </w:p>
        </w:tc>
        <w:tc>
          <w:tcPr>
            <w:tcW w:w="1572" w:type="dxa"/>
            <w:tcBorders>
              <w:top w:val="nil"/>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25.95</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瓢里镇</w:t>
            </w:r>
          </w:p>
        </w:tc>
        <w:tc>
          <w:tcPr>
            <w:tcW w:w="2241"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10368</w:t>
            </w:r>
          </w:p>
        </w:tc>
        <w:tc>
          <w:tcPr>
            <w:tcW w:w="1583"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7.43</w:t>
            </w:r>
          </w:p>
        </w:tc>
        <w:tc>
          <w:tcPr>
            <w:tcW w:w="1572" w:type="dxa"/>
            <w:tcBorders>
              <w:top w:val="nil"/>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8.56</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三门镇</w:t>
            </w:r>
          </w:p>
        </w:tc>
        <w:tc>
          <w:tcPr>
            <w:tcW w:w="2241"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10004</w:t>
            </w:r>
          </w:p>
        </w:tc>
        <w:tc>
          <w:tcPr>
            <w:tcW w:w="1583"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7.17</w:t>
            </w:r>
          </w:p>
        </w:tc>
        <w:tc>
          <w:tcPr>
            <w:tcW w:w="1572" w:type="dxa"/>
            <w:tcBorders>
              <w:top w:val="nil"/>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9.42</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龙脊镇</w:t>
            </w:r>
          </w:p>
        </w:tc>
        <w:tc>
          <w:tcPr>
            <w:tcW w:w="2241"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11990</w:t>
            </w:r>
          </w:p>
        </w:tc>
        <w:tc>
          <w:tcPr>
            <w:tcW w:w="1583"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8.60</w:t>
            </w:r>
          </w:p>
        </w:tc>
        <w:tc>
          <w:tcPr>
            <w:tcW w:w="1572" w:type="dxa"/>
            <w:tcBorders>
              <w:top w:val="nil"/>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8.81</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平等镇</w:t>
            </w:r>
          </w:p>
        </w:tc>
        <w:tc>
          <w:tcPr>
            <w:tcW w:w="2241"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16352</w:t>
            </w:r>
          </w:p>
        </w:tc>
        <w:tc>
          <w:tcPr>
            <w:tcW w:w="1583"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11.72</w:t>
            </w:r>
          </w:p>
        </w:tc>
        <w:tc>
          <w:tcPr>
            <w:tcW w:w="1572" w:type="dxa"/>
            <w:tcBorders>
              <w:top w:val="nil"/>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13.68</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乐江镇</w:t>
            </w:r>
          </w:p>
        </w:tc>
        <w:tc>
          <w:tcPr>
            <w:tcW w:w="2241"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11256</w:t>
            </w:r>
          </w:p>
        </w:tc>
        <w:tc>
          <w:tcPr>
            <w:tcW w:w="1583"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8.07</w:t>
            </w:r>
          </w:p>
        </w:tc>
        <w:tc>
          <w:tcPr>
            <w:tcW w:w="1572" w:type="dxa"/>
            <w:tcBorders>
              <w:top w:val="nil"/>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9.91</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泗水乡</w:t>
            </w:r>
          </w:p>
        </w:tc>
        <w:tc>
          <w:tcPr>
            <w:tcW w:w="2241"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10058</w:t>
            </w:r>
          </w:p>
        </w:tc>
        <w:tc>
          <w:tcPr>
            <w:tcW w:w="1583"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7.21</w:t>
            </w:r>
          </w:p>
        </w:tc>
        <w:tc>
          <w:tcPr>
            <w:tcW w:w="1572" w:type="dxa"/>
            <w:tcBorders>
              <w:top w:val="nil"/>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7.73</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江底乡</w:t>
            </w:r>
          </w:p>
        </w:tc>
        <w:tc>
          <w:tcPr>
            <w:tcW w:w="2241"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6454</w:t>
            </w:r>
          </w:p>
        </w:tc>
        <w:tc>
          <w:tcPr>
            <w:tcW w:w="1583"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4.63</w:t>
            </w:r>
          </w:p>
        </w:tc>
        <w:tc>
          <w:tcPr>
            <w:tcW w:w="1572" w:type="dxa"/>
            <w:tcBorders>
              <w:top w:val="nil"/>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5.23</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马堤乡</w:t>
            </w:r>
          </w:p>
        </w:tc>
        <w:tc>
          <w:tcPr>
            <w:tcW w:w="2241"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7410</w:t>
            </w:r>
          </w:p>
        </w:tc>
        <w:tc>
          <w:tcPr>
            <w:tcW w:w="1583"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5.31</w:t>
            </w:r>
          </w:p>
        </w:tc>
        <w:tc>
          <w:tcPr>
            <w:tcW w:w="1572" w:type="dxa"/>
            <w:tcBorders>
              <w:top w:val="nil"/>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5.88</w:t>
            </w:r>
          </w:p>
        </w:tc>
      </w:tr>
      <w:tr>
        <w:tblPrEx>
          <w:tblBorders>
            <w:top w:val="single" w:color="auto" w:sz="4" w:space="0"/>
            <w:left w:val="outset" w:color="auto" w:sz="6" w:space="0"/>
            <w:bottom w:val="single" w:color="auto" w:sz="4" w:space="0"/>
            <w:right w:val="outset" w:color="auto" w:sz="6" w:space="0"/>
            <w:insideH w:val="none" w:color="auto" w:sz="0" w:space="0"/>
            <w:insideV w:val="single" w:color="auto" w:sz="4" w:space="0"/>
          </w:tblBorders>
          <w:tblCellMar>
            <w:top w:w="0" w:type="dxa"/>
            <w:left w:w="0" w:type="dxa"/>
            <w:bottom w:w="0" w:type="dxa"/>
            <w:right w:w="0" w:type="dxa"/>
          </w:tblCellMar>
        </w:tblPrEx>
        <w:trPr>
          <w:trHeight w:val="454" w:hRule="exact"/>
          <w:jc w:val="center"/>
        </w:trPr>
        <w:tc>
          <w:tcPr>
            <w:tcW w:w="2907" w:type="dxa"/>
            <w:tcBorders>
              <w:top w:val="nil"/>
              <w:left w:val="nil"/>
              <w:bottom w:val="single" w:color="auto" w:sz="12"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伟江乡</w:t>
            </w:r>
          </w:p>
        </w:tc>
        <w:tc>
          <w:tcPr>
            <w:tcW w:w="2241" w:type="dxa"/>
            <w:tcBorders>
              <w:top w:val="nil"/>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5708</w:t>
            </w:r>
          </w:p>
        </w:tc>
        <w:tc>
          <w:tcPr>
            <w:tcW w:w="1583" w:type="dxa"/>
            <w:tcBorders>
              <w:top w:val="nil"/>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4.09</w:t>
            </w:r>
          </w:p>
        </w:tc>
        <w:tc>
          <w:tcPr>
            <w:tcW w:w="1572" w:type="dxa"/>
            <w:tcBorders>
              <w:top w:val="nil"/>
              <w:left w:val="single" w:color="auto" w:sz="4" w:space="0"/>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4.83</w:t>
            </w:r>
          </w:p>
        </w:tc>
      </w:tr>
    </w:tbl>
    <w:p>
      <w:pPr>
        <w:rPr>
          <w:rFonts w:hint="eastAsia" w:ascii="Times New Roman" w:hAnsi="Times New Roman"/>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right="0" w:rightChars="0" w:firstLine="640"/>
        <w:jc w:val="both"/>
        <w:textAlignment w:val="auto"/>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户别人口</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Times New Roman" w:hAnsi="Times New Roman" w:eastAsia="楷体_GB2312" w:cs="宋体"/>
          <w:color w:val="333333"/>
          <w:kern w:val="0"/>
          <w:sz w:val="24"/>
          <w:szCs w:val="24"/>
        </w:rPr>
      </w:pPr>
      <w:r>
        <w:rPr>
          <w:rFonts w:hint="eastAsia" w:ascii="Times New Roman" w:hAnsi="Times New Roman" w:eastAsia="仿宋_GB2312" w:cs="仿宋_GB2312"/>
          <w:sz w:val="32"/>
          <w:szCs w:val="40"/>
          <w:lang w:val="en-US" w:eastAsia="zh-CN"/>
        </w:rPr>
        <w:t>全县常住人口共有家庭户</w:t>
      </w:r>
      <w:r>
        <w:rPr>
          <w:rFonts w:hint="eastAsia" w:ascii="Times New Roman" w:hAnsi="Times New Roman" w:eastAsia="仿宋_GB2312" w:cs="仿宋_GB2312"/>
          <w:sz w:val="32"/>
          <w:szCs w:val="40"/>
          <w:vertAlign w:val="superscript"/>
          <w:lang w:val="en-US" w:eastAsia="zh-CN"/>
        </w:rPr>
        <w:t xml:space="preserve">[5] </w:t>
      </w:r>
      <w:r>
        <w:rPr>
          <w:rFonts w:hint="eastAsia" w:ascii="Times New Roman" w:hAnsi="Times New Roman" w:eastAsia="仿宋_GB2312" w:cs="仿宋_GB2312"/>
          <w:sz w:val="32"/>
          <w:szCs w:val="40"/>
          <w:lang w:val="en-US" w:eastAsia="zh-CN"/>
        </w:rPr>
        <w:t xml:space="preserve"> 49409 户，集体户666 户，家庭户人口为136406人，集体户人口为3077人。平均每个家庭户的人口为2.76人，比2010年第六次全国人口普查的3.29 人减少0.53人。</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right="0" w:rightChars="0" w:firstLine="640" w:firstLineChars="0"/>
        <w:jc w:val="both"/>
        <w:textAlignment w:val="auto"/>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民族人口</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全县常住</w:t>
      </w:r>
      <w:r>
        <w:rPr>
          <w:rFonts w:hint="eastAsia" w:ascii="Times New Roman" w:hAnsi="Times New Roman" w:eastAsia="仿宋_GB2312" w:cs="仿宋_GB2312"/>
          <w:sz w:val="32"/>
          <w:szCs w:val="32"/>
        </w:rPr>
        <w:t>人口中，汉族人口为29058人，占</w:t>
      </w:r>
      <w:r>
        <w:rPr>
          <w:rFonts w:hint="eastAsia" w:ascii="Times New Roman" w:hAnsi="Times New Roman" w:eastAsia="仿宋_GB2312" w:cs="仿宋_GB2312"/>
          <w:sz w:val="32"/>
          <w:szCs w:val="32"/>
          <w:lang w:val="en-US" w:eastAsia="zh-CN"/>
        </w:rPr>
        <w:t>20.83</w:t>
      </w:r>
      <w:r>
        <w:rPr>
          <w:rFonts w:hint="eastAsia" w:ascii="Times New Roman" w:hAnsi="Times New Roman" w:eastAsia="仿宋_GB2312" w:cs="仿宋_GB2312"/>
          <w:sz w:val="32"/>
          <w:szCs w:val="32"/>
        </w:rPr>
        <w:t>%；各少数民族人口为</w:t>
      </w:r>
      <w:r>
        <w:rPr>
          <w:rFonts w:hint="eastAsia" w:ascii="Times New Roman" w:hAnsi="Times New Roman" w:eastAsia="仿宋_GB2312" w:cs="仿宋_GB2312"/>
          <w:sz w:val="32"/>
          <w:szCs w:val="32"/>
          <w:lang w:val="en-US" w:eastAsia="zh-CN"/>
        </w:rPr>
        <w:t>110405</w:t>
      </w:r>
      <w:r>
        <w:rPr>
          <w:rFonts w:hint="eastAsia" w:ascii="Times New Roman" w:hAnsi="Times New Roman" w:eastAsia="仿宋_GB2312" w:cs="仿宋_GB2312"/>
          <w:sz w:val="32"/>
          <w:szCs w:val="32"/>
        </w:rPr>
        <w:t>人，占</w:t>
      </w:r>
      <w:r>
        <w:rPr>
          <w:rFonts w:hint="eastAsia" w:ascii="Times New Roman" w:hAnsi="Times New Roman" w:eastAsia="仿宋_GB2312" w:cs="仿宋_GB2312"/>
          <w:sz w:val="32"/>
          <w:szCs w:val="32"/>
          <w:lang w:val="en-US" w:eastAsia="zh-CN"/>
        </w:rPr>
        <w:t>79.15</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，其中壮族人口为26009人，占18.65 %；苗族人口为21814人，占15.64 %；侗族人口为36621人，占26.25 %；瑶族人口为25696人，占18.42 %</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与</w:t>
      </w:r>
      <w:r>
        <w:rPr>
          <w:rFonts w:hint="eastAsia" w:ascii="Times New Roman" w:hAnsi="Times New Roman" w:eastAsia="仿宋_GB2312" w:cs="仿宋_GB2312"/>
          <w:sz w:val="32"/>
          <w:szCs w:val="32"/>
        </w:rPr>
        <w:t>2010年第六次全国人口普查相比，汉族人口</w:t>
      </w:r>
      <w:r>
        <w:rPr>
          <w:rFonts w:hint="eastAsia" w:ascii="Times New Roman" w:hAnsi="Times New Roman" w:eastAsia="仿宋_GB2312" w:cs="仿宋_GB2312"/>
          <w:sz w:val="32"/>
          <w:szCs w:val="32"/>
          <w:lang w:eastAsia="zh-CN"/>
        </w:rPr>
        <w:t>减少</w:t>
      </w:r>
      <w:r>
        <w:rPr>
          <w:rFonts w:hint="eastAsia" w:ascii="Times New Roman" w:hAnsi="Times New Roman" w:eastAsia="仿宋_GB2312" w:cs="仿宋_GB2312"/>
          <w:sz w:val="32"/>
          <w:szCs w:val="32"/>
          <w:lang w:val="en-US" w:eastAsia="zh-CN"/>
        </w:rPr>
        <w:t>5131</w:t>
      </w:r>
      <w:r>
        <w:rPr>
          <w:rFonts w:hint="eastAsia" w:ascii="Times New Roman" w:hAnsi="Times New Roman" w:eastAsia="仿宋_GB2312" w:cs="仿宋_GB2312"/>
          <w:sz w:val="32"/>
          <w:szCs w:val="32"/>
        </w:rPr>
        <w:t>人，</w:t>
      </w:r>
      <w:r>
        <w:rPr>
          <w:rFonts w:hint="eastAsia" w:ascii="Times New Roman" w:hAnsi="Times New Roman" w:eastAsia="仿宋_GB2312" w:cs="仿宋_GB2312"/>
          <w:sz w:val="32"/>
          <w:szCs w:val="32"/>
          <w:lang w:eastAsia="zh-CN"/>
        </w:rPr>
        <w:t>下降</w:t>
      </w:r>
      <w:r>
        <w:rPr>
          <w:rFonts w:hint="eastAsia" w:ascii="Times New Roman" w:hAnsi="Times New Roman" w:eastAsia="仿宋_GB2312" w:cs="仿宋_GB2312"/>
          <w:sz w:val="32"/>
          <w:szCs w:val="32"/>
          <w:lang w:val="en-US" w:eastAsia="zh-CN"/>
        </w:rPr>
        <w:t xml:space="preserve">15.00 </w:t>
      </w:r>
      <w:r>
        <w:rPr>
          <w:rFonts w:hint="eastAsia" w:ascii="Times New Roman" w:hAnsi="Times New Roman" w:eastAsia="仿宋_GB2312" w:cs="仿宋_GB2312"/>
          <w:sz w:val="32"/>
          <w:szCs w:val="32"/>
        </w:rPr>
        <w:t>%；各少数民族人口</w:t>
      </w:r>
      <w:r>
        <w:rPr>
          <w:rFonts w:hint="eastAsia" w:ascii="Times New Roman" w:hAnsi="Times New Roman" w:eastAsia="仿宋_GB2312" w:cs="仿宋_GB2312"/>
          <w:sz w:val="32"/>
          <w:szCs w:val="32"/>
          <w:lang w:eastAsia="zh-CN"/>
        </w:rPr>
        <w:t>减少</w:t>
      </w:r>
      <w:r>
        <w:rPr>
          <w:rFonts w:hint="eastAsia" w:ascii="Times New Roman" w:hAnsi="Times New Roman" w:eastAsia="仿宋_GB2312" w:cs="仿宋_GB2312"/>
          <w:sz w:val="32"/>
          <w:szCs w:val="32"/>
          <w:lang w:val="en-US" w:eastAsia="zh-CN"/>
        </w:rPr>
        <w:t>10295人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减少</w:t>
      </w:r>
      <w:r>
        <w:rPr>
          <w:rFonts w:hint="eastAsia" w:ascii="Times New Roman" w:hAnsi="Times New Roman" w:eastAsia="仿宋_GB2312" w:cs="仿宋_GB2312"/>
          <w:sz w:val="32"/>
          <w:szCs w:val="32"/>
          <w:lang w:val="en-US" w:eastAsia="zh-CN"/>
        </w:rPr>
        <w:t>8.53</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，其中壮族人口减少</w:t>
      </w:r>
      <w:r>
        <w:rPr>
          <w:rFonts w:hint="eastAsia" w:ascii="Times New Roman" w:hAnsi="Times New Roman" w:eastAsia="仿宋_GB2312" w:cs="仿宋_GB2312"/>
          <w:sz w:val="32"/>
          <w:szCs w:val="32"/>
          <w:lang w:val="en-US" w:eastAsia="zh-CN"/>
        </w:rPr>
        <w:t>2458人，减少8.63%；苗族</w:t>
      </w:r>
      <w:r>
        <w:rPr>
          <w:rFonts w:hint="eastAsia" w:ascii="Times New Roman" w:hAnsi="Times New Roman" w:eastAsia="仿宋_GB2312" w:cs="仿宋_GB2312"/>
          <w:sz w:val="32"/>
          <w:szCs w:val="32"/>
          <w:lang w:eastAsia="zh-CN"/>
        </w:rPr>
        <w:t>减少</w:t>
      </w:r>
      <w:r>
        <w:rPr>
          <w:rFonts w:hint="eastAsia" w:ascii="Times New Roman" w:hAnsi="Times New Roman" w:eastAsia="仿宋_GB2312" w:cs="仿宋_GB2312"/>
          <w:sz w:val="32"/>
          <w:szCs w:val="32"/>
          <w:lang w:val="en-US" w:eastAsia="zh-CN"/>
        </w:rPr>
        <w:t>1786人，减少7.57%；侗族</w:t>
      </w:r>
      <w:r>
        <w:rPr>
          <w:rFonts w:hint="eastAsia" w:ascii="Times New Roman" w:hAnsi="Times New Roman" w:eastAsia="仿宋_GB2312" w:cs="仿宋_GB2312"/>
          <w:sz w:val="32"/>
          <w:szCs w:val="32"/>
          <w:lang w:eastAsia="zh-CN"/>
        </w:rPr>
        <w:t>减少</w:t>
      </w:r>
      <w:r>
        <w:rPr>
          <w:rFonts w:hint="eastAsia" w:ascii="Times New Roman" w:hAnsi="Times New Roman" w:eastAsia="仿宋_GB2312" w:cs="仿宋_GB2312"/>
          <w:sz w:val="32"/>
          <w:szCs w:val="32"/>
          <w:lang w:val="en-US" w:eastAsia="zh-CN"/>
        </w:rPr>
        <w:t>3773人，减少9.34%；瑶族</w:t>
      </w:r>
      <w:r>
        <w:rPr>
          <w:rFonts w:hint="eastAsia" w:ascii="Times New Roman" w:hAnsi="Times New Roman" w:eastAsia="仿宋_GB2312" w:cs="仿宋_GB2312"/>
          <w:sz w:val="32"/>
          <w:szCs w:val="32"/>
          <w:lang w:eastAsia="zh-CN"/>
        </w:rPr>
        <w:t>减少</w:t>
      </w:r>
      <w:r>
        <w:rPr>
          <w:rFonts w:hint="eastAsia" w:ascii="Times New Roman" w:hAnsi="Times New Roman" w:eastAsia="仿宋_GB2312" w:cs="仿宋_GB2312"/>
          <w:sz w:val="32"/>
          <w:szCs w:val="32"/>
          <w:lang w:val="en-US" w:eastAsia="zh-CN"/>
        </w:rPr>
        <w:t>2169人，减少7.78%</w:t>
      </w:r>
      <w:r>
        <w:rPr>
          <w:rFonts w:hint="eastAsia" w:ascii="Times New Roman" w:hAnsi="Times New Roman"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both"/>
        <w:textAlignment w:val="auto"/>
        <w:rPr>
          <w:rFonts w:hint="eastAsia" w:ascii="Times New Roman" w:hAnsi="Times New Roman" w:eastAsia="黑体" w:cs="黑体"/>
          <w:color w:val="auto"/>
          <w:kern w:val="0"/>
          <w:sz w:val="32"/>
          <w:szCs w:val="32"/>
          <w:lang w:val="en-US" w:eastAsia="zh-CN"/>
        </w:rPr>
      </w:pPr>
      <w:r>
        <w:rPr>
          <w:rFonts w:hint="eastAsia" w:ascii="Times New Roman" w:hAnsi="Times New Roman" w:eastAsia="黑体" w:cs="黑体"/>
          <w:color w:val="auto"/>
          <w:kern w:val="0"/>
          <w:sz w:val="32"/>
          <w:szCs w:val="32"/>
          <w:lang w:val="en-US" w:eastAsia="zh-CN"/>
        </w:rPr>
        <w:t>四、性别构成</w:t>
      </w:r>
    </w:p>
    <w:p>
      <w:pPr>
        <w:pStyle w:val="2"/>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textAlignment w:val="auto"/>
        <w:rPr>
          <w:rFonts w:hint="eastAsia" w:ascii="Times New Roman" w:hAnsi="Times New Roman" w:eastAsia="仿宋_GB2312" w:cs="仿宋_GB2312"/>
          <w:kern w:val="2"/>
          <w:sz w:val="32"/>
          <w:szCs w:val="40"/>
          <w:lang w:val="en-US" w:eastAsia="zh-CN" w:bidi="ar-SA"/>
        </w:rPr>
      </w:pPr>
      <w:r>
        <w:rPr>
          <w:rFonts w:hint="eastAsia" w:ascii="Times New Roman" w:hAnsi="Times New Roman" w:eastAsia="仿宋_GB2312" w:cs="仿宋_GB2312"/>
          <w:kern w:val="2"/>
          <w:sz w:val="32"/>
          <w:szCs w:val="40"/>
          <w:lang w:val="en-US" w:eastAsia="zh-CN" w:bidi="ar-SA"/>
        </w:rPr>
        <w:t>全县常住人口中，男性人口为70976 人，占50.89%；女性人口为68507 人，占49.11%。总人口性别比（以女性为100，男性对女性的比例）为103.60，与2010年第六次全国人口普查的107.44 相比下降3.84。</w:t>
      </w:r>
    </w:p>
    <w:p>
      <w:pPr>
        <w:rPr>
          <w:rFonts w:hint="eastAsia" w:ascii="Times New Roman" w:hAnsi="Times New Roman" w:eastAsia="仿宋_GB2312" w:cs="仿宋_GB2312"/>
          <w:kern w:val="2"/>
          <w:sz w:val="32"/>
          <w:szCs w:val="40"/>
          <w:lang w:val="en-US" w:eastAsia="zh-CN" w:bidi="ar-SA"/>
        </w:rPr>
      </w:pPr>
    </w:p>
    <w:p>
      <w:pPr>
        <w:pStyle w:val="2"/>
        <w:rPr>
          <w:rFonts w:hint="eastAsia" w:ascii="Times New Roman" w:hAnsi="Times New Roman"/>
          <w:lang w:val="en-US" w:eastAsia="zh-CN"/>
        </w:rPr>
      </w:pPr>
    </w:p>
    <w:p>
      <w:pPr>
        <w:rPr>
          <w:rFonts w:hint="eastAsia" w:ascii="Times New Roman" w:hAnsi="Times New Roman"/>
          <w:lang w:val="en-US" w:eastAsia="zh-CN"/>
        </w:rPr>
      </w:pPr>
    </w:p>
    <w:p>
      <w:pPr>
        <w:keepNext w:val="0"/>
        <w:keepLines w:val="0"/>
        <w:pageBreakBefore w:val="0"/>
        <w:widowControl/>
        <w:kinsoku/>
        <w:wordWrap/>
        <w:overflowPunct/>
        <w:topLinePunct w:val="0"/>
        <w:autoSpaceDE/>
        <w:autoSpaceDN/>
        <w:bidi w:val="0"/>
        <w:adjustRightInd/>
        <w:snapToGrid/>
        <w:spacing w:before="313" w:beforeLines="100" w:line="375" w:lineRule="atLeast"/>
        <w:jc w:val="center"/>
        <w:textAlignment w:val="auto"/>
        <w:outlineLvl w:val="9"/>
        <w:rPr>
          <w:rFonts w:ascii="Times New Roman" w:hAnsi="Times New Roman" w:eastAsia="仿宋" w:cs="仿宋"/>
          <w:b/>
          <w:bCs/>
          <w:kern w:val="0"/>
          <w:sz w:val="22"/>
          <w:szCs w:val="30"/>
          <w:vertAlign w:val="superscript"/>
        </w:rPr>
      </w:pPr>
      <w:r>
        <w:rPr>
          <w:rFonts w:ascii="Times New Roman" w:hAnsi="Times New Roman" w:eastAsia="黑体" w:cs="仿宋"/>
          <w:kern w:val="0"/>
          <w:sz w:val="24"/>
          <w:szCs w:val="28"/>
        </w:rPr>
        <w:t>表</w:t>
      </w:r>
      <w:r>
        <w:rPr>
          <w:rFonts w:hint="eastAsia" w:ascii="Times New Roman" w:hAnsi="Times New Roman" w:eastAsia="黑体" w:cs="仿宋"/>
          <w:kern w:val="0"/>
          <w:sz w:val="24"/>
          <w:szCs w:val="28"/>
          <w:lang w:val="en-US" w:eastAsia="zh-CN"/>
        </w:rPr>
        <w:t>2</w:t>
      </w:r>
      <w:r>
        <w:rPr>
          <w:rFonts w:ascii="Times New Roman" w:hAnsi="Times New Roman" w:eastAsia="黑体" w:cs="仿宋"/>
          <w:kern w:val="0"/>
          <w:sz w:val="24"/>
          <w:szCs w:val="28"/>
        </w:rPr>
        <w:t xml:space="preserve"> </w:t>
      </w:r>
      <w:r>
        <w:rPr>
          <w:rFonts w:hint="eastAsia" w:ascii="Times New Roman" w:hAnsi="Times New Roman" w:eastAsia="黑体" w:cs="仿宋"/>
          <w:kern w:val="0"/>
          <w:sz w:val="24"/>
          <w:szCs w:val="28"/>
        </w:rPr>
        <w:t>各</w:t>
      </w:r>
      <w:r>
        <w:rPr>
          <w:rFonts w:hint="eastAsia" w:ascii="Times New Roman" w:hAnsi="Times New Roman" w:eastAsia="黑体" w:cs="仿宋"/>
          <w:kern w:val="0"/>
          <w:sz w:val="24"/>
          <w:szCs w:val="28"/>
          <w:lang w:eastAsia="zh-CN"/>
        </w:rPr>
        <w:t>乡（镇）人口性别构成</w:t>
      </w:r>
    </w:p>
    <w:p>
      <w:pPr>
        <w:widowControl/>
        <w:spacing w:line="375" w:lineRule="atLeast"/>
        <w:jc w:val="right"/>
        <w:rPr>
          <w:rFonts w:hint="default" w:ascii="Times New Roman" w:hAnsi="Times New Roman" w:eastAsia="仿宋" w:cs="仿宋"/>
          <w:sz w:val="32"/>
          <w:szCs w:val="40"/>
          <w:lang w:val="en-US" w:eastAsia="zh-CN"/>
        </w:rPr>
      </w:pPr>
      <w:r>
        <w:rPr>
          <w:rFonts w:hint="eastAsia" w:ascii="Times New Roman" w:hAnsi="Times New Roman" w:eastAsia="仿宋_GB2312" w:cs="仿宋"/>
          <w:bCs/>
          <w:kern w:val="0"/>
          <w:sz w:val="24"/>
          <w:szCs w:val="30"/>
        </w:rPr>
        <w:t>单位：%</w:t>
      </w:r>
    </w:p>
    <w:tbl>
      <w:tblPr>
        <w:tblStyle w:val="4"/>
        <w:tblW w:w="8519" w:type="dxa"/>
        <w:tblInd w:w="0" w:type="dxa"/>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
      <w:tblGrid>
        <w:gridCol w:w="2839"/>
        <w:gridCol w:w="2020"/>
        <w:gridCol w:w="1829"/>
        <w:gridCol w:w="1831"/>
      </w:tblGrid>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29" w:hRule="atLeast"/>
        </w:trPr>
        <w:tc>
          <w:tcPr>
            <w:tcW w:w="2839" w:type="dxa"/>
            <w:vMerge w:val="restart"/>
            <w:tcBorders>
              <w:top w:val="single" w:color="000000"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color w:val="000000"/>
                <w:kern w:val="0"/>
                <w:sz w:val="24"/>
                <w:szCs w:val="24"/>
                <w:highlight w:val="none"/>
                <w:u w:val="none"/>
                <w:lang w:val="en" w:eastAsia="zh-CN" w:bidi="ar"/>
              </w:rPr>
            </w:pPr>
            <w:r>
              <w:rPr>
                <w:rFonts w:hint="eastAsia" w:ascii="Times New Roman" w:hAnsi="Times New Roman" w:eastAsia="仿宋_GB2312" w:cs="仿宋_GB2312"/>
                <w:i w:val="0"/>
                <w:color w:val="000000"/>
                <w:kern w:val="0"/>
                <w:sz w:val="24"/>
                <w:szCs w:val="24"/>
                <w:highlight w:val="none"/>
                <w:u w:val="none"/>
                <w:lang w:val="en" w:eastAsia="zh-CN" w:bidi="ar"/>
              </w:rPr>
              <w:t>地区</w:t>
            </w:r>
          </w:p>
        </w:tc>
        <w:tc>
          <w:tcPr>
            <w:tcW w:w="3849" w:type="dxa"/>
            <w:gridSpan w:val="2"/>
            <w:tcBorders>
              <w:top w:val="single" w:color="000000" w:sz="12" w:space="0"/>
              <w:bottom w:val="single" w:color="000000" w:sz="4" w:space="0"/>
            </w:tcBorders>
            <w:vAlign w:val="center"/>
          </w:tcPr>
          <w:p>
            <w:pPr>
              <w:keepNext w:val="0"/>
              <w:keepLines w:val="0"/>
              <w:widowControl/>
              <w:suppressLineNumbers w:val="0"/>
              <w:jc w:val="center"/>
              <w:textAlignment w:val="bottom"/>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占常住人口比重</w:t>
            </w:r>
          </w:p>
        </w:tc>
        <w:tc>
          <w:tcPr>
            <w:tcW w:w="1831" w:type="dxa"/>
            <w:vMerge w:val="restart"/>
            <w:tcBorders>
              <w:top w:val="single" w:color="000000" w:sz="12" w:space="0"/>
              <w:tl2br w:val="nil"/>
              <w:tr2bl w:val="nil"/>
            </w:tcBorders>
            <w:vAlign w:val="center"/>
          </w:tcPr>
          <w:p>
            <w:pPr>
              <w:keepNext w:val="0"/>
              <w:keepLines w:val="0"/>
              <w:widowControl/>
              <w:suppressLineNumbers w:val="0"/>
              <w:jc w:val="center"/>
              <w:textAlignment w:val="bottom"/>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性别比</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49" w:hRule="atLeast"/>
        </w:trPr>
        <w:tc>
          <w:tcPr>
            <w:tcW w:w="2839" w:type="dxa"/>
            <w:vMerge w:val="continue"/>
            <w:tcBorders>
              <w:bottom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color w:val="000000"/>
                <w:kern w:val="0"/>
                <w:sz w:val="24"/>
                <w:szCs w:val="24"/>
                <w:highlight w:val="none"/>
                <w:u w:val="none"/>
                <w:lang w:val="en" w:eastAsia="zh-CN" w:bidi="ar"/>
              </w:rPr>
            </w:pPr>
          </w:p>
        </w:tc>
        <w:tc>
          <w:tcPr>
            <w:tcW w:w="2020" w:type="dxa"/>
            <w:tcBorders>
              <w:top w:val="single" w:color="000000" w:sz="4" w:space="0"/>
              <w:bottom w:val="single" w:color="000000" w:sz="4" w:space="0"/>
            </w:tcBorders>
            <w:vAlign w:val="center"/>
          </w:tcPr>
          <w:p>
            <w:pPr>
              <w:keepNext w:val="0"/>
              <w:keepLines w:val="0"/>
              <w:widowControl/>
              <w:suppressLineNumbers w:val="0"/>
              <w:jc w:val="center"/>
              <w:textAlignment w:val="bottom"/>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男</w:t>
            </w:r>
          </w:p>
        </w:tc>
        <w:tc>
          <w:tcPr>
            <w:tcW w:w="1829" w:type="dxa"/>
            <w:tcBorders>
              <w:top w:val="single" w:color="000000" w:sz="4" w:space="0"/>
              <w:bottom w:val="single" w:color="000000" w:sz="4" w:space="0"/>
            </w:tcBorders>
            <w:vAlign w:val="center"/>
          </w:tcPr>
          <w:p>
            <w:pPr>
              <w:keepNext w:val="0"/>
              <w:keepLines w:val="0"/>
              <w:widowControl/>
              <w:suppressLineNumbers w:val="0"/>
              <w:jc w:val="center"/>
              <w:textAlignment w:val="bottom"/>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女</w:t>
            </w:r>
          </w:p>
        </w:tc>
        <w:tc>
          <w:tcPr>
            <w:tcW w:w="1831" w:type="dxa"/>
            <w:vMerge w:val="continue"/>
            <w:tcBorders>
              <w:bottom w:val="single" w:color="000000" w:sz="4" w:space="0"/>
              <w:tl2br w:val="nil"/>
              <w:tr2bl w:val="nil"/>
            </w:tcBorders>
            <w:vAlign w:val="center"/>
          </w:tcPr>
          <w:p>
            <w:pPr>
              <w:keepNext w:val="0"/>
              <w:keepLines w:val="0"/>
              <w:widowControl/>
              <w:suppressLineNumbers w:val="0"/>
              <w:jc w:val="center"/>
              <w:textAlignment w:val="bottom"/>
              <w:rPr>
                <w:rFonts w:hint="eastAsia" w:ascii="Times New Roman" w:hAnsi="Times New Roman" w:eastAsia="仿宋_GB2312" w:cs="仿宋_GB2312"/>
                <w:i w:val="0"/>
                <w:color w:val="000000"/>
                <w:kern w:val="0"/>
                <w:sz w:val="24"/>
                <w:szCs w:val="24"/>
                <w:u w:val="none"/>
                <w:lang w:val="en-US" w:eastAsia="zh-CN" w:bidi="ar"/>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op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_GB2312"/>
                <w:b/>
                <w:bCs/>
                <w:i w:val="0"/>
                <w:color w:val="000000"/>
                <w:kern w:val="0"/>
                <w:sz w:val="24"/>
                <w:szCs w:val="24"/>
                <w:highlight w:val="none"/>
                <w:u w:val="none"/>
                <w:lang w:val="en-US" w:eastAsia="zh-CN" w:bidi="ar"/>
              </w:rPr>
              <w:t>全  县</w:t>
            </w:r>
          </w:p>
        </w:tc>
        <w:tc>
          <w:tcPr>
            <w:tcW w:w="2020"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50.89</w:t>
            </w:r>
          </w:p>
        </w:tc>
        <w:tc>
          <w:tcPr>
            <w:tcW w:w="1829"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49.11</w:t>
            </w:r>
          </w:p>
        </w:tc>
        <w:tc>
          <w:tcPr>
            <w:tcW w:w="1831"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103.60</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龙胜镇</w:t>
            </w:r>
          </w:p>
        </w:tc>
        <w:tc>
          <w:tcPr>
            <w:tcW w:w="2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48.50</w:t>
            </w:r>
          </w:p>
        </w:tc>
        <w:tc>
          <w:tcPr>
            <w:tcW w:w="18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51.50</w:t>
            </w:r>
          </w:p>
        </w:tc>
        <w:tc>
          <w:tcPr>
            <w:tcW w:w="18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94.17</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69"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瓢里镇</w:t>
            </w:r>
          </w:p>
        </w:tc>
        <w:tc>
          <w:tcPr>
            <w:tcW w:w="2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51.84</w:t>
            </w:r>
          </w:p>
        </w:tc>
        <w:tc>
          <w:tcPr>
            <w:tcW w:w="18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48.16</w:t>
            </w:r>
          </w:p>
        </w:tc>
        <w:tc>
          <w:tcPr>
            <w:tcW w:w="18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107.65</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三门镇</w:t>
            </w:r>
          </w:p>
        </w:tc>
        <w:tc>
          <w:tcPr>
            <w:tcW w:w="2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52.08</w:t>
            </w:r>
          </w:p>
        </w:tc>
        <w:tc>
          <w:tcPr>
            <w:tcW w:w="18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47.92</w:t>
            </w:r>
          </w:p>
        </w:tc>
        <w:tc>
          <w:tcPr>
            <w:tcW w:w="18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108.68</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龙脊镇</w:t>
            </w:r>
          </w:p>
        </w:tc>
        <w:tc>
          <w:tcPr>
            <w:tcW w:w="2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49.84</w:t>
            </w:r>
          </w:p>
        </w:tc>
        <w:tc>
          <w:tcPr>
            <w:tcW w:w="18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50.16</w:t>
            </w:r>
          </w:p>
        </w:tc>
        <w:tc>
          <w:tcPr>
            <w:tcW w:w="18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99.37</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平等镇</w:t>
            </w:r>
          </w:p>
        </w:tc>
        <w:tc>
          <w:tcPr>
            <w:tcW w:w="2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53.69</w:t>
            </w:r>
          </w:p>
        </w:tc>
        <w:tc>
          <w:tcPr>
            <w:tcW w:w="18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46.31</w:t>
            </w:r>
          </w:p>
        </w:tc>
        <w:tc>
          <w:tcPr>
            <w:tcW w:w="18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115.92</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乐江镇</w:t>
            </w:r>
          </w:p>
        </w:tc>
        <w:tc>
          <w:tcPr>
            <w:tcW w:w="2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53.74</w:t>
            </w:r>
          </w:p>
        </w:tc>
        <w:tc>
          <w:tcPr>
            <w:tcW w:w="18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46.26</w:t>
            </w:r>
          </w:p>
        </w:tc>
        <w:tc>
          <w:tcPr>
            <w:tcW w:w="18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116.17</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泗水乡</w:t>
            </w:r>
          </w:p>
        </w:tc>
        <w:tc>
          <w:tcPr>
            <w:tcW w:w="2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51.44</w:t>
            </w:r>
          </w:p>
        </w:tc>
        <w:tc>
          <w:tcPr>
            <w:tcW w:w="18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48.56</w:t>
            </w:r>
          </w:p>
        </w:tc>
        <w:tc>
          <w:tcPr>
            <w:tcW w:w="18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105.94</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江底乡</w:t>
            </w:r>
          </w:p>
        </w:tc>
        <w:tc>
          <w:tcPr>
            <w:tcW w:w="2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51.60</w:t>
            </w:r>
          </w:p>
        </w:tc>
        <w:tc>
          <w:tcPr>
            <w:tcW w:w="18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48.40</w:t>
            </w:r>
          </w:p>
        </w:tc>
        <w:tc>
          <w:tcPr>
            <w:tcW w:w="18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106.59</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马堤乡</w:t>
            </w:r>
          </w:p>
        </w:tc>
        <w:tc>
          <w:tcPr>
            <w:tcW w:w="2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51.65</w:t>
            </w:r>
          </w:p>
        </w:tc>
        <w:tc>
          <w:tcPr>
            <w:tcW w:w="18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48.35</w:t>
            </w:r>
          </w:p>
        </w:tc>
        <w:tc>
          <w:tcPr>
            <w:tcW w:w="18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106.81</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 w:hRule="exact"/>
        </w:trPr>
        <w:tc>
          <w:tcPr>
            <w:tcW w:w="28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伟江乡</w:t>
            </w:r>
          </w:p>
        </w:tc>
        <w:tc>
          <w:tcPr>
            <w:tcW w:w="2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53.68</w:t>
            </w:r>
          </w:p>
        </w:tc>
        <w:tc>
          <w:tcPr>
            <w:tcW w:w="18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46.32</w:t>
            </w:r>
          </w:p>
        </w:tc>
        <w:tc>
          <w:tcPr>
            <w:tcW w:w="18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115.89</w:t>
            </w:r>
          </w:p>
        </w:tc>
      </w:tr>
    </w:tbl>
    <w:p>
      <w:pPr>
        <w:rPr>
          <w:rFonts w:hint="eastAsia" w:ascii="Times New Roman" w:hAnsi="Times New Roman"/>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黑体" w:cs="黑体"/>
          <w:color w:val="auto"/>
          <w:kern w:val="0"/>
          <w:sz w:val="32"/>
          <w:szCs w:val="22"/>
          <w:highlight w:val="none"/>
          <w:lang w:val="en-US" w:eastAsia="zh-CN"/>
        </w:rPr>
      </w:pPr>
      <w:r>
        <w:rPr>
          <w:rFonts w:hint="eastAsia" w:ascii="Times New Roman" w:hAnsi="Times New Roman" w:eastAsia="黑体" w:cs="黑体"/>
          <w:color w:val="auto"/>
          <w:kern w:val="0"/>
          <w:sz w:val="32"/>
          <w:szCs w:val="22"/>
          <w:highlight w:val="none"/>
          <w:lang w:val="en-US" w:eastAsia="zh-CN"/>
        </w:rPr>
        <w:t>五、年龄构成</w:t>
      </w:r>
    </w:p>
    <w:p>
      <w:pPr>
        <w:pStyle w:val="2"/>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textAlignment w:val="auto"/>
        <w:rPr>
          <w:rFonts w:hint="eastAsia" w:ascii="Times New Roman" w:hAnsi="Times New Roman" w:eastAsia="仿宋_GB2312" w:cs="仿宋_GB2312"/>
          <w:sz w:val="32"/>
          <w:szCs w:val="40"/>
          <w:highlight w:val="none"/>
          <w:lang w:val="en-US" w:eastAsia="zh-CN"/>
        </w:rPr>
      </w:pPr>
      <w:r>
        <w:rPr>
          <w:rFonts w:hint="eastAsia" w:ascii="Times New Roman" w:hAnsi="Times New Roman" w:eastAsia="仿宋_GB2312" w:cs="仿宋_GB2312"/>
          <w:sz w:val="32"/>
          <w:szCs w:val="40"/>
          <w:highlight w:val="none"/>
          <w:lang w:val="en-US" w:eastAsia="zh-CN"/>
        </w:rPr>
        <w:t>全县常住人口中，0-14岁</w:t>
      </w:r>
      <w:r>
        <w:rPr>
          <w:rFonts w:hint="eastAsia" w:ascii="Times New Roman" w:hAnsi="Times New Roman" w:eastAsia="仿宋_GB2312" w:cs="仿宋_GB2312"/>
          <w:sz w:val="32"/>
          <w:szCs w:val="40"/>
          <w:highlight w:val="none"/>
          <w:vertAlign w:val="superscript"/>
          <w:lang w:val="en-US" w:eastAsia="zh-CN"/>
        </w:rPr>
        <w:t>[6]</w:t>
      </w:r>
      <w:r>
        <w:rPr>
          <w:rFonts w:hint="eastAsia" w:ascii="Times New Roman" w:hAnsi="Times New Roman" w:eastAsia="仿宋_GB2312" w:cs="仿宋_GB2312"/>
          <w:sz w:val="32"/>
          <w:szCs w:val="40"/>
          <w:highlight w:val="none"/>
          <w:lang w:val="en-US" w:eastAsia="zh-CN"/>
        </w:rPr>
        <w:t>人口为24537人，占17.59%；15-59岁人口为82590人，占59.21 %；60岁及以上人口为32356人，占23.20 %，其中65岁及以上人口为23369人，占16.75%。与2010年第六次全国人口普查相比，0-14岁人口的比重上升2.19 个百分点，15-59岁人口的比重下降9.45个百分点，60岁及以上人口的比重上升7.26个百分点，其中65岁及以上人口的比重上升6.01个百分点。</w:t>
      </w:r>
    </w:p>
    <w:p>
      <w:pPr>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eastAsia" w:ascii="Times New Roman" w:hAnsi="Times New Roman" w:eastAsia="黑体" w:cs="黑体"/>
          <w:color w:val="auto"/>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eastAsia" w:ascii="Times New Roman" w:hAnsi="Times New Roman" w:eastAsia="黑体" w:cs="黑体"/>
          <w:color w:val="auto"/>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eastAsia" w:ascii="Times New Roman" w:hAnsi="Times New Roman" w:eastAsia="黑体" w:cs="黑体"/>
          <w:color w:val="auto"/>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eastAsia" w:ascii="Times New Roman" w:hAnsi="Times New Roman" w:eastAsia="黑体" w:cs="黑体"/>
          <w:color w:val="auto"/>
          <w:kern w:val="0"/>
          <w:sz w:val="24"/>
          <w:szCs w:val="24"/>
          <w:highlight w:val="none"/>
          <w:lang w:val="en-US" w:eastAsia="zh-CN"/>
        </w:rPr>
      </w:pPr>
      <w:r>
        <w:rPr>
          <w:rFonts w:hint="eastAsia" w:ascii="Times New Roman" w:hAnsi="Times New Roman" w:eastAsia="黑体" w:cs="黑体"/>
          <w:color w:val="auto"/>
          <w:kern w:val="0"/>
          <w:sz w:val="24"/>
          <w:szCs w:val="24"/>
          <w:highlight w:val="none"/>
          <w:lang w:val="en-US" w:eastAsia="zh-CN"/>
        </w:rPr>
        <w:t>表3  各乡（镇）人口年龄构成</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仿宋"/>
          <w:color w:val="auto"/>
          <w:kern w:val="0"/>
          <w:sz w:val="21"/>
          <w:szCs w:val="21"/>
          <w:highlight w:val="none"/>
          <w:lang w:val="en-US" w:eastAsia="zh-CN"/>
        </w:rPr>
      </w:pPr>
      <w:r>
        <w:rPr>
          <w:rFonts w:hint="eastAsia" w:ascii="Times New Roman" w:hAnsi="Times New Roman" w:eastAsia="仿宋" w:cs="仿宋"/>
          <w:color w:val="auto"/>
          <w:kern w:val="0"/>
          <w:sz w:val="24"/>
          <w:szCs w:val="24"/>
          <w:highlight w:val="none"/>
          <w:lang w:val="en-US" w:eastAsia="zh-CN"/>
        </w:rPr>
        <w:t xml:space="preserve">                                                           </w:t>
      </w:r>
      <w:r>
        <w:rPr>
          <w:rFonts w:hint="eastAsia" w:ascii="Times New Roman" w:hAnsi="Times New Roman" w:eastAsia="仿宋" w:cs="仿宋"/>
          <w:color w:val="auto"/>
          <w:kern w:val="0"/>
          <w:sz w:val="21"/>
          <w:szCs w:val="21"/>
          <w:highlight w:val="none"/>
          <w:lang w:val="en-US" w:eastAsia="zh-CN"/>
        </w:rPr>
        <w:t>单位：%、人</w:t>
      </w:r>
    </w:p>
    <w:tbl>
      <w:tblPr>
        <w:tblStyle w:val="4"/>
        <w:tblW w:w="7680" w:type="dxa"/>
        <w:jc w:val="center"/>
        <w:shd w:val="clear" w:color="auto" w:fill="auto"/>
        <w:tblLayout w:type="fixed"/>
        <w:tblCellMar>
          <w:top w:w="0" w:type="dxa"/>
          <w:left w:w="0" w:type="dxa"/>
          <w:bottom w:w="0" w:type="dxa"/>
          <w:right w:w="0" w:type="dxa"/>
        </w:tblCellMar>
      </w:tblPr>
      <w:tblGrid>
        <w:gridCol w:w="2065"/>
        <w:gridCol w:w="1331"/>
        <w:gridCol w:w="1243"/>
        <w:gridCol w:w="1405"/>
        <w:gridCol w:w="1634"/>
        <w:gridCol w:w="2"/>
      </w:tblGrid>
      <w:tr>
        <w:tblPrEx>
          <w:shd w:val="clear" w:color="auto" w:fill="auto"/>
          <w:tblCellMar>
            <w:top w:w="0" w:type="dxa"/>
            <w:left w:w="0" w:type="dxa"/>
            <w:bottom w:w="0" w:type="dxa"/>
            <w:right w:w="0" w:type="dxa"/>
          </w:tblCellMar>
        </w:tblPrEx>
        <w:trPr>
          <w:trHeight w:val="577" w:hRule="exact"/>
          <w:jc w:val="center"/>
        </w:trPr>
        <w:tc>
          <w:tcPr>
            <w:tcW w:w="2065" w:type="dxa"/>
            <w:vMerge w:val="restart"/>
            <w:tcBorders>
              <w:top w:val="single" w:color="000000" w:sz="12"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_GB2312"/>
                <w:i w:val="0"/>
                <w:color w:val="000000"/>
                <w:kern w:val="0"/>
                <w:sz w:val="24"/>
                <w:szCs w:val="24"/>
                <w:highlight w:val="none"/>
                <w:u w:val="none"/>
                <w:lang w:val="en-US" w:eastAsia="zh-CN" w:bidi="ar"/>
              </w:rPr>
              <w:t>地区</w:t>
            </w:r>
          </w:p>
        </w:tc>
        <w:tc>
          <w:tcPr>
            <w:tcW w:w="5615" w:type="dxa"/>
            <w:gridSpan w:val="5"/>
            <w:tcBorders>
              <w:top w:val="single" w:color="000000" w:sz="12"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val="0"/>
                <w:bCs/>
                <w:i w:val="0"/>
                <w:color w:val="000000"/>
                <w:kern w:val="0"/>
                <w:sz w:val="24"/>
                <w:szCs w:val="24"/>
                <w:highlight w:val="none"/>
                <w:u w:val="none"/>
                <w:lang w:val="en-US" w:eastAsia="zh-CN" w:bidi="ar"/>
              </w:rPr>
            </w:pPr>
            <w:r>
              <w:rPr>
                <w:rFonts w:hint="eastAsia" w:ascii="Times New Roman" w:hAnsi="Times New Roman" w:eastAsia="仿宋_GB2312" w:cs="仿宋_GB2312"/>
                <w:b w:val="0"/>
                <w:bCs/>
                <w:i w:val="0"/>
                <w:color w:val="000000"/>
                <w:kern w:val="0"/>
                <w:sz w:val="24"/>
                <w:szCs w:val="24"/>
                <w:highlight w:val="none"/>
                <w:u w:val="none"/>
                <w:lang w:val="en-US" w:eastAsia="zh-CN" w:bidi="ar"/>
              </w:rPr>
              <w:t>占常住人口比重</w:t>
            </w:r>
          </w:p>
        </w:tc>
      </w:tr>
      <w:tr>
        <w:tblPrEx>
          <w:tblCellMar>
            <w:top w:w="0" w:type="dxa"/>
            <w:left w:w="0" w:type="dxa"/>
            <w:bottom w:w="0" w:type="dxa"/>
            <w:right w:w="0" w:type="dxa"/>
          </w:tblCellMar>
        </w:tblPrEx>
        <w:trPr>
          <w:gridAfter w:val="1"/>
          <w:wAfter w:w="2" w:type="dxa"/>
          <w:trHeight w:val="577" w:hRule="exact"/>
          <w:jc w:val="center"/>
        </w:trPr>
        <w:tc>
          <w:tcPr>
            <w:tcW w:w="2065" w:type="dxa"/>
            <w:vMerge w:val="continue"/>
            <w:tcBorders>
              <w:top w:val="single" w:color="000000" w:sz="4" w:space="0"/>
              <w:left w:val="nil"/>
              <w:bottom w:val="single" w:color="000000" w:sz="12"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color w:val="000000"/>
                <w:kern w:val="0"/>
                <w:sz w:val="24"/>
                <w:szCs w:val="24"/>
                <w:highlight w:val="none"/>
                <w:u w:val="none"/>
                <w:lang w:val="en-US" w:eastAsia="zh-CN" w:bidi="ar"/>
              </w:rPr>
            </w:pPr>
          </w:p>
        </w:tc>
        <w:tc>
          <w:tcPr>
            <w:tcW w:w="133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仿宋_GB2312"/>
                <w:b w:val="0"/>
                <w:bCs/>
                <w:i w:val="0"/>
                <w:color w:val="000000"/>
                <w:sz w:val="24"/>
                <w:szCs w:val="24"/>
                <w:highlight w:val="none"/>
                <w:u w:val="none"/>
                <w:lang w:val="en-US"/>
              </w:rPr>
            </w:pPr>
            <w:r>
              <w:rPr>
                <w:rFonts w:hint="eastAsia" w:ascii="Times New Roman" w:hAnsi="Times New Roman" w:eastAsia="仿宋_GB2312" w:cs="仿宋_GB2312"/>
                <w:b w:val="0"/>
                <w:bCs/>
                <w:i w:val="0"/>
                <w:color w:val="000000"/>
                <w:kern w:val="0"/>
                <w:sz w:val="24"/>
                <w:szCs w:val="24"/>
                <w:highlight w:val="none"/>
                <w:u w:val="none"/>
                <w:lang w:val="en-US" w:eastAsia="zh-CN" w:bidi="ar"/>
              </w:rPr>
              <w:t>0-14岁</w:t>
            </w:r>
          </w:p>
        </w:tc>
        <w:tc>
          <w:tcPr>
            <w:tcW w:w="124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仿宋_GB2312"/>
                <w:b w:val="0"/>
                <w:bCs/>
                <w:i w:val="0"/>
                <w:color w:val="000000"/>
                <w:sz w:val="24"/>
                <w:szCs w:val="24"/>
                <w:highlight w:val="none"/>
                <w:u w:val="none"/>
                <w:lang w:val="en-US"/>
              </w:rPr>
            </w:pPr>
            <w:r>
              <w:rPr>
                <w:rFonts w:hint="eastAsia" w:ascii="Times New Roman" w:hAnsi="Times New Roman" w:eastAsia="仿宋_GB2312" w:cs="仿宋_GB2312"/>
                <w:b w:val="0"/>
                <w:bCs/>
                <w:i w:val="0"/>
                <w:color w:val="000000"/>
                <w:kern w:val="0"/>
                <w:sz w:val="24"/>
                <w:szCs w:val="24"/>
                <w:highlight w:val="none"/>
                <w:u w:val="none"/>
                <w:lang w:val="en-US" w:eastAsia="zh-CN" w:bidi="ar"/>
              </w:rPr>
              <w:t>15-59岁</w:t>
            </w:r>
          </w:p>
        </w:tc>
        <w:tc>
          <w:tcPr>
            <w:tcW w:w="140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仿宋_GB2312"/>
                <w:b w:val="0"/>
                <w:bCs/>
                <w:i w:val="0"/>
                <w:color w:val="000000"/>
                <w:sz w:val="24"/>
                <w:szCs w:val="24"/>
                <w:highlight w:val="none"/>
                <w:u w:val="none"/>
                <w:lang w:val="en-US"/>
              </w:rPr>
            </w:pPr>
            <w:r>
              <w:rPr>
                <w:rFonts w:hint="eastAsia" w:ascii="Times New Roman" w:hAnsi="Times New Roman" w:eastAsia="仿宋_GB2312" w:cs="仿宋_GB2312"/>
                <w:b w:val="0"/>
                <w:bCs/>
                <w:i w:val="0"/>
                <w:color w:val="000000"/>
                <w:kern w:val="0"/>
                <w:sz w:val="24"/>
                <w:szCs w:val="24"/>
                <w:highlight w:val="none"/>
                <w:u w:val="none"/>
                <w:lang w:val="en-US" w:eastAsia="zh-CN" w:bidi="ar"/>
              </w:rPr>
              <w:t>60岁及以上</w:t>
            </w:r>
          </w:p>
        </w:tc>
        <w:tc>
          <w:tcPr>
            <w:tcW w:w="1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val="0"/>
                <w:bCs/>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gridAfter w:val="1"/>
          <w:wAfter w:w="2" w:type="dxa"/>
          <w:trHeight w:val="643" w:hRule="exact"/>
          <w:jc w:val="center"/>
        </w:trPr>
        <w:tc>
          <w:tcPr>
            <w:tcW w:w="2065" w:type="dxa"/>
            <w:vMerge w:val="continue"/>
            <w:tcBorders>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color w:val="000000"/>
                <w:kern w:val="0"/>
                <w:sz w:val="24"/>
                <w:szCs w:val="24"/>
                <w:highlight w:val="none"/>
                <w:u w:val="none"/>
                <w:lang w:val="en-US" w:eastAsia="zh-CN" w:bidi="ar"/>
              </w:rPr>
            </w:pPr>
          </w:p>
        </w:tc>
        <w:tc>
          <w:tcPr>
            <w:tcW w:w="133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b w:val="0"/>
                <w:bCs/>
                <w:highlight w:val="none"/>
              </w:rPr>
            </w:pPr>
          </w:p>
        </w:tc>
        <w:tc>
          <w:tcPr>
            <w:tcW w:w="124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b w:val="0"/>
                <w:bCs/>
                <w:highlight w:val="none"/>
              </w:rPr>
            </w:pPr>
          </w:p>
        </w:tc>
        <w:tc>
          <w:tcPr>
            <w:tcW w:w="1405" w:type="dxa"/>
            <w:vMerge w:val="continue"/>
            <w:tcBorders>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b w:val="0"/>
                <w:bCs/>
                <w:highlight w:val="none"/>
              </w:rPr>
            </w:pPr>
          </w:p>
        </w:tc>
        <w:tc>
          <w:tcPr>
            <w:tcW w:w="1634"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val="0"/>
                <w:bCs/>
                <w:i w:val="0"/>
                <w:color w:val="000000"/>
                <w:kern w:val="0"/>
                <w:sz w:val="24"/>
                <w:szCs w:val="24"/>
                <w:highlight w:val="none"/>
                <w:u w:val="none"/>
                <w:lang w:val="en-US" w:eastAsia="zh-CN" w:bidi="ar"/>
              </w:rPr>
            </w:pPr>
            <w:r>
              <w:rPr>
                <w:rFonts w:hint="eastAsia" w:ascii="Times New Roman" w:hAnsi="Times New Roman" w:eastAsia="仿宋_GB2312" w:cs="仿宋_GB2312"/>
                <w:b w:val="0"/>
                <w:bCs/>
                <w:i w:val="0"/>
                <w:color w:val="000000"/>
                <w:kern w:val="0"/>
                <w:sz w:val="24"/>
                <w:szCs w:val="24"/>
                <w:highlight w:val="none"/>
                <w:u w:val="none"/>
                <w:lang w:val="en-US" w:eastAsia="zh-CN" w:bidi="ar"/>
              </w:rPr>
              <w:t>其中：65岁及以上</w:t>
            </w:r>
          </w:p>
        </w:tc>
      </w:tr>
      <w:tr>
        <w:tblPrEx>
          <w:tblCellMar>
            <w:top w:w="0" w:type="dxa"/>
            <w:left w:w="0" w:type="dxa"/>
            <w:bottom w:w="0" w:type="dxa"/>
            <w:right w:w="0" w:type="dxa"/>
          </w:tblCellMar>
        </w:tblPrEx>
        <w:trPr>
          <w:gridAfter w:val="1"/>
          <w:wAfter w:w="2" w:type="dxa"/>
          <w:trHeight w:val="462" w:hRule="exact"/>
          <w:jc w:val="center"/>
        </w:trPr>
        <w:tc>
          <w:tcPr>
            <w:tcW w:w="2065"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bCs/>
                <w:i w:val="0"/>
                <w:color w:val="000000"/>
                <w:kern w:val="0"/>
                <w:sz w:val="24"/>
                <w:szCs w:val="24"/>
                <w:highlight w:val="none"/>
                <w:u w:val="none"/>
                <w:lang w:val="en-US" w:eastAsia="zh-CN" w:bidi="ar"/>
              </w:rPr>
            </w:pPr>
            <w:r>
              <w:rPr>
                <w:rFonts w:hint="eastAsia" w:ascii="Times New Roman" w:hAnsi="Times New Roman" w:eastAsia="仿宋_GB2312" w:cs="仿宋_GB2312"/>
                <w:b/>
                <w:bCs/>
                <w:i w:val="0"/>
                <w:color w:val="000000"/>
                <w:kern w:val="0"/>
                <w:sz w:val="24"/>
                <w:szCs w:val="24"/>
                <w:highlight w:val="none"/>
                <w:u w:val="none"/>
                <w:lang w:val="en-US" w:eastAsia="zh-CN" w:bidi="ar"/>
              </w:rPr>
              <w:t>全  县</w:t>
            </w:r>
          </w:p>
        </w:tc>
        <w:tc>
          <w:tcPr>
            <w:tcW w:w="13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17.59</w:t>
            </w:r>
          </w:p>
        </w:tc>
        <w:tc>
          <w:tcPr>
            <w:tcW w:w="12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59.21</w:t>
            </w:r>
          </w:p>
        </w:tc>
        <w:tc>
          <w:tcPr>
            <w:tcW w:w="14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23.20</w:t>
            </w:r>
          </w:p>
        </w:tc>
        <w:tc>
          <w:tcPr>
            <w:tcW w:w="1634"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16.75</w:t>
            </w:r>
          </w:p>
        </w:tc>
      </w:tr>
      <w:tr>
        <w:tblPrEx>
          <w:tblCellMar>
            <w:top w:w="0" w:type="dxa"/>
            <w:left w:w="0" w:type="dxa"/>
            <w:bottom w:w="0" w:type="dxa"/>
            <w:right w:w="0" w:type="dxa"/>
          </w:tblCellMar>
        </w:tblPrEx>
        <w:trPr>
          <w:gridAfter w:val="1"/>
          <w:wAfter w:w="2" w:type="dxa"/>
          <w:trHeight w:val="462" w:hRule="exact"/>
          <w:jc w:val="center"/>
        </w:trPr>
        <w:tc>
          <w:tcPr>
            <w:tcW w:w="206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龙胜镇</w:t>
            </w:r>
          </w:p>
        </w:tc>
        <w:tc>
          <w:tcPr>
            <w:tcW w:w="133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20.21</w:t>
            </w:r>
          </w:p>
        </w:tc>
        <w:tc>
          <w:tcPr>
            <w:tcW w:w="12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63.02</w:t>
            </w:r>
          </w:p>
        </w:tc>
        <w:tc>
          <w:tcPr>
            <w:tcW w:w="1405"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16.77</w:t>
            </w:r>
          </w:p>
        </w:tc>
        <w:tc>
          <w:tcPr>
            <w:tcW w:w="1634"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11.56</w:t>
            </w:r>
          </w:p>
        </w:tc>
      </w:tr>
      <w:tr>
        <w:tblPrEx>
          <w:tblCellMar>
            <w:top w:w="0" w:type="dxa"/>
            <w:left w:w="0" w:type="dxa"/>
            <w:bottom w:w="0" w:type="dxa"/>
            <w:right w:w="0" w:type="dxa"/>
          </w:tblCellMar>
        </w:tblPrEx>
        <w:trPr>
          <w:gridAfter w:val="1"/>
          <w:wAfter w:w="2" w:type="dxa"/>
          <w:trHeight w:val="462" w:hRule="exact"/>
          <w:jc w:val="center"/>
        </w:trPr>
        <w:tc>
          <w:tcPr>
            <w:tcW w:w="206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瓢里镇</w:t>
            </w:r>
          </w:p>
        </w:tc>
        <w:tc>
          <w:tcPr>
            <w:tcW w:w="133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14.23</w:t>
            </w:r>
          </w:p>
        </w:tc>
        <w:tc>
          <w:tcPr>
            <w:tcW w:w="12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58.12</w:t>
            </w:r>
          </w:p>
        </w:tc>
        <w:tc>
          <w:tcPr>
            <w:tcW w:w="1405"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27.65</w:t>
            </w:r>
          </w:p>
        </w:tc>
        <w:tc>
          <w:tcPr>
            <w:tcW w:w="1634"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20.62</w:t>
            </w:r>
          </w:p>
        </w:tc>
      </w:tr>
      <w:tr>
        <w:tblPrEx>
          <w:tblCellMar>
            <w:top w:w="0" w:type="dxa"/>
            <w:left w:w="0" w:type="dxa"/>
            <w:bottom w:w="0" w:type="dxa"/>
            <w:right w:w="0" w:type="dxa"/>
          </w:tblCellMar>
        </w:tblPrEx>
        <w:trPr>
          <w:gridAfter w:val="1"/>
          <w:wAfter w:w="2" w:type="dxa"/>
          <w:trHeight w:val="462" w:hRule="exact"/>
          <w:jc w:val="center"/>
        </w:trPr>
        <w:tc>
          <w:tcPr>
            <w:tcW w:w="206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三门镇</w:t>
            </w:r>
          </w:p>
        </w:tc>
        <w:tc>
          <w:tcPr>
            <w:tcW w:w="133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15.74</w:t>
            </w:r>
          </w:p>
        </w:tc>
        <w:tc>
          <w:tcPr>
            <w:tcW w:w="12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60.59</w:t>
            </w:r>
          </w:p>
        </w:tc>
        <w:tc>
          <w:tcPr>
            <w:tcW w:w="1405"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23.67</w:t>
            </w:r>
          </w:p>
        </w:tc>
        <w:tc>
          <w:tcPr>
            <w:tcW w:w="1634"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18.24</w:t>
            </w:r>
          </w:p>
        </w:tc>
      </w:tr>
      <w:tr>
        <w:tblPrEx>
          <w:tblCellMar>
            <w:top w:w="0" w:type="dxa"/>
            <w:left w:w="0" w:type="dxa"/>
            <w:bottom w:w="0" w:type="dxa"/>
            <w:right w:w="0" w:type="dxa"/>
          </w:tblCellMar>
        </w:tblPrEx>
        <w:trPr>
          <w:gridAfter w:val="1"/>
          <w:wAfter w:w="2" w:type="dxa"/>
          <w:trHeight w:val="462" w:hRule="exact"/>
          <w:jc w:val="center"/>
        </w:trPr>
        <w:tc>
          <w:tcPr>
            <w:tcW w:w="206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龙脊镇</w:t>
            </w:r>
          </w:p>
        </w:tc>
        <w:tc>
          <w:tcPr>
            <w:tcW w:w="133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17.46</w:t>
            </w:r>
          </w:p>
        </w:tc>
        <w:tc>
          <w:tcPr>
            <w:tcW w:w="12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58.00</w:t>
            </w:r>
          </w:p>
        </w:tc>
        <w:tc>
          <w:tcPr>
            <w:tcW w:w="1405"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24.54</w:t>
            </w:r>
          </w:p>
        </w:tc>
        <w:tc>
          <w:tcPr>
            <w:tcW w:w="1634"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18.25</w:t>
            </w:r>
          </w:p>
        </w:tc>
      </w:tr>
      <w:tr>
        <w:tblPrEx>
          <w:tblCellMar>
            <w:top w:w="0" w:type="dxa"/>
            <w:left w:w="0" w:type="dxa"/>
            <w:bottom w:w="0" w:type="dxa"/>
            <w:right w:w="0" w:type="dxa"/>
          </w:tblCellMar>
        </w:tblPrEx>
        <w:trPr>
          <w:gridAfter w:val="1"/>
          <w:wAfter w:w="2" w:type="dxa"/>
          <w:trHeight w:val="462" w:hRule="exact"/>
          <w:jc w:val="center"/>
        </w:trPr>
        <w:tc>
          <w:tcPr>
            <w:tcW w:w="206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平等镇</w:t>
            </w:r>
          </w:p>
        </w:tc>
        <w:tc>
          <w:tcPr>
            <w:tcW w:w="133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14.64</w:t>
            </w:r>
          </w:p>
        </w:tc>
        <w:tc>
          <w:tcPr>
            <w:tcW w:w="12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54.40</w:t>
            </w:r>
          </w:p>
        </w:tc>
        <w:tc>
          <w:tcPr>
            <w:tcW w:w="1405"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30.96</w:t>
            </w:r>
          </w:p>
        </w:tc>
        <w:tc>
          <w:tcPr>
            <w:tcW w:w="1634"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22.93</w:t>
            </w:r>
          </w:p>
        </w:tc>
      </w:tr>
      <w:tr>
        <w:tblPrEx>
          <w:tblCellMar>
            <w:top w:w="0" w:type="dxa"/>
            <w:left w:w="0" w:type="dxa"/>
            <w:bottom w:w="0" w:type="dxa"/>
            <w:right w:w="0" w:type="dxa"/>
          </w:tblCellMar>
        </w:tblPrEx>
        <w:trPr>
          <w:gridAfter w:val="1"/>
          <w:wAfter w:w="2" w:type="dxa"/>
          <w:trHeight w:val="462" w:hRule="exact"/>
          <w:jc w:val="center"/>
        </w:trPr>
        <w:tc>
          <w:tcPr>
            <w:tcW w:w="206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乐江镇</w:t>
            </w:r>
          </w:p>
        </w:tc>
        <w:tc>
          <w:tcPr>
            <w:tcW w:w="133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15.45</w:t>
            </w:r>
          </w:p>
        </w:tc>
        <w:tc>
          <w:tcPr>
            <w:tcW w:w="12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53.82</w:t>
            </w:r>
          </w:p>
        </w:tc>
        <w:tc>
          <w:tcPr>
            <w:tcW w:w="1405"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30.73</w:t>
            </w:r>
          </w:p>
        </w:tc>
        <w:tc>
          <w:tcPr>
            <w:tcW w:w="1634"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23.33</w:t>
            </w:r>
          </w:p>
        </w:tc>
      </w:tr>
      <w:tr>
        <w:tblPrEx>
          <w:tblCellMar>
            <w:top w:w="0" w:type="dxa"/>
            <w:left w:w="0" w:type="dxa"/>
            <w:bottom w:w="0" w:type="dxa"/>
            <w:right w:w="0" w:type="dxa"/>
          </w:tblCellMar>
        </w:tblPrEx>
        <w:trPr>
          <w:gridAfter w:val="1"/>
          <w:wAfter w:w="2" w:type="dxa"/>
          <w:trHeight w:val="462" w:hRule="exact"/>
          <w:jc w:val="center"/>
        </w:trPr>
        <w:tc>
          <w:tcPr>
            <w:tcW w:w="206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泗水乡</w:t>
            </w:r>
          </w:p>
        </w:tc>
        <w:tc>
          <w:tcPr>
            <w:tcW w:w="133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18.12</w:t>
            </w:r>
          </w:p>
        </w:tc>
        <w:tc>
          <w:tcPr>
            <w:tcW w:w="12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59.00</w:t>
            </w:r>
          </w:p>
        </w:tc>
        <w:tc>
          <w:tcPr>
            <w:tcW w:w="1405"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22.88</w:t>
            </w:r>
          </w:p>
        </w:tc>
        <w:tc>
          <w:tcPr>
            <w:tcW w:w="1634"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15.73</w:t>
            </w:r>
          </w:p>
        </w:tc>
      </w:tr>
      <w:tr>
        <w:tblPrEx>
          <w:tblCellMar>
            <w:top w:w="0" w:type="dxa"/>
            <w:left w:w="0" w:type="dxa"/>
            <w:bottom w:w="0" w:type="dxa"/>
            <w:right w:w="0" w:type="dxa"/>
          </w:tblCellMar>
        </w:tblPrEx>
        <w:trPr>
          <w:gridAfter w:val="1"/>
          <w:wAfter w:w="2" w:type="dxa"/>
          <w:trHeight w:val="462" w:hRule="exact"/>
          <w:jc w:val="center"/>
        </w:trPr>
        <w:tc>
          <w:tcPr>
            <w:tcW w:w="206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江底乡</w:t>
            </w:r>
          </w:p>
        </w:tc>
        <w:tc>
          <w:tcPr>
            <w:tcW w:w="133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17.12</w:t>
            </w:r>
          </w:p>
        </w:tc>
        <w:tc>
          <w:tcPr>
            <w:tcW w:w="12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58.52</w:t>
            </w:r>
          </w:p>
        </w:tc>
        <w:tc>
          <w:tcPr>
            <w:tcW w:w="1405"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24.36</w:t>
            </w:r>
          </w:p>
        </w:tc>
        <w:tc>
          <w:tcPr>
            <w:tcW w:w="1634"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17.12</w:t>
            </w:r>
          </w:p>
        </w:tc>
      </w:tr>
      <w:tr>
        <w:tblPrEx>
          <w:tblCellMar>
            <w:top w:w="0" w:type="dxa"/>
            <w:left w:w="0" w:type="dxa"/>
            <w:bottom w:w="0" w:type="dxa"/>
            <w:right w:w="0" w:type="dxa"/>
          </w:tblCellMar>
        </w:tblPrEx>
        <w:trPr>
          <w:gridAfter w:val="1"/>
          <w:wAfter w:w="2" w:type="dxa"/>
          <w:trHeight w:val="462" w:hRule="exact"/>
          <w:jc w:val="center"/>
        </w:trPr>
        <w:tc>
          <w:tcPr>
            <w:tcW w:w="206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马堤乡</w:t>
            </w:r>
          </w:p>
        </w:tc>
        <w:tc>
          <w:tcPr>
            <w:tcW w:w="133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18.68</w:t>
            </w:r>
          </w:p>
        </w:tc>
        <w:tc>
          <w:tcPr>
            <w:tcW w:w="12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56.17</w:t>
            </w:r>
          </w:p>
        </w:tc>
        <w:tc>
          <w:tcPr>
            <w:tcW w:w="1405"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25.16</w:t>
            </w:r>
          </w:p>
        </w:tc>
        <w:tc>
          <w:tcPr>
            <w:tcW w:w="1634"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17.29</w:t>
            </w:r>
          </w:p>
        </w:tc>
      </w:tr>
      <w:tr>
        <w:tblPrEx>
          <w:tblCellMar>
            <w:top w:w="0" w:type="dxa"/>
            <w:left w:w="0" w:type="dxa"/>
            <w:bottom w:w="0" w:type="dxa"/>
            <w:right w:w="0" w:type="dxa"/>
          </w:tblCellMar>
        </w:tblPrEx>
        <w:trPr>
          <w:gridAfter w:val="1"/>
          <w:wAfter w:w="2" w:type="dxa"/>
          <w:trHeight w:val="492" w:hRule="exact"/>
          <w:jc w:val="center"/>
        </w:trPr>
        <w:tc>
          <w:tcPr>
            <w:tcW w:w="2065" w:type="dxa"/>
            <w:tcBorders>
              <w:top w:val="nil"/>
              <w:left w:val="nil"/>
              <w:bottom w:val="single" w:color="000000" w:sz="12"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伟江乡</w:t>
            </w:r>
          </w:p>
        </w:tc>
        <w:tc>
          <w:tcPr>
            <w:tcW w:w="1331" w:type="dxa"/>
            <w:tcBorders>
              <w:top w:val="nil"/>
              <w:left w:val="single" w:color="000000" w:sz="4" w:space="0"/>
              <w:bottom w:val="single" w:color="000000" w:sz="12"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15.19</w:t>
            </w:r>
          </w:p>
        </w:tc>
        <w:tc>
          <w:tcPr>
            <w:tcW w:w="1243" w:type="dxa"/>
            <w:tcBorders>
              <w:top w:val="nil"/>
              <w:left w:val="single" w:color="000000" w:sz="4" w:space="0"/>
              <w:bottom w:val="single" w:color="000000" w:sz="12"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57.60</w:t>
            </w:r>
          </w:p>
        </w:tc>
        <w:tc>
          <w:tcPr>
            <w:tcW w:w="1405" w:type="dxa"/>
            <w:tcBorders>
              <w:top w:val="nil"/>
              <w:left w:val="single" w:color="000000" w:sz="4" w:space="0"/>
              <w:bottom w:val="single" w:color="000000" w:sz="12"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27.21</w:t>
            </w:r>
          </w:p>
        </w:tc>
        <w:tc>
          <w:tcPr>
            <w:tcW w:w="1634" w:type="dxa"/>
            <w:tcBorders>
              <w:top w:val="nil"/>
              <w:left w:val="single" w:color="000000" w:sz="4" w:space="0"/>
              <w:bottom w:val="single" w:color="000000" w:sz="12"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19.39</w:t>
            </w:r>
          </w:p>
        </w:tc>
      </w:tr>
    </w:tbl>
    <w:p>
      <w:pPr>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eastAsia" w:ascii="Times New Roman" w:hAnsi="Times New Roman" w:eastAsia="黑体" w:cs="黑体"/>
          <w:sz w:val="32"/>
          <w:szCs w:val="32"/>
          <w:highlight w:val="none"/>
          <w:lang w:eastAsia="zh-CN"/>
        </w:rPr>
      </w:pPr>
      <w:r>
        <w:rPr>
          <w:rFonts w:hint="eastAsia" w:ascii="Times New Roman" w:hAnsi="Times New Roman" w:eastAsia="黑体" w:cs="黑体"/>
          <w:sz w:val="32"/>
          <w:szCs w:val="32"/>
          <w:highlight w:val="none"/>
          <w:lang w:eastAsia="zh-CN"/>
        </w:rPr>
        <w:t>六、受教育程度人口</w:t>
      </w:r>
    </w:p>
    <w:p>
      <w:pPr>
        <w:keepNext w:val="0"/>
        <w:keepLines w:val="0"/>
        <w:pageBreakBefore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全县</w:t>
      </w:r>
      <w:r>
        <w:rPr>
          <w:rFonts w:hint="eastAsia" w:ascii="Times New Roman" w:hAnsi="Times New Roman" w:eastAsia="仿宋_GB2312" w:cs="仿宋_GB2312"/>
          <w:sz w:val="32"/>
          <w:szCs w:val="32"/>
          <w:highlight w:val="none"/>
          <w:lang w:val="en-US" w:eastAsia="zh-CN"/>
        </w:rPr>
        <w:t>常住</w:t>
      </w:r>
      <w:r>
        <w:rPr>
          <w:rFonts w:hint="eastAsia" w:ascii="Times New Roman" w:hAnsi="Times New Roman" w:eastAsia="仿宋_GB2312" w:cs="仿宋_GB2312"/>
          <w:sz w:val="32"/>
          <w:szCs w:val="32"/>
          <w:highlight w:val="none"/>
        </w:rPr>
        <w:t>人口中，</w:t>
      </w:r>
      <w:r>
        <w:rPr>
          <w:rFonts w:hint="eastAsia" w:ascii="Times New Roman" w:hAnsi="Times New Roman" w:eastAsia="仿宋_GB2312" w:cs="仿宋_GB2312"/>
          <w:sz w:val="32"/>
          <w:szCs w:val="32"/>
          <w:highlight w:val="none"/>
          <w:lang w:eastAsia="zh-CN"/>
        </w:rPr>
        <w:t>拥有</w:t>
      </w:r>
      <w:r>
        <w:rPr>
          <w:rFonts w:hint="eastAsia" w:ascii="Times New Roman" w:hAnsi="Times New Roman" w:eastAsia="仿宋_GB2312" w:cs="仿宋_GB2312"/>
          <w:sz w:val="32"/>
          <w:szCs w:val="32"/>
          <w:highlight w:val="none"/>
        </w:rPr>
        <w:t>大学（指大专及以上）文化程度的人口为</w:t>
      </w:r>
      <w:r>
        <w:rPr>
          <w:rFonts w:hint="eastAsia" w:ascii="Times New Roman" w:hAnsi="Times New Roman" w:eastAsia="仿宋_GB2312" w:cs="仿宋_GB2312"/>
          <w:sz w:val="32"/>
          <w:szCs w:val="32"/>
          <w:highlight w:val="none"/>
          <w:lang w:val="en-US" w:eastAsia="zh-CN"/>
        </w:rPr>
        <w:t>11511</w:t>
      </w:r>
      <w:r>
        <w:rPr>
          <w:rFonts w:hint="eastAsia" w:ascii="Times New Roman" w:hAnsi="Times New Roman" w:eastAsia="仿宋_GB2312" w:cs="仿宋_GB2312"/>
          <w:sz w:val="32"/>
          <w:szCs w:val="32"/>
          <w:highlight w:val="none"/>
        </w:rPr>
        <w:t>人；</w:t>
      </w:r>
      <w:r>
        <w:rPr>
          <w:rFonts w:hint="eastAsia" w:ascii="Times New Roman" w:hAnsi="Times New Roman" w:eastAsia="仿宋_GB2312" w:cs="仿宋_GB2312"/>
          <w:sz w:val="32"/>
          <w:szCs w:val="32"/>
          <w:highlight w:val="none"/>
          <w:lang w:eastAsia="zh-CN"/>
        </w:rPr>
        <w:t>拥有</w:t>
      </w:r>
      <w:r>
        <w:rPr>
          <w:rFonts w:hint="eastAsia" w:ascii="Times New Roman" w:hAnsi="Times New Roman" w:eastAsia="仿宋_GB2312" w:cs="仿宋_GB2312"/>
          <w:sz w:val="32"/>
          <w:szCs w:val="32"/>
          <w:highlight w:val="none"/>
        </w:rPr>
        <w:t>高中（含中专）文化程度的人口为</w:t>
      </w:r>
      <w:r>
        <w:rPr>
          <w:rFonts w:hint="eastAsia" w:ascii="Times New Roman" w:hAnsi="Times New Roman" w:eastAsia="仿宋_GB2312" w:cs="仿宋_GB2312"/>
          <w:sz w:val="32"/>
          <w:szCs w:val="32"/>
          <w:highlight w:val="none"/>
          <w:lang w:val="en-US" w:eastAsia="zh-CN"/>
        </w:rPr>
        <w:t>15377</w:t>
      </w:r>
      <w:r>
        <w:rPr>
          <w:rFonts w:hint="eastAsia" w:ascii="Times New Roman" w:hAnsi="Times New Roman" w:eastAsia="仿宋_GB2312" w:cs="仿宋_GB2312"/>
          <w:sz w:val="32"/>
          <w:szCs w:val="32"/>
          <w:highlight w:val="none"/>
        </w:rPr>
        <w:t>人；</w:t>
      </w:r>
      <w:r>
        <w:rPr>
          <w:rFonts w:hint="eastAsia" w:ascii="Times New Roman" w:hAnsi="Times New Roman" w:eastAsia="仿宋_GB2312" w:cs="仿宋_GB2312"/>
          <w:sz w:val="32"/>
          <w:szCs w:val="32"/>
          <w:highlight w:val="none"/>
          <w:lang w:eastAsia="zh-CN"/>
        </w:rPr>
        <w:t>拥有</w:t>
      </w:r>
      <w:r>
        <w:rPr>
          <w:rFonts w:hint="eastAsia" w:ascii="Times New Roman" w:hAnsi="Times New Roman" w:eastAsia="仿宋_GB2312" w:cs="仿宋_GB2312"/>
          <w:sz w:val="32"/>
          <w:szCs w:val="32"/>
          <w:highlight w:val="none"/>
        </w:rPr>
        <w:t>初中文化程度的人口为</w:t>
      </w:r>
      <w:r>
        <w:rPr>
          <w:rFonts w:hint="eastAsia" w:ascii="Times New Roman" w:hAnsi="Times New Roman" w:eastAsia="仿宋_GB2312" w:cs="仿宋_GB2312"/>
          <w:sz w:val="32"/>
          <w:szCs w:val="32"/>
          <w:highlight w:val="none"/>
          <w:lang w:val="en-US" w:eastAsia="zh-CN"/>
        </w:rPr>
        <w:t>50769</w:t>
      </w:r>
      <w:r>
        <w:rPr>
          <w:rFonts w:hint="eastAsia" w:ascii="Times New Roman" w:hAnsi="Times New Roman" w:eastAsia="仿宋_GB2312" w:cs="仿宋_GB2312"/>
          <w:sz w:val="32"/>
          <w:szCs w:val="32"/>
          <w:highlight w:val="none"/>
        </w:rPr>
        <w:t>人；</w:t>
      </w:r>
      <w:r>
        <w:rPr>
          <w:rFonts w:hint="eastAsia" w:ascii="Times New Roman" w:hAnsi="Times New Roman" w:eastAsia="仿宋_GB2312" w:cs="仿宋_GB2312"/>
          <w:sz w:val="32"/>
          <w:szCs w:val="32"/>
          <w:highlight w:val="none"/>
          <w:lang w:eastAsia="zh-CN"/>
        </w:rPr>
        <w:t>拥有</w:t>
      </w:r>
      <w:r>
        <w:rPr>
          <w:rFonts w:hint="eastAsia" w:ascii="Times New Roman" w:hAnsi="Times New Roman" w:eastAsia="仿宋_GB2312" w:cs="仿宋_GB2312"/>
          <w:sz w:val="32"/>
          <w:szCs w:val="32"/>
          <w:highlight w:val="none"/>
        </w:rPr>
        <w:t>小学文化程度的人口为</w:t>
      </w:r>
      <w:r>
        <w:rPr>
          <w:rFonts w:hint="eastAsia" w:ascii="Times New Roman" w:hAnsi="Times New Roman" w:eastAsia="仿宋_GB2312" w:cs="仿宋_GB2312"/>
          <w:sz w:val="32"/>
          <w:szCs w:val="32"/>
          <w:highlight w:val="none"/>
          <w:lang w:val="en-US" w:eastAsia="zh-CN"/>
        </w:rPr>
        <w:t>47766</w:t>
      </w:r>
      <w:r>
        <w:rPr>
          <w:rFonts w:hint="eastAsia" w:ascii="Times New Roman" w:hAnsi="Times New Roman" w:eastAsia="仿宋_GB2312" w:cs="仿宋_GB2312"/>
          <w:sz w:val="32"/>
          <w:szCs w:val="32"/>
          <w:highlight w:val="none"/>
        </w:rPr>
        <w:t>人（以上各种受教育程度的人包括各类学校的毕业生、肄业生和在校生）。与2010年第六次全国人口普查相比，每10万人中</w:t>
      </w:r>
      <w:r>
        <w:rPr>
          <w:rFonts w:hint="eastAsia" w:ascii="Times New Roman" w:hAnsi="Times New Roman" w:eastAsia="仿宋_GB2312" w:cs="仿宋_GB2312"/>
          <w:sz w:val="32"/>
          <w:szCs w:val="32"/>
          <w:highlight w:val="none"/>
          <w:lang w:eastAsia="zh-CN"/>
        </w:rPr>
        <w:t>拥有</w:t>
      </w:r>
      <w:r>
        <w:rPr>
          <w:rFonts w:hint="eastAsia" w:ascii="Times New Roman" w:hAnsi="Times New Roman" w:eastAsia="仿宋_GB2312" w:cs="仿宋_GB2312"/>
          <w:sz w:val="32"/>
          <w:szCs w:val="32"/>
          <w:highlight w:val="none"/>
        </w:rPr>
        <w:t>大学文化程度的由</w:t>
      </w:r>
      <w:r>
        <w:rPr>
          <w:rFonts w:hint="eastAsia" w:ascii="Times New Roman" w:hAnsi="Times New Roman" w:eastAsia="仿宋_GB2312" w:cs="仿宋_GB2312"/>
          <w:sz w:val="32"/>
          <w:szCs w:val="32"/>
          <w:highlight w:val="none"/>
          <w:lang w:val="en-US" w:eastAsia="zh-CN"/>
        </w:rPr>
        <w:t xml:space="preserve">5290   </w:t>
      </w:r>
      <w:r>
        <w:rPr>
          <w:rFonts w:hint="eastAsia" w:ascii="Times New Roman" w:hAnsi="Times New Roman" w:eastAsia="仿宋_GB2312" w:cs="仿宋_GB2312"/>
          <w:sz w:val="32"/>
          <w:szCs w:val="32"/>
          <w:highlight w:val="none"/>
        </w:rPr>
        <w:t>人</w:t>
      </w:r>
      <w:r>
        <w:rPr>
          <w:rFonts w:hint="eastAsia" w:ascii="Times New Roman" w:hAnsi="Times New Roman" w:eastAsia="仿宋_GB2312" w:cs="仿宋_GB2312"/>
          <w:sz w:val="32"/>
          <w:szCs w:val="32"/>
          <w:highlight w:val="none"/>
          <w:lang w:eastAsia="zh-CN"/>
        </w:rPr>
        <w:t>上升</w:t>
      </w:r>
      <w:r>
        <w:rPr>
          <w:rFonts w:hint="eastAsia" w:ascii="Times New Roman" w:hAnsi="Times New Roman" w:eastAsia="仿宋_GB2312" w:cs="仿宋_GB2312"/>
          <w:sz w:val="32"/>
          <w:szCs w:val="32"/>
          <w:highlight w:val="none"/>
        </w:rPr>
        <w:t>为</w:t>
      </w:r>
      <w:r>
        <w:rPr>
          <w:rFonts w:hint="eastAsia" w:ascii="Times New Roman" w:hAnsi="Times New Roman" w:eastAsia="仿宋_GB2312" w:cs="仿宋_GB2312"/>
          <w:sz w:val="32"/>
          <w:szCs w:val="32"/>
          <w:highlight w:val="none"/>
          <w:lang w:val="en-US" w:eastAsia="zh-CN"/>
        </w:rPr>
        <w:t>8253</w:t>
      </w:r>
      <w:r>
        <w:rPr>
          <w:rFonts w:hint="eastAsia" w:ascii="Times New Roman" w:hAnsi="Times New Roman" w:eastAsia="仿宋_GB2312" w:cs="仿宋_GB2312"/>
          <w:sz w:val="32"/>
          <w:szCs w:val="32"/>
          <w:highlight w:val="none"/>
        </w:rPr>
        <w:t>人；</w:t>
      </w:r>
      <w:r>
        <w:rPr>
          <w:rFonts w:hint="eastAsia" w:ascii="Times New Roman" w:hAnsi="Times New Roman" w:eastAsia="仿宋_GB2312" w:cs="仿宋_GB2312"/>
          <w:sz w:val="32"/>
          <w:szCs w:val="32"/>
          <w:highlight w:val="none"/>
          <w:lang w:eastAsia="zh-CN"/>
        </w:rPr>
        <w:t>拥有</w:t>
      </w:r>
      <w:r>
        <w:rPr>
          <w:rFonts w:hint="eastAsia" w:ascii="Times New Roman" w:hAnsi="Times New Roman" w:eastAsia="仿宋_GB2312" w:cs="仿宋_GB2312"/>
          <w:sz w:val="32"/>
          <w:szCs w:val="32"/>
          <w:highlight w:val="none"/>
        </w:rPr>
        <w:t>高中文化程度的由</w:t>
      </w:r>
      <w:r>
        <w:rPr>
          <w:rFonts w:hint="eastAsia" w:ascii="Times New Roman" w:hAnsi="Times New Roman" w:eastAsia="仿宋_GB2312" w:cs="仿宋_GB2312"/>
          <w:sz w:val="32"/>
          <w:szCs w:val="32"/>
          <w:highlight w:val="none"/>
          <w:lang w:val="en-US" w:eastAsia="zh-CN"/>
        </w:rPr>
        <w:t>10273人上升</w:t>
      </w:r>
      <w:r>
        <w:rPr>
          <w:rFonts w:hint="eastAsia" w:ascii="Times New Roman" w:hAnsi="Times New Roman" w:eastAsia="仿宋_GB2312" w:cs="仿宋_GB2312"/>
          <w:sz w:val="32"/>
          <w:szCs w:val="32"/>
          <w:highlight w:val="none"/>
        </w:rPr>
        <w:t>为</w:t>
      </w:r>
      <w:r>
        <w:rPr>
          <w:rFonts w:hint="eastAsia" w:ascii="Times New Roman" w:hAnsi="Times New Roman" w:eastAsia="仿宋_GB2312" w:cs="仿宋_GB2312"/>
          <w:sz w:val="32"/>
          <w:szCs w:val="32"/>
          <w:highlight w:val="none"/>
          <w:lang w:val="en-US" w:eastAsia="zh-CN"/>
        </w:rPr>
        <w:t>11024</w:t>
      </w:r>
      <w:r>
        <w:rPr>
          <w:rFonts w:hint="eastAsia" w:ascii="Times New Roman" w:hAnsi="Times New Roman" w:eastAsia="仿宋_GB2312" w:cs="仿宋_GB2312"/>
          <w:sz w:val="32"/>
          <w:szCs w:val="32"/>
          <w:highlight w:val="none"/>
        </w:rPr>
        <w:t>人；</w:t>
      </w:r>
      <w:r>
        <w:rPr>
          <w:rFonts w:hint="eastAsia" w:ascii="Times New Roman" w:hAnsi="Times New Roman" w:eastAsia="仿宋_GB2312" w:cs="仿宋_GB2312"/>
          <w:sz w:val="32"/>
          <w:szCs w:val="32"/>
          <w:highlight w:val="none"/>
          <w:lang w:eastAsia="zh-CN"/>
        </w:rPr>
        <w:t>拥有</w:t>
      </w:r>
      <w:r>
        <w:rPr>
          <w:rFonts w:hint="eastAsia" w:ascii="Times New Roman" w:hAnsi="Times New Roman" w:eastAsia="仿宋_GB2312" w:cs="仿宋_GB2312"/>
          <w:sz w:val="32"/>
          <w:szCs w:val="32"/>
          <w:highlight w:val="none"/>
        </w:rPr>
        <w:t>初中文化程度的由</w:t>
      </w:r>
      <w:r>
        <w:rPr>
          <w:rFonts w:hint="eastAsia" w:ascii="Times New Roman" w:hAnsi="Times New Roman" w:eastAsia="仿宋_GB2312" w:cs="仿宋_GB2312"/>
          <w:sz w:val="32"/>
          <w:szCs w:val="32"/>
          <w:highlight w:val="none"/>
          <w:lang w:val="en-US" w:eastAsia="zh-CN"/>
        </w:rPr>
        <w:t>37873</w:t>
      </w:r>
      <w:r>
        <w:rPr>
          <w:rFonts w:hint="eastAsia" w:ascii="Times New Roman" w:hAnsi="Times New Roman" w:eastAsia="仿宋_GB2312" w:cs="仿宋_GB2312"/>
          <w:sz w:val="32"/>
          <w:szCs w:val="32"/>
          <w:highlight w:val="none"/>
        </w:rPr>
        <w:t>人</w:t>
      </w:r>
      <w:r>
        <w:rPr>
          <w:rFonts w:hint="eastAsia" w:ascii="Times New Roman" w:hAnsi="Times New Roman" w:eastAsia="仿宋_GB2312" w:cs="仿宋_GB2312"/>
          <w:sz w:val="32"/>
          <w:szCs w:val="32"/>
          <w:highlight w:val="none"/>
          <w:lang w:eastAsia="zh-CN"/>
        </w:rPr>
        <w:t>下降</w:t>
      </w:r>
      <w:r>
        <w:rPr>
          <w:rFonts w:hint="eastAsia" w:ascii="Times New Roman" w:hAnsi="Times New Roman" w:eastAsia="仿宋_GB2312" w:cs="仿宋_GB2312"/>
          <w:sz w:val="32"/>
          <w:szCs w:val="32"/>
          <w:highlight w:val="none"/>
        </w:rPr>
        <w:t>为</w:t>
      </w:r>
      <w:r>
        <w:rPr>
          <w:rFonts w:hint="eastAsia" w:ascii="Times New Roman" w:hAnsi="Times New Roman" w:eastAsia="仿宋_GB2312" w:cs="仿宋_GB2312"/>
          <w:sz w:val="32"/>
          <w:szCs w:val="32"/>
          <w:highlight w:val="none"/>
          <w:lang w:val="en-US" w:eastAsia="zh-CN"/>
        </w:rPr>
        <w:t xml:space="preserve">36398  </w:t>
      </w:r>
      <w:r>
        <w:rPr>
          <w:rFonts w:hint="eastAsia" w:ascii="Times New Roman" w:hAnsi="Times New Roman" w:eastAsia="仿宋_GB2312" w:cs="仿宋_GB2312"/>
          <w:sz w:val="32"/>
          <w:szCs w:val="32"/>
          <w:highlight w:val="none"/>
        </w:rPr>
        <w:t>人；</w:t>
      </w:r>
      <w:r>
        <w:rPr>
          <w:rFonts w:hint="eastAsia" w:ascii="Times New Roman" w:hAnsi="Times New Roman" w:eastAsia="仿宋_GB2312" w:cs="仿宋_GB2312"/>
          <w:sz w:val="32"/>
          <w:szCs w:val="32"/>
          <w:highlight w:val="none"/>
          <w:lang w:eastAsia="zh-CN"/>
        </w:rPr>
        <w:t>拥有</w:t>
      </w:r>
      <w:r>
        <w:rPr>
          <w:rFonts w:hint="eastAsia" w:ascii="Times New Roman" w:hAnsi="Times New Roman" w:eastAsia="仿宋_GB2312" w:cs="仿宋_GB2312"/>
          <w:sz w:val="32"/>
          <w:szCs w:val="32"/>
          <w:highlight w:val="none"/>
        </w:rPr>
        <w:t>小学文化程度的由</w:t>
      </w:r>
      <w:r>
        <w:rPr>
          <w:rFonts w:hint="eastAsia" w:ascii="Times New Roman" w:hAnsi="Times New Roman" w:eastAsia="仿宋_GB2312" w:cs="仿宋_GB2312"/>
          <w:sz w:val="32"/>
          <w:szCs w:val="32"/>
          <w:highlight w:val="none"/>
          <w:lang w:val="en-US" w:eastAsia="zh-CN"/>
        </w:rPr>
        <w:t>35096</w:t>
      </w:r>
      <w:r>
        <w:rPr>
          <w:rFonts w:hint="eastAsia" w:ascii="Times New Roman" w:hAnsi="Times New Roman" w:eastAsia="仿宋_GB2312" w:cs="仿宋_GB2312"/>
          <w:sz w:val="32"/>
          <w:szCs w:val="32"/>
          <w:highlight w:val="none"/>
        </w:rPr>
        <w:t>人</w:t>
      </w:r>
      <w:r>
        <w:rPr>
          <w:rFonts w:hint="eastAsia" w:ascii="Times New Roman" w:hAnsi="Times New Roman" w:eastAsia="仿宋_GB2312" w:cs="仿宋_GB2312"/>
          <w:sz w:val="32"/>
          <w:szCs w:val="32"/>
          <w:highlight w:val="none"/>
          <w:lang w:eastAsia="zh-CN"/>
        </w:rPr>
        <w:t>下降</w:t>
      </w:r>
      <w:r>
        <w:rPr>
          <w:rFonts w:hint="eastAsia" w:ascii="Times New Roman" w:hAnsi="Times New Roman" w:eastAsia="仿宋_GB2312" w:cs="仿宋_GB2312"/>
          <w:sz w:val="32"/>
          <w:szCs w:val="32"/>
          <w:highlight w:val="none"/>
        </w:rPr>
        <w:t>为</w:t>
      </w:r>
      <w:r>
        <w:rPr>
          <w:rFonts w:hint="eastAsia" w:ascii="Times New Roman" w:hAnsi="Times New Roman" w:eastAsia="仿宋_GB2312" w:cs="仿宋_GB2312"/>
          <w:sz w:val="32"/>
          <w:szCs w:val="32"/>
          <w:highlight w:val="none"/>
          <w:lang w:val="en-US" w:eastAsia="zh-CN"/>
        </w:rPr>
        <w:t>34245</w:t>
      </w:r>
      <w:r>
        <w:rPr>
          <w:rFonts w:hint="eastAsia" w:ascii="Times New Roman" w:hAnsi="Times New Roman" w:eastAsia="仿宋_GB2312" w:cs="仿宋_GB2312"/>
          <w:sz w:val="32"/>
          <w:szCs w:val="32"/>
          <w:highlight w:val="none"/>
        </w:rPr>
        <w:t>人。</w:t>
      </w:r>
    </w:p>
    <w:p>
      <w:pPr>
        <w:keepNext w:val="0"/>
        <w:keepLines w:val="0"/>
        <w:pageBreakBefore w:val="0"/>
        <w:widowControl/>
        <w:kinsoku/>
        <w:wordWrap/>
        <w:overflowPunct/>
        <w:topLinePunct w:val="0"/>
        <w:autoSpaceDE/>
        <w:autoSpaceDN/>
        <w:bidi w:val="0"/>
        <w:adjustRightInd/>
        <w:snapToGrid/>
        <w:spacing w:before="313" w:beforeLines="100" w:line="375" w:lineRule="atLeast"/>
        <w:jc w:val="center"/>
        <w:textAlignment w:val="auto"/>
        <w:outlineLvl w:val="9"/>
        <w:rPr>
          <w:rFonts w:hint="eastAsia" w:ascii="Times New Roman" w:hAnsi="Times New Roman" w:eastAsia="黑体" w:cs="仿宋"/>
          <w:kern w:val="0"/>
          <w:sz w:val="24"/>
          <w:szCs w:val="28"/>
          <w:highlight w:val="none"/>
          <w:lang w:eastAsia="zh-CN"/>
        </w:rPr>
      </w:pPr>
      <w:r>
        <w:rPr>
          <w:rFonts w:ascii="Times New Roman" w:hAnsi="Times New Roman" w:eastAsia="黑体" w:cs="仿宋"/>
          <w:kern w:val="0"/>
          <w:sz w:val="24"/>
          <w:szCs w:val="28"/>
          <w:highlight w:val="none"/>
        </w:rPr>
        <w:t>表</w:t>
      </w:r>
      <w:r>
        <w:rPr>
          <w:rFonts w:hint="eastAsia" w:ascii="Times New Roman" w:hAnsi="Times New Roman" w:eastAsia="黑体" w:cs="仿宋"/>
          <w:kern w:val="0"/>
          <w:sz w:val="24"/>
          <w:szCs w:val="28"/>
          <w:highlight w:val="none"/>
          <w:lang w:val="en-US" w:eastAsia="zh-CN"/>
        </w:rPr>
        <w:t>4</w:t>
      </w:r>
      <w:r>
        <w:rPr>
          <w:rFonts w:ascii="Times New Roman" w:hAnsi="Times New Roman" w:eastAsia="黑体" w:cs="仿宋"/>
          <w:kern w:val="0"/>
          <w:sz w:val="24"/>
          <w:szCs w:val="28"/>
          <w:highlight w:val="none"/>
        </w:rPr>
        <w:t xml:space="preserve"> </w:t>
      </w:r>
      <w:r>
        <w:rPr>
          <w:rFonts w:hint="eastAsia" w:ascii="Times New Roman" w:hAnsi="Times New Roman" w:eastAsia="黑体" w:cs="仿宋"/>
          <w:kern w:val="0"/>
          <w:sz w:val="24"/>
          <w:szCs w:val="28"/>
          <w:highlight w:val="none"/>
        </w:rPr>
        <w:t>各</w:t>
      </w:r>
      <w:r>
        <w:rPr>
          <w:rFonts w:hint="eastAsia" w:ascii="Times New Roman" w:hAnsi="Times New Roman" w:eastAsia="黑体" w:cs="仿宋"/>
          <w:kern w:val="0"/>
          <w:sz w:val="24"/>
          <w:szCs w:val="28"/>
          <w:highlight w:val="none"/>
          <w:lang w:eastAsia="zh-CN"/>
        </w:rPr>
        <w:t>乡（镇）每</w:t>
      </w:r>
      <w:r>
        <w:rPr>
          <w:rFonts w:hint="eastAsia" w:ascii="Times New Roman" w:hAnsi="Times New Roman" w:eastAsia="黑体" w:cs="仿宋"/>
          <w:kern w:val="0"/>
          <w:sz w:val="24"/>
          <w:szCs w:val="28"/>
          <w:highlight w:val="none"/>
          <w:lang w:val="en-US" w:eastAsia="zh-CN"/>
        </w:rPr>
        <w:t>10万人口中</w:t>
      </w:r>
      <w:r>
        <w:rPr>
          <w:rFonts w:hint="eastAsia" w:ascii="Times New Roman" w:hAnsi="Times New Roman" w:eastAsia="黑体" w:cs="仿宋"/>
          <w:kern w:val="0"/>
          <w:sz w:val="24"/>
          <w:szCs w:val="28"/>
          <w:highlight w:val="none"/>
          <w:lang w:eastAsia="zh-CN"/>
        </w:rPr>
        <w:t>拥有的各类</w:t>
      </w:r>
      <w:r>
        <w:rPr>
          <w:rFonts w:ascii="Times New Roman" w:hAnsi="Times New Roman" w:eastAsia="黑体" w:cs="仿宋"/>
          <w:kern w:val="0"/>
          <w:sz w:val="24"/>
          <w:szCs w:val="28"/>
          <w:highlight w:val="none"/>
        </w:rPr>
        <w:t>受教育程度</w:t>
      </w:r>
      <w:r>
        <w:rPr>
          <w:rFonts w:hint="eastAsia" w:ascii="Times New Roman" w:hAnsi="Times New Roman" w:eastAsia="黑体" w:cs="仿宋"/>
          <w:kern w:val="0"/>
          <w:sz w:val="24"/>
          <w:szCs w:val="28"/>
          <w:highlight w:val="none"/>
          <w:lang w:eastAsia="zh-CN"/>
        </w:rPr>
        <w:t>人数</w:t>
      </w:r>
    </w:p>
    <w:p>
      <w:pPr>
        <w:widowControl/>
        <w:wordWrap w:val="0"/>
        <w:spacing w:line="375" w:lineRule="atLeast"/>
        <w:ind w:firstLine="640" w:firstLineChars="200"/>
        <w:jc w:val="right"/>
        <w:rPr>
          <w:rFonts w:hint="eastAsia" w:ascii="Times New Roman" w:hAnsi="Times New Roman" w:eastAsia="仿宋_GB2312" w:cs="仿宋"/>
          <w:kern w:val="0"/>
          <w:sz w:val="24"/>
          <w:szCs w:val="20"/>
          <w:highlight w:val="none"/>
          <w:lang w:val="en-US" w:eastAsia="zh-CN"/>
        </w:rPr>
      </w:pPr>
      <w:r>
        <w:rPr>
          <w:rFonts w:hint="eastAsia" w:ascii="Times New Roman" w:hAnsi="Times New Roman" w:eastAsia="仿宋_GB2312" w:cs="仿宋"/>
          <w:kern w:val="0"/>
          <w:sz w:val="32"/>
          <w:highlight w:val="none"/>
        </w:rPr>
        <w:t xml:space="preserve">                                </w:t>
      </w:r>
      <w:r>
        <w:rPr>
          <w:rFonts w:hint="eastAsia" w:ascii="Times New Roman" w:hAnsi="Times New Roman" w:eastAsia="仿宋_GB2312" w:cs="仿宋"/>
          <w:kern w:val="0"/>
          <w:sz w:val="24"/>
          <w:szCs w:val="20"/>
          <w:highlight w:val="none"/>
        </w:rPr>
        <w:t>单位：人</w:t>
      </w:r>
      <w:r>
        <w:rPr>
          <w:rFonts w:hint="eastAsia" w:ascii="Times New Roman" w:hAnsi="Times New Roman" w:eastAsia="仿宋_GB2312" w:cs="仿宋"/>
          <w:kern w:val="0"/>
          <w:sz w:val="24"/>
          <w:szCs w:val="20"/>
          <w:highlight w:val="none"/>
          <w:lang w:val="en-US" w:eastAsia="zh-CN"/>
        </w:rPr>
        <w:t xml:space="preserve">/10万人 </w:t>
      </w:r>
    </w:p>
    <w:tbl>
      <w:tblPr>
        <w:tblStyle w:val="4"/>
        <w:tblW w:w="8097" w:type="dxa"/>
        <w:jc w:val="center"/>
        <w:tblLayout w:type="fixed"/>
        <w:tblCellMar>
          <w:top w:w="0" w:type="dxa"/>
          <w:left w:w="0" w:type="dxa"/>
          <w:bottom w:w="0" w:type="dxa"/>
          <w:right w:w="0" w:type="dxa"/>
        </w:tblCellMar>
      </w:tblPr>
      <w:tblGrid>
        <w:gridCol w:w="2714"/>
        <w:gridCol w:w="1605"/>
        <w:gridCol w:w="1365"/>
        <w:gridCol w:w="1305"/>
        <w:gridCol w:w="1108"/>
      </w:tblGrid>
      <w:tr>
        <w:tblPrEx>
          <w:tblCellMar>
            <w:top w:w="0" w:type="dxa"/>
            <w:left w:w="0" w:type="dxa"/>
            <w:bottom w:w="0" w:type="dxa"/>
            <w:right w:w="0" w:type="dxa"/>
          </w:tblCellMar>
        </w:tblPrEx>
        <w:trPr>
          <w:trHeight w:val="20" w:hRule="atLeast"/>
          <w:jc w:val="center"/>
        </w:trPr>
        <w:tc>
          <w:tcPr>
            <w:tcW w:w="2714" w:type="dxa"/>
            <w:tcBorders>
              <w:top w:val="single" w:color="auto" w:sz="12"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
                <w:bCs/>
                <w:color w:val="000000"/>
                <w:sz w:val="24"/>
                <w:szCs w:val="24"/>
                <w:highlight w:val="none"/>
              </w:rPr>
            </w:pPr>
            <w:r>
              <w:rPr>
                <w:rFonts w:hint="eastAsia" w:ascii="Times New Roman" w:hAnsi="Times New Roman" w:eastAsia="仿宋_GB2312" w:cs="仿宋"/>
                <w:bCs/>
                <w:color w:val="000000"/>
                <w:kern w:val="0"/>
                <w:sz w:val="24"/>
                <w:szCs w:val="24"/>
                <w:highlight w:val="none"/>
                <w:lang w:bidi="ar"/>
              </w:rPr>
              <w:t>地区</w:t>
            </w:r>
          </w:p>
        </w:tc>
        <w:tc>
          <w:tcPr>
            <w:tcW w:w="1605" w:type="dxa"/>
            <w:tcBorders>
              <w:top w:val="single" w:color="auto" w:sz="12"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
                <w:bCs/>
                <w:color w:val="000000"/>
                <w:kern w:val="0"/>
                <w:sz w:val="24"/>
                <w:szCs w:val="24"/>
                <w:highlight w:val="none"/>
                <w:lang w:bidi="ar"/>
              </w:rPr>
            </w:pPr>
            <w:r>
              <w:rPr>
                <w:rFonts w:hint="eastAsia" w:ascii="Times New Roman" w:hAnsi="Times New Roman" w:eastAsia="仿宋_GB2312" w:cs="仿宋"/>
                <w:bCs/>
                <w:color w:val="000000"/>
                <w:kern w:val="0"/>
                <w:sz w:val="24"/>
                <w:szCs w:val="24"/>
                <w:highlight w:val="none"/>
                <w:lang w:bidi="ar"/>
              </w:rPr>
              <w:t>大学</w:t>
            </w:r>
          </w:p>
          <w:p>
            <w:pPr>
              <w:widowControl/>
              <w:jc w:val="center"/>
              <w:textAlignment w:val="center"/>
              <w:rPr>
                <w:rFonts w:ascii="Times New Roman" w:hAnsi="Times New Roman" w:eastAsia="仿宋_GB2312" w:cs="仿宋"/>
                <w:bCs/>
                <w:color w:val="000000"/>
                <w:sz w:val="24"/>
                <w:szCs w:val="24"/>
                <w:highlight w:val="none"/>
              </w:rPr>
            </w:pPr>
            <w:r>
              <w:rPr>
                <w:rFonts w:hint="eastAsia" w:ascii="Times New Roman" w:hAnsi="Times New Roman" w:eastAsia="仿宋_GB2312" w:cs="仿宋"/>
                <w:bCs/>
                <w:color w:val="000000"/>
                <w:kern w:val="0"/>
                <w:sz w:val="24"/>
                <w:szCs w:val="24"/>
                <w:highlight w:val="none"/>
                <w:lang w:bidi="ar"/>
              </w:rPr>
              <w:t>（大专及以上）</w:t>
            </w:r>
          </w:p>
        </w:tc>
        <w:tc>
          <w:tcPr>
            <w:tcW w:w="1365" w:type="dxa"/>
            <w:tcBorders>
              <w:top w:val="single" w:color="auto" w:sz="12"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
                <w:bCs/>
                <w:color w:val="000000"/>
                <w:kern w:val="0"/>
                <w:sz w:val="24"/>
                <w:szCs w:val="24"/>
                <w:highlight w:val="none"/>
                <w:lang w:bidi="ar"/>
              </w:rPr>
            </w:pPr>
            <w:r>
              <w:rPr>
                <w:rFonts w:hint="eastAsia" w:ascii="Times New Roman" w:hAnsi="Times New Roman" w:eastAsia="仿宋_GB2312" w:cs="仿宋"/>
                <w:bCs/>
                <w:color w:val="000000"/>
                <w:kern w:val="0"/>
                <w:sz w:val="24"/>
                <w:szCs w:val="24"/>
                <w:highlight w:val="none"/>
                <w:lang w:bidi="ar"/>
              </w:rPr>
              <w:t>高中</w:t>
            </w:r>
          </w:p>
          <w:p>
            <w:pPr>
              <w:widowControl/>
              <w:jc w:val="center"/>
              <w:textAlignment w:val="center"/>
              <w:rPr>
                <w:rFonts w:ascii="Times New Roman" w:hAnsi="Times New Roman" w:eastAsia="仿宋_GB2312" w:cs="仿宋"/>
                <w:bCs/>
                <w:color w:val="000000"/>
                <w:sz w:val="24"/>
                <w:szCs w:val="24"/>
                <w:highlight w:val="none"/>
              </w:rPr>
            </w:pPr>
            <w:r>
              <w:rPr>
                <w:rFonts w:hint="eastAsia" w:ascii="Times New Roman" w:hAnsi="Times New Roman" w:eastAsia="仿宋_GB2312" w:cs="仿宋"/>
                <w:bCs/>
                <w:color w:val="000000"/>
                <w:kern w:val="0"/>
                <w:sz w:val="24"/>
                <w:szCs w:val="24"/>
                <w:highlight w:val="none"/>
                <w:lang w:bidi="ar"/>
              </w:rPr>
              <w:t>（含中专）</w:t>
            </w:r>
          </w:p>
        </w:tc>
        <w:tc>
          <w:tcPr>
            <w:tcW w:w="1305" w:type="dxa"/>
            <w:tcBorders>
              <w:top w:val="single" w:color="auto" w:sz="12"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
                <w:bCs/>
                <w:color w:val="000000"/>
                <w:sz w:val="24"/>
                <w:szCs w:val="24"/>
                <w:highlight w:val="none"/>
              </w:rPr>
            </w:pPr>
            <w:r>
              <w:rPr>
                <w:rFonts w:hint="eastAsia" w:ascii="Times New Roman" w:hAnsi="Times New Roman" w:eastAsia="仿宋_GB2312" w:cs="仿宋"/>
                <w:bCs/>
                <w:color w:val="000000"/>
                <w:kern w:val="0"/>
                <w:sz w:val="24"/>
                <w:szCs w:val="24"/>
                <w:highlight w:val="none"/>
                <w:lang w:bidi="ar"/>
              </w:rPr>
              <w:t>初中</w:t>
            </w:r>
          </w:p>
        </w:tc>
        <w:tc>
          <w:tcPr>
            <w:tcW w:w="1108" w:type="dxa"/>
            <w:tcBorders>
              <w:top w:val="single" w:color="auto" w:sz="12" w:space="0"/>
              <w:left w:val="single" w:color="auto" w:sz="4" w:space="0"/>
              <w:bottom w:val="single" w:color="auto" w:sz="4" w:space="0"/>
              <w:right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
                <w:bCs/>
                <w:color w:val="000000"/>
                <w:sz w:val="24"/>
                <w:szCs w:val="24"/>
                <w:highlight w:val="none"/>
              </w:rPr>
            </w:pPr>
            <w:r>
              <w:rPr>
                <w:rFonts w:hint="eastAsia" w:ascii="Times New Roman" w:hAnsi="Times New Roman" w:eastAsia="仿宋_GB2312" w:cs="仿宋"/>
                <w:bCs/>
                <w:color w:val="000000"/>
                <w:kern w:val="0"/>
                <w:sz w:val="24"/>
                <w:szCs w:val="24"/>
                <w:highlight w:val="none"/>
                <w:lang w:bidi="ar"/>
              </w:rPr>
              <w:t>小学</w:t>
            </w:r>
          </w:p>
        </w:tc>
      </w:tr>
      <w:tr>
        <w:tblPrEx>
          <w:tblCellMar>
            <w:top w:w="0" w:type="dxa"/>
            <w:left w:w="0" w:type="dxa"/>
            <w:bottom w:w="0" w:type="dxa"/>
            <w:right w:w="0" w:type="dxa"/>
          </w:tblCellMar>
        </w:tblPrEx>
        <w:trPr>
          <w:trHeight w:val="454" w:hRule="exact"/>
          <w:jc w:val="center"/>
        </w:trPr>
        <w:tc>
          <w:tcPr>
            <w:tcW w:w="2714"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eastAsia" w:ascii="Times New Roman" w:hAnsi="Times New Roman" w:eastAsia="仿宋_GB2312" w:cs="仿宋"/>
                <w:b/>
                <w:bCs w:val="0"/>
                <w:color w:val="auto"/>
                <w:sz w:val="24"/>
                <w:szCs w:val="24"/>
                <w:highlight w:val="none"/>
                <w:lang w:eastAsia="zh-CN"/>
              </w:rPr>
            </w:pPr>
            <w:r>
              <w:rPr>
                <w:rFonts w:hint="eastAsia" w:ascii="Times New Roman" w:hAnsi="Times New Roman" w:eastAsia="仿宋_GB2312" w:cs="仿宋_GB2312"/>
                <w:b/>
                <w:bCs/>
                <w:i w:val="0"/>
                <w:color w:val="000000"/>
                <w:kern w:val="0"/>
                <w:sz w:val="24"/>
                <w:szCs w:val="24"/>
                <w:highlight w:val="none"/>
                <w:u w:val="none"/>
                <w:lang w:val="en-US" w:eastAsia="zh-CN" w:bidi="ar"/>
              </w:rPr>
              <w:t>全  县</w:t>
            </w:r>
          </w:p>
        </w:tc>
        <w:tc>
          <w:tcPr>
            <w:tcW w:w="1605" w:type="dxa"/>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11511</w:t>
            </w:r>
          </w:p>
        </w:tc>
        <w:tc>
          <w:tcPr>
            <w:tcW w:w="1365" w:type="dxa"/>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15377</w:t>
            </w:r>
          </w:p>
        </w:tc>
        <w:tc>
          <w:tcPr>
            <w:tcW w:w="1305" w:type="dxa"/>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50769</w:t>
            </w:r>
          </w:p>
        </w:tc>
        <w:tc>
          <w:tcPr>
            <w:tcW w:w="1108" w:type="dxa"/>
            <w:tcBorders>
              <w:top w:val="single" w:color="auto" w:sz="4" w:space="0"/>
              <w:left w:val="single" w:color="auto"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bCs/>
                <w:i w:val="0"/>
                <w:iCs w:val="0"/>
                <w:kern w:val="0"/>
                <w:sz w:val="24"/>
                <w:szCs w:val="30"/>
                <w:lang w:val="en-US" w:eastAsia="zh-CN"/>
              </w:rPr>
            </w:pPr>
            <w:r>
              <w:rPr>
                <w:rFonts w:hint="eastAsia" w:ascii="Times New Roman" w:hAnsi="Times New Roman" w:eastAsia="仿宋_GB2312" w:cs="仿宋"/>
                <w:b/>
                <w:bCs/>
                <w:i w:val="0"/>
                <w:iCs w:val="0"/>
                <w:kern w:val="0"/>
                <w:sz w:val="24"/>
                <w:szCs w:val="30"/>
                <w:lang w:val="en-US" w:eastAsia="zh-CN"/>
              </w:rPr>
              <w:t>47766</w:t>
            </w:r>
          </w:p>
        </w:tc>
      </w:tr>
      <w:tr>
        <w:tblPrEx>
          <w:tblCellMar>
            <w:top w:w="0" w:type="dxa"/>
            <w:left w:w="0" w:type="dxa"/>
            <w:bottom w:w="0" w:type="dxa"/>
            <w:right w:w="0" w:type="dxa"/>
          </w:tblCellMar>
        </w:tblPrEx>
        <w:trPr>
          <w:trHeight w:val="454" w:hRule="exact"/>
          <w:jc w:val="center"/>
        </w:trPr>
        <w:tc>
          <w:tcPr>
            <w:tcW w:w="2714"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龙胜镇</w:t>
            </w:r>
          </w:p>
        </w:tc>
        <w:tc>
          <w:tcPr>
            <w:tcW w:w="16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8073</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8739</w:t>
            </w:r>
          </w:p>
        </w:tc>
        <w:tc>
          <w:tcPr>
            <w:tcW w:w="13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17271</w:t>
            </w:r>
          </w:p>
        </w:tc>
        <w:tc>
          <w:tcPr>
            <w:tcW w:w="1108" w:type="dxa"/>
            <w:tcBorders>
              <w:top w:val="nil"/>
              <w:left w:val="single" w:color="auto"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11063</w:t>
            </w:r>
          </w:p>
        </w:tc>
      </w:tr>
      <w:tr>
        <w:tblPrEx>
          <w:tblCellMar>
            <w:top w:w="0" w:type="dxa"/>
            <w:left w:w="0" w:type="dxa"/>
            <w:bottom w:w="0" w:type="dxa"/>
            <w:right w:w="0" w:type="dxa"/>
          </w:tblCellMar>
        </w:tblPrEx>
        <w:trPr>
          <w:trHeight w:val="454" w:hRule="exact"/>
          <w:jc w:val="center"/>
        </w:trPr>
        <w:tc>
          <w:tcPr>
            <w:tcW w:w="2714"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瓢里镇</w:t>
            </w:r>
          </w:p>
        </w:tc>
        <w:tc>
          <w:tcPr>
            <w:tcW w:w="16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395</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889</w:t>
            </w:r>
          </w:p>
        </w:tc>
        <w:tc>
          <w:tcPr>
            <w:tcW w:w="13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4786</w:t>
            </w:r>
          </w:p>
        </w:tc>
        <w:tc>
          <w:tcPr>
            <w:tcW w:w="1108" w:type="dxa"/>
            <w:tcBorders>
              <w:top w:val="nil"/>
              <w:left w:val="single" w:color="auto"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3461</w:t>
            </w:r>
          </w:p>
        </w:tc>
      </w:tr>
      <w:tr>
        <w:tblPrEx>
          <w:tblCellMar>
            <w:top w:w="0" w:type="dxa"/>
            <w:left w:w="0" w:type="dxa"/>
            <w:bottom w:w="0" w:type="dxa"/>
            <w:right w:w="0" w:type="dxa"/>
          </w:tblCellMar>
        </w:tblPrEx>
        <w:trPr>
          <w:trHeight w:val="454" w:hRule="exact"/>
          <w:jc w:val="center"/>
        </w:trPr>
        <w:tc>
          <w:tcPr>
            <w:tcW w:w="2714"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三门镇</w:t>
            </w:r>
          </w:p>
        </w:tc>
        <w:tc>
          <w:tcPr>
            <w:tcW w:w="16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547</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1013</w:t>
            </w:r>
          </w:p>
        </w:tc>
        <w:tc>
          <w:tcPr>
            <w:tcW w:w="13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3932</w:t>
            </w:r>
          </w:p>
        </w:tc>
        <w:tc>
          <w:tcPr>
            <w:tcW w:w="1108" w:type="dxa"/>
            <w:tcBorders>
              <w:top w:val="nil"/>
              <w:left w:val="single" w:color="auto"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3545</w:t>
            </w:r>
          </w:p>
        </w:tc>
      </w:tr>
      <w:tr>
        <w:tblPrEx>
          <w:tblCellMar>
            <w:top w:w="0" w:type="dxa"/>
            <w:left w:w="0" w:type="dxa"/>
            <w:bottom w:w="0" w:type="dxa"/>
            <w:right w:w="0" w:type="dxa"/>
          </w:tblCellMar>
        </w:tblPrEx>
        <w:trPr>
          <w:trHeight w:val="454" w:hRule="exact"/>
          <w:jc w:val="center"/>
        </w:trPr>
        <w:tc>
          <w:tcPr>
            <w:tcW w:w="2714"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龙脊镇</w:t>
            </w:r>
          </w:p>
        </w:tc>
        <w:tc>
          <w:tcPr>
            <w:tcW w:w="16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413</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815</w:t>
            </w:r>
          </w:p>
        </w:tc>
        <w:tc>
          <w:tcPr>
            <w:tcW w:w="13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4214</w:t>
            </w:r>
          </w:p>
        </w:tc>
        <w:tc>
          <w:tcPr>
            <w:tcW w:w="1108" w:type="dxa"/>
            <w:tcBorders>
              <w:top w:val="nil"/>
              <w:left w:val="single" w:color="auto"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5051</w:t>
            </w:r>
          </w:p>
        </w:tc>
      </w:tr>
      <w:tr>
        <w:tblPrEx>
          <w:tblCellMar>
            <w:top w:w="0" w:type="dxa"/>
            <w:left w:w="0" w:type="dxa"/>
            <w:bottom w:w="0" w:type="dxa"/>
            <w:right w:w="0" w:type="dxa"/>
          </w:tblCellMar>
        </w:tblPrEx>
        <w:trPr>
          <w:trHeight w:val="454" w:hRule="exact"/>
          <w:jc w:val="center"/>
        </w:trPr>
        <w:tc>
          <w:tcPr>
            <w:tcW w:w="2714"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平等镇</w:t>
            </w:r>
          </w:p>
        </w:tc>
        <w:tc>
          <w:tcPr>
            <w:tcW w:w="16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653</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1312</w:t>
            </w:r>
          </w:p>
        </w:tc>
        <w:tc>
          <w:tcPr>
            <w:tcW w:w="13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6934</w:t>
            </w:r>
          </w:p>
        </w:tc>
        <w:tc>
          <w:tcPr>
            <w:tcW w:w="1108" w:type="dxa"/>
            <w:tcBorders>
              <w:top w:val="nil"/>
              <w:left w:val="single" w:color="auto"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6171</w:t>
            </w:r>
          </w:p>
        </w:tc>
      </w:tr>
      <w:tr>
        <w:tblPrEx>
          <w:tblCellMar>
            <w:top w:w="0" w:type="dxa"/>
            <w:left w:w="0" w:type="dxa"/>
            <w:bottom w:w="0" w:type="dxa"/>
            <w:right w:w="0" w:type="dxa"/>
          </w:tblCellMar>
        </w:tblPrEx>
        <w:trPr>
          <w:trHeight w:val="454" w:hRule="exact"/>
          <w:jc w:val="center"/>
        </w:trPr>
        <w:tc>
          <w:tcPr>
            <w:tcW w:w="2714"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乐江镇</w:t>
            </w:r>
          </w:p>
        </w:tc>
        <w:tc>
          <w:tcPr>
            <w:tcW w:w="16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363</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739</w:t>
            </w:r>
          </w:p>
        </w:tc>
        <w:tc>
          <w:tcPr>
            <w:tcW w:w="13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4433</w:t>
            </w:r>
          </w:p>
        </w:tc>
        <w:tc>
          <w:tcPr>
            <w:tcW w:w="1108" w:type="dxa"/>
            <w:tcBorders>
              <w:top w:val="nil"/>
              <w:left w:val="single" w:color="auto"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4868</w:t>
            </w:r>
          </w:p>
        </w:tc>
      </w:tr>
      <w:tr>
        <w:tblPrEx>
          <w:tblCellMar>
            <w:top w:w="0" w:type="dxa"/>
            <w:left w:w="0" w:type="dxa"/>
            <w:bottom w:w="0" w:type="dxa"/>
            <w:right w:w="0" w:type="dxa"/>
          </w:tblCellMar>
        </w:tblPrEx>
        <w:trPr>
          <w:trHeight w:val="454" w:hRule="exact"/>
          <w:jc w:val="center"/>
        </w:trPr>
        <w:tc>
          <w:tcPr>
            <w:tcW w:w="2714"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泗水乡</w:t>
            </w:r>
          </w:p>
        </w:tc>
        <w:tc>
          <w:tcPr>
            <w:tcW w:w="16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285</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550</w:t>
            </w:r>
          </w:p>
        </w:tc>
        <w:tc>
          <w:tcPr>
            <w:tcW w:w="13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3057</w:t>
            </w:r>
          </w:p>
        </w:tc>
        <w:tc>
          <w:tcPr>
            <w:tcW w:w="1108" w:type="dxa"/>
            <w:tcBorders>
              <w:top w:val="nil"/>
              <w:left w:val="single" w:color="auto"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4815</w:t>
            </w:r>
          </w:p>
        </w:tc>
      </w:tr>
      <w:tr>
        <w:tblPrEx>
          <w:tblCellMar>
            <w:top w:w="0" w:type="dxa"/>
            <w:left w:w="0" w:type="dxa"/>
            <w:bottom w:w="0" w:type="dxa"/>
            <w:right w:w="0" w:type="dxa"/>
          </w:tblCellMar>
        </w:tblPrEx>
        <w:trPr>
          <w:trHeight w:val="454" w:hRule="exact"/>
          <w:jc w:val="center"/>
        </w:trPr>
        <w:tc>
          <w:tcPr>
            <w:tcW w:w="2714"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江底乡</w:t>
            </w:r>
          </w:p>
        </w:tc>
        <w:tc>
          <w:tcPr>
            <w:tcW w:w="16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233</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410</w:t>
            </w:r>
          </w:p>
        </w:tc>
        <w:tc>
          <w:tcPr>
            <w:tcW w:w="13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2159</w:t>
            </w:r>
          </w:p>
        </w:tc>
        <w:tc>
          <w:tcPr>
            <w:tcW w:w="1108" w:type="dxa"/>
            <w:tcBorders>
              <w:top w:val="nil"/>
              <w:left w:val="single" w:color="auto"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2829</w:t>
            </w:r>
          </w:p>
        </w:tc>
      </w:tr>
      <w:tr>
        <w:tblPrEx>
          <w:tblCellMar>
            <w:top w:w="0" w:type="dxa"/>
            <w:left w:w="0" w:type="dxa"/>
            <w:bottom w:w="0" w:type="dxa"/>
            <w:right w:w="0" w:type="dxa"/>
          </w:tblCellMar>
        </w:tblPrEx>
        <w:trPr>
          <w:trHeight w:val="454" w:hRule="exact"/>
          <w:jc w:val="center"/>
        </w:trPr>
        <w:tc>
          <w:tcPr>
            <w:tcW w:w="2714"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马堤乡</w:t>
            </w:r>
          </w:p>
        </w:tc>
        <w:tc>
          <w:tcPr>
            <w:tcW w:w="16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236</w:t>
            </w:r>
          </w:p>
        </w:tc>
        <w:tc>
          <w:tcPr>
            <w:tcW w:w="136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459</w:t>
            </w:r>
          </w:p>
        </w:tc>
        <w:tc>
          <w:tcPr>
            <w:tcW w:w="1305"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2458</w:t>
            </w:r>
          </w:p>
        </w:tc>
        <w:tc>
          <w:tcPr>
            <w:tcW w:w="1108" w:type="dxa"/>
            <w:tcBorders>
              <w:top w:val="nil"/>
              <w:left w:val="single" w:color="auto"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3233</w:t>
            </w:r>
          </w:p>
        </w:tc>
      </w:tr>
      <w:tr>
        <w:tblPrEx>
          <w:tblCellMar>
            <w:top w:w="0" w:type="dxa"/>
            <w:left w:w="0" w:type="dxa"/>
            <w:bottom w:w="0" w:type="dxa"/>
            <w:right w:w="0" w:type="dxa"/>
          </w:tblCellMar>
        </w:tblPrEx>
        <w:trPr>
          <w:trHeight w:val="454" w:hRule="exact"/>
          <w:jc w:val="center"/>
        </w:trPr>
        <w:tc>
          <w:tcPr>
            <w:tcW w:w="2714" w:type="dxa"/>
            <w:tcBorders>
              <w:top w:val="nil"/>
              <w:left w:val="nil"/>
              <w:bottom w:val="single" w:color="000000" w:sz="12"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伟江乡</w:t>
            </w:r>
          </w:p>
        </w:tc>
        <w:tc>
          <w:tcPr>
            <w:tcW w:w="1605" w:type="dxa"/>
            <w:tcBorders>
              <w:top w:val="nil"/>
              <w:left w:val="single" w:color="auto" w:sz="4" w:space="0"/>
              <w:bottom w:val="single" w:color="000000" w:sz="12"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313</w:t>
            </w:r>
          </w:p>
        </w:tc>
        <w:tc>
          <w:tcPr>
            <w:tcW w:w="1365" w:type="dxa"/>
            <w:tcBorders>
              <w:top w:val="nil"/>
              <w:left w:val="single" w:color="auto" w:sz="4" w:space="0"/>
              <w:bottom w:val="single" w:color="000000" w:sz="12"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451</w:t>
            </w:r>
          </w:p>
        </w:tc>
        <w:tc>
          <w:tcPr>
            <w:tcW w:w="1305" w:type="dxa"/>
            <w:tcBorders>
              <w:top w:val="nil"/>
              <w:left w:val="single" w:color="auto" w:sz="4" w:space="0"/>
              <w:bottom w:val="single" w:color="000000" w:sz="12"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1525</w:t>
            </w:r>
          </w:p>
        </w:tc>
        <w:tc>
          <w:tcPr>
            <w:tcW w:w="1108" w:type="dxa"/>
            <w:tcBorders>
              <w:top w:val="nil"/>
              <w:left w:val="single" w:color="auto" w:sz="4" w:space="0"/>
              <w:bottom w:val="single" w:color="000000" w:sz="12"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2730</w:t>
            </w:r>
          </w:p>
        </w:tc>
      </w:tr>
    </w:tbl>
    <w:p>
      <w:pPr>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七</w:t>
      </w:r>
      <w:r>
        <w:rPr>
          <w:rFonts w:hint="eastAsia" w:ascii="Times New Roman" w:hAnsi="Times New Roman" w:eastAsia="黑体" w:cs="黑体"/>
          <w:sz w:val="32"/>
          <w:szCs w:val="32"/>
          <w:highlight w:val="none"/>
        </w:rPr>
        <w:t>、平均受教育年限</w:t>
      </w:r>
      <w:r>
        <w:rPr>
          <w:rFonts w:hint="eastAsia" w:ascii="Times New Roman" w:hAnsi="Times New Roman" w:eastAsia="仿宋_GB2312" w:cs="仿宋_GB2312"/>
          <w:sz w:val="32"/>
          <w:szCs w:val="32"/>
          <w:highlight w:val="none"/>
          <w:vertAlign w:val="superscript"/>
        </w:rPr>
        <w:t>[</w:t>
      </w:r>
      <w:r>
        <w:rPr>
          <w:rFonts w:hint="eastAsia" w:ascii="Times New Roman" w:hAnsi="Times New Roman" w:eastAsia="仿宋_GB2312" w:cs="仿宋_GB2312"/>
          <w:sz w:val="32"/>
          <w:szCs w:val="32"/>
          <w:highlight w:val="none"/>
          <w:vertAlign w:val="superscript"/>
          <w:lang w:val="en-US" w:eastAsia="zh-CN"/>
        </w:rPr>
        <w:t>7</w:t>
      </w:r>
      <w:r>
        <w:rPr>
          <w:rFonts w:hint="eastAsia" w:ascii="Times New Roman" w:hAnsi="Times New Roman" w:eastAsia="仿宋_GB2312" w:cs="仿宋_GB2312"/>
          <w:sz w:val="32"/>
          <w:szCs w:val="32"/>
          <w:highlight w:val="none"/>
          <w:vertAlign w:val="superscript"/>
        </w:rPr>
        <w:t>]</w:t>
      </w:r>
    </w:p>
    <w:p>
      <w:pPr>
        <w:keepNext w:val="0"/>
        <w:keepLines w:val="0"/>
        <w:pageBreakBefore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与2010年第六次全国人口普查相比，</w:t>
      </w:r>
      <w:r>
        <w:rPr>
          <w:rFonts w:hint="default" w:ascii="Times New Roman" w:hAnsi="Times New Roman" w:eastAsia="仿宋_GB2312" w:cs="仿宋_GB2312"/>
          <w:sz w:val="32"/>
          <w:szCs w:val="32"/>
          <w:highlight w:val="none"/>
          <w:lang w:val="en"/>
        </w:rPr>
        <w:t>全</w:t>
      </w:r>
      <w:r>
        <w:rPr>
          <w:rFonts w:hint="eastAsia" w:ascii="Times New Roman" w:hAnsi="Times New Roman" w:eastAsia="仿宋_GB2312" w:cs="仿宋_GB2312"/>
          <w:sz w:val="32"/>
          <w:szCs w:val="32"/>
          <w:highlight w:val="none"/>
          <w:lang w:val="en" w:eastAsia="zh-CN"/>
        </w:rPr>
        <w:t>县</w:t>
      </w:r>
      <w:r>
        <w:rPr>
          <w:rFonts w:hint="eastAsia" w:ascii="Times New Roman" w:hAnsi="Times New Roman" w:eastAsia="仿宋_GB2312" w:cs="仿宋_GB2312"/>
          <w:sz w:val="32"/>
          <w:szCs w:val="32"/>
          <w:highlight w:val="none"/>
          <w:lang w:val="en-US" w:eastAsia="zh-CN"/>
        </w:rPr>
        <w:t>常住</w:t>
      </w:r>
      <w:r>
        <w:rPr>
          <w:rFonts w:hint="eastAsia" w:ascii="Times New Roman" w:hAnsi="Times New Roman" w:eastAsia="仿宋_GB2312" w:cs="仿宋_GB2312"/>
          <w:sz w:val="32"/>
          <w:szCs w:val="32"/>
          <w:highlight w:val="none"/>
        </w:rPr>
        <w:t>人口中，15岁及以上人口的平均受教育年限</w:t>
      </w:r>
      <w:r>
        <w:rPr>
          <w:rFonts w:hint="eastAsia" w:ascii="Times New Roman" w:hAnsi="Times New Roman" w:eastAsia="仿宋_GB2312" w:cs="仿宋_GB2312"/>
          <w:sz w:val="32"/>
          <w:szCs w:val="32"/>
          <w:highlight w:val="none"/>
          <w:lang w:eastAsia="zh-CN"/>
        </w:rPr>
        <w:t>为</w:t>
      </w:r>
      <w:r>
        <w:rPr>
          <w:rFonts w:hint="eastAsia" w:ascii="Times New Roman" w:hAnsi="Times New Roman" w:eastAsia="仿宋_GB2312" w:cs="仿宋_GB2312"/>
          <w:sz w:val="32"/>
          <w:szCs w:val="32"/>
          <w:highlight w:val="none"/>
          <w:lang w:val="en-US" w:eastAsia="zh-CN"/>
        </w:rPr>
        <w:t>8.79</w:t>
      </w:r>
      <w:r>
        <w:rPr>
          <w:rFonts w:hint="eastAsia" w:ascii="Times New Roman" w:hAnsi="Times New Roman" w:eastAsia="仿宋_GB2312" w:cs="仿宋_GB2312"/>
          <w:sz w:val="32"/>
          <w:szCs w:val="32"/>
          <w:highlight w:val="none"/>
        </w:rPr>
        <w:t>年。</w:t>
      </w:r>
    </w:p>
    <w:p>
      <w:pPr>
        <w:keepNext w:val="0"/>
        <w:keepLines w:val="0"/>
        <w:pageBreakBefore w:val="0"/>
        <w:widowControl/>
        <w:kinsoku/>
        <w:wordWrap/>
        <w:overflowPunct/>
        <w:topLinePunct w:val="0"/>
        <w:autoSpaceDE/>
        <w:autoSpaceDN/>
        <w:bidi w:val="0"/>
        <w:adjustRightInd/>
        <w:snapToGrid/>
        <w:spacing w:before="313" w:beforeLines="100" w:line="375" w:lineRule="atLeast"/>
        <w:jc w:val="center"/>
        <w:textAlignment w:val="auto"/>
        <w:outlineLvl w:val="9"/>
        <w:rPr>
          <w:rFonts w:ascii="Times New Roman" w:hAnsi="Times New Roman" w:eastAsia="黑体" w:cs="仿宋"/>
          <w:kern w:val="0"/>
          <w:sz w:val="24"/>
          <w:szCs w:val="28"/>
          <w:highlight w:val="none"/>
        </w:rPr>
      </w:pPr>
      <w:r>
        <w:rPr>
          <w:rFonts w:ascii="Times New Roman" w:hAnsi="Times New Roman" w:eastAsia="黑体" w:cs="仿宋"/>
          <w:kern w:val="0"/>
          <w:sz w:val="24"/>
          <w:szCs w:val="28"/>
          <w:highlight w:val="none"/>
        </w:rPr>
        <w:t>表</w:t>
      </w:r>
      <w:r>
        <w:rPr>
          <w:rFonts w:hint="eastAsia" w:ascii="Times New Roman" w:hAnsi="Times New Roman" w:eastAsia="黑体" w:cs="仿宋"/>
          <w:kern w:val="0"/>
          <w:sz w:val="24"/>
          <w:szCs w:val="28"/>
          <w:highlight w:val="none"/>
          <w:lang w:val="en-US" w:eastAsia="zh-CN"/>
        </w:rPr>
        <w:t>5</w:t>
      </w:r>
      <w:r>
        <w:rPr>
          <w:rFonts w:ascii="Times New Roman" w:hAnsi="Times New Roman" w:eastAsia="黑体" w:cs="仿宋"/>
          <w:kern w:val="0"/>
          <w:sz w:val="24"/>
          <w:szCs w:val="28"/>
          <w:highlight w:val="none"/>
        </w:rPr>
        <w:t xml:space="preserve"> </w:t>
      </w:r>
      <w:r>
        <w:rPr>
          <w:rFonts w:hint="eastAsia" w:ascii="Times New Roman" w:hAnsi="Times New Roman" w:eastAsia="黑体" w:cs="仿宋"/>
          <w:kern w:val="0"/>
          <w:sz w:val="24"/>
          <w:szCs w:val="28"/>
          <w:highlight w:val="none"/>
        </w:rPr>
        <w:t>各</w:t>
      </w:r>
      <w:r>
        <w:rPr>
          <w:rFonts w:hint="eastAsia" w:ascii="Times New Roman" w:hAnsi="Times New Roman" w:eastAsia="黑体" w:cs="仿宋"/>
          <w:kern w:val="0"/>
          <w:sz w:val="24"/>
          <w:szCs w:val="28"/>
          <w:highlight w:val="none"/>
          <w:lang w:eastAsia="zh-CN"/>
        </w:rPr>
        <w:t>乡（镇）</w:t>
      </w:r>
      <w:r>
        <w:rPr>
          <w:rFonts w:hint="eastAsia" w:ascii="Times New Roman" w:hAnsi="Times New Roman" w:eastAsia="黑体" w:cs="仿宋"/>
          <w:kern w:val="0"/>
          <w:sz w:val="24"/>
          <w:szCs w:val="28"/>
          <w:highlight w:val="none"/>
        </w:rPr>
        <w:t>15岁及以上人口平均受教育年限</w:t>
      </w:r>
    </w:p>
    <w:p>
      <w:pPr>
        <w:widowControl/>
        <w:spacing w:line="375" w:lineRule="atLeast"/>
        <w:ind w:firstLine="640" w:firstLineChars="200"/>
        <w:jc w:val="right"/>
        <w:rPr>
          <w:rFonts w:ascii="Times New Roman" w:hAnsi="Times New Roman" w:eastAsia="仿宋_GB2312" w:cs="仿宋"/>
          <w:kern w:val="0"/>
          <w:sz w:val="24"/>
          <w:szCs w:val="20"/>
          <w:highlight w:val="none"/>
        </w:rPr>
      </w:pPr>
      <w:r>
        <w:rPr>
          <w:rFonts w:hint="eastAsia" w:ascii="Times New Roman" w:hAnsi="Times New Roman" w:eastAsia="仿宋_GB2312" w:cs="仿宋"/>
          <w:kern w:val="0"/>
          <w:sz w:val="32"/>
          <w:highlight w:val="none"/>
        </w:rPr>
        <w:t xml:space="preserve">                                  </w:t>
      </w:r>
      <w:r>
        <w:rPr>
          <w:rFonts w:hint="eastAsia" w:ascii="Times New Roman" w:hAnsi="Times New Roman" w:eastAsia="仿宋_GB2312" w:cs="仿宋"/>
          <w:kern w:val="0"/>
          <w:sz w:val="24"/>
          <w:szCs w:val="20"/>
          <w:highlight w:val="none"/>
        </w:rPr>
        <w:t>单位：年</w:t>
      </w:r>
    </w:p>
    <w:tbl>
      <w:tblPr>
        <w:tblStyle w:val="4"/>
        <w:tblW w:w="8160" w:type="dxa"/>
        <w:jc w:val="center"/>
        <w:tblLayout w:type="fixed"/>
        <w:tblCellMar>
          <w:top w:w="0" w:type="dxa"/>
          <w:left w:w="0" w:type="dxa"/>
          <w:bottom w:w="0" w:type="dxa"/>
          <w:right w:w="0" w:type="dxa"/>
        </w:tblCellMar>
      </w:tblPr>
      <w:tblGrid>
        <w:gridCol w:w="4036"/>
        <w:gridCol w:w="4124"/>
      </w:tblGrid>
      <w:tr>
        <w:tblPrEx>
          <w:tblCellMar>
            <w:top w:w="0" w:type="dxa"/>
            <w:left w:w="0" w:type="dxa"/>
            <w:bottom w:w="0" w:type="dxa"/>
            <w:right w:w="0" w:type="dxa"/>
          </w:tblCellMar>
        </w:tblPrEx>
        <w:trPr>
          <w:trHeight w:val="552" w:hRule="exact"/>
          <w:jc w:val="center"/>
        </w:trPr>
        <w:tc>
          <w:tcPr>
            <w:tcW w:w="4036" w:type="dxa"/>
            <w:tcBorders>
              <w:top w:val="single" w:color="auto" w:sz="12"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
                <w:bCs/>
                <w:color w:val="000000"/>
                <w:sz w:val="24"/>
                <w:szCs w:val="24"/>
                <w:highlight w:val="none"/>
              </w:rPr>
            </w:pPr>
            <w:r>
              <w:rPr>
                <w:rFonts w:hint="eastAsia" w:ascii="Times New Roman" w:hAnsi="Times New Roman" w:eastAsia="仿宋_GB2312" w:cs="仿宋"/>
                <w:bCs/>
                <w:color w:val="000000"/>
                <w:kern w:val="0"/>
                <w:sz w:val="24"/>
                <w:szCs w:val="24"/>
                <w:highlight w:val="none"/>
                <w:lang w:bidi="ar"/>
              </w:rPr>
              <w:t>地区</w:t>
            </w:r>
          </w:p>
        </w:tc>
        <w:tc>
          <w:tcPr>
            <w:tcW w:w="4124" w:type="dxa"/>
            <w:tcBorders>
              <w:top w:val="single" w:color="auto" w:sz="12" w:space="0"/>
              <w:left w:val="single" w:color="auto" w:sz="4" w:space="0"/>
              <w:bottom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仿宋"/>
                <w:bCs/>
                <w:color w:val="000000"/>
                <w:sz w:val="24"/>
                <w:szCs w:val="24"/>
                <w:highlight w:val="none"/>
              </w:rPr>
            </w:pPr>
            <w:r>
              <w:rPr>
                <w:rFonts w:hint="eastAsia" w:ascii="Times New Roman" w:hAnsi="Times New Roman" w:eastAsia="仿宋_GB2312" w:cs="仿宋"/>
                <w:bCs/>
                <w:color w:val="000000"/>
                <w:sz w:val="24"/>
                <w:szCs w:val="24"/>
                <w:highlight w:val="none"/>
              </w:rPr>
              <w:t>2</w:t>
            </w:r>
            <w:r>
              <w:rPr>
                <w:rFonts w:ascii="Times New Roman" w:hAnsi="Times New Roman" w:eastAsia="仿宋_GB2312" w:cs="仿宋"/>
                <w:bCs/>
                <w:color w:val="000000"/>
                <w:sz w:val="24"/>
                <w:szCs w:val="24"/>
                <w:highlight w:val="none"/>
              </w:rPr>
              <w:t>020年</w:t>
            </w:r>
          </w:p>
        </w:tc>
      </w:tr>
      <w:tr>
        <w:tblPrEx>
          <w:tblCellMar>
            <w:top w:w="0" w:type="dxa"/>
            <w:left w:w="0" w:type="dxa"/>
            <w:bottom w:w="0" w:type="dxa"/>
            <w:right w:w="0" w:type="dxa"/>
          </w:tblCellMar>
        </w:tblPrEx>
        <w:trPr>
          <w:trHeight w:val="442" w:hRule="exact"/>
          <w:jc w:val="center"/>
        </w:trPr>
        <w:tc>
          <w:tcPr>
            <w:tcW w:w="4036"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left="0" w:leftChars="0"/>
              <w:jc w:val="center"/>
              <w:textAlignment w:val="center"/>
              <w:rPr>
                <w:rFonts w:hint="eastAsia" w:ascii="Times New Roman" w:hAnsi="Times New Roman" w:eastAsia="仿宋_GB2312" w:cs="仿宋"/>
                <w:b/>
                <w:bCs w:val="0"/>
                <w:color w:val="000000"/>
                <w:kern w:val="0"/>
                <w:sz w:val="24"/>
                <w:szCs w:val="24"/>
                <w:highlight w:val="none"/>
                <w:lang w:eastAsia="zh-CN" w:bidi="ar"/>
              </w:rPr>
            </w:pPr>
            <w:r>
              <w:rPr>
                <w:rFonts w:hint="eastAsia" w:ascii="Times New Roman" w:hAnsi="Times New Roman" w:eastAsia="仿宋_GB2312" w:cs="仿宋"/>
                <w:b/>
                <w:bCs w:val="0"/>
                <w:color w:val="000000"/>
                <w:kern w:val="0"/>
                <w:sz w:val="24"/>
                <w:szCs w:val="24"/>
                <w:highlight w:val="none"/>
                <w:lang w:bidi="ar"/>
              </w:rPr>
              <w:t xml:space="preserve">全  </w:t>
            </w:r>
            <w:r>
              <w:rPr>
                <w:rFonts w:hint="eastAsia" w:ascii="Times New Roman" w:hAnsi="Times New Roman" w:eastAsia="仿宋_GB2312" w:cs="仿宋"/>
                <w:b/>
                <w:bCs w:val="0"/>
                <w:color w:val="000000"/>
                <w:kern w:val="0"/>
                <w:sz w:val="24"/>
                <w:szCs w:val="24"/>
                <w:highlight w:val="none"/>
                <w:lang w:eastAsia="zh-CN" w:bidi="ar"/>
              </w:rPr>
              <w:t>县</w:t>
            </w:r>
          </w:p>
        </w:tc>
        <w:tc>
          <w:tcPr>
            <w:tcW w:w="4124" w:type="dxa"/>
            <w:tcBorders>
              <w:top w:val="single" w:color="000000" w:sz="4" w:space="0"/>
              <w:left w:val="single" w:color="auto" w:sz="4" w:space="0"/>
              <w:bottom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default"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8.79</w:t>
            </w:r>
          </w:p>
        </w:tc>
      </w:tr>
      <w:tr>
        <w:tblPrEx>
          <w:tblCellMar>
            <w:top w:w="0" w:type="dxa"/>
            <w:left w:w="0" w:type="dxa"/>
            <w:bottom w:w="0" w:type="dxa"/>
            <w:right w:w="0" w:type="dxa"/>
          </w:tblCellMar>
        </w:tblPrEx>
        <w:trPr>
          <w:trHeight w:val="442" w:hRule="exact"/>
          <w:jc w:val="center"/>
        </w:trPr>
        <w:tc>
          <w:tcPr>
            <w:tcW w:w="4036"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龙胜镇</w:t>
            </w:r>
          </w:p>
        </w:tc>
        <w:tc>
          <w:tcPr>
            <w:tcW w:w="4124" w:type="dxa"/>
            <w:tcBorders>
              <w:top w:val="nil"/>
              <w:left w:val="single" w:color="auto" w:sz="4" w:space="0"/>
              <w:bottom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10.43</w:t>
            </w:r>
          </w:p>
        </w:tc>
      </w:tr>
      <w:tr>
        <w:tblPrEx>
          <w:tblCellMar>
            <w:top w:w="0" w:type="dxa"/>
            <w:left w:w="0" w:type="dxa"/>
            <w:bottom w:w="0" w:type="dxa"/>
            <w:right w:w="0" w:type="dxa"/>
          </w:tblCellMar>
        </w:tblPrEx>
        <w:trPr>
          <w:trHeight w:val="442" w:hRule="exact"/>
          <w:jc w:val="center"/>
        </w:trPr>
        <w:tc>
          <w:tcPr>
            <w:tcW w:w="4036"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瓢里镇</w:t>
            </w:r>
          </w:p>
        </w:tc>
        <w:tc>
          <w:tcPr>
            <w:tcW w:w="4124" w:type="dxa"/>
            <w:tcBorders>
              <w:top w:val="nil"/>
              <w:left w:val="single" w:color="auto" w:sz="4" w:space="0"/>
              <w:bottom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8.40</w:t>
            </w:r>
          </w:p>
        </w:tc>
      </w:tr>
      <w:tr>
        <w:tblPrEx>
          <w:tblCellMar>
            <w:top w:w="0" w:type="dxa"/>
            <w:left w:w="0" w:type="dxa"/>
            <w:bottom w:w="0" w:type="dxa"/>
            <w:right w:w="0" w:type="dxa"/>
          </w:tblCellMar>
        </w:tblPrEx>
        <w:trPr>
          <w:trHeight w:val="442" w:hRule="exact"/>
          <w:jc w:val="center"/>
        </w:trPr>
        <w:tc>
          <w:tcPr>
            <w:tcW w:w="4036"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三门镇</w:t>
            </w:r>
          </w:p>
        </w:tc>
        <w:tc>
          <w:tcPr>
            <w:tcW w:w="4124" w:type="dxa"/>
            <w:tcBorders>
              <w:top w:val="nil"/>
              <w:left w:val="single" w:color="auto" w:sz="4" w:space="0"/>
              <w:bottom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8.43</w:t>
            </w:r>
          </w:p>
        </w:tc>
      </w:tr>
      <w:tr>
        <w:tblPrEx>
          <w:tblCellMar>
            <w:top w:w="0" w:type="dxa"/>
            <w:left w:w="0" w:type="dxa"/>
            <w:bottom w:w="0" w:type="dxa"/>
            <w:right w:w="0" w:type="dxa"/>
          </w:tblCellMar>
        </w:tblPrEx>
        <w:trPr>
          <w:trHeight w:val="442" w:hRule="exact"/>
          <w:jc w:val="center"/>
        </w:trPr>
        <w:tc>
          <w:tcPr>
            <w:tcW w:w="4036"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龙脊镇</w:t>
            </w:r>
          </w:p>
        </w:tc>
        <w:tc>
          <w:tcPr>
            <w:tcW w:w="4124" w:type="dxa"/>
            <w:tcBorders>
              <w:top w:val="nil"/>
              <w:left w:val="single" w:color="auto" w:sz="4" w:space="0"/>
              <w:bottom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7.67</w:t>
            </w:r>
          </w:p>
        </w:tc>
      </w:tr>
      <w:tr>
        <w:tblPrEx>
          <w:tblCellMar>
            <w:top w:w="0" w:type="dxa"/>
            <w:left w:w="0" w:type="dxa"/>
            <w:bottom w:w="0" w:type="dxa"/>
            <w:right w:w="0" w:type="dxa"/>
          </w:tblCellMar>
        </w:tblPrEx>
        <w:trPr>
          <w:trHeight w:val="442" w:hRule="exact"/>
          <w:jc w:val="center"/>
        </w:trPr>
        <w:tc>
          <w:tcPr>
            <w:tcW w:w="4036"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平等镇</w:t>
            </w:r>
          </w:p>
        </w:tc>
        <w:tc>
          <w:tcPr>
            <w:tcW w:w="4124" w:type="dxa"/>
            <w:tcBorders>
              <w:top w:val="nil"/>
              <w:left w:val="single" w:color="auto" w:sz="4" w:space="0"/>
              <w:bottom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8.26</w:t>
            </w:r>
          </w:p>
        </w:tc>
      </w:tr>
      <w:tr>
        <w:tblPrEx>
          <w:tblCellMar>
            <w:top w:w="0" w:type="dxa"/>
            <w:left w:w="0" w:type="dxa"/>
            <w:bottom w:w="0" w:type="dxa"/>
            <w:right w:w="0" w:type="dxa"/>
          </w:tblCellMar>
        </w:tblPrEx>
        <w:trPr>
          <w:trHeight w:val="442" w:hRule="exact"/>
          <w:jc w:val="center"/>
        </w:trPr>
        <w:tc>
          <w:tcPr>
            <w:tcW w:w="4036"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乐江镇</w:t>
            </w:r>
          </w:p>
        </w:tc>
        <w:tc>
          <w:tcPr>
            <w:tcW w:w="4124" w:type="dxa"/>
            <w:tcBorders>
              <w:top w:val="nil"/>
              <w:left w:val="single" w:color="auto" w:sz="4" w:space="0"/>
              <w:bottom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8.00</w:t>
            </w:r>
          </w:p>
        </w:tc>
      </w:tr>
      <w:tr>
        <w:tblPrEx>
          <w:tblCellMar>
            <w:top w:w="0" w:type="dxa"/>
            <w:left w:w="0" w:type="dxa"/>
            <w:bottom w:w="0" w:type="dxa"/>
            <w:right w:w="0" w:type="dxa"/>
          </w:tblCellMar>
        </w:tblPrEx>
        <w:trPr>
          <w:trHeight w:val="442" w:hRule="exact"/>
          <w:jc w:val="center"/>
        </w:trPr>
        <w:tc>
          <w:tcPr>
            <w:tcW w:w="4036"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泗水乡</w:t>
            </w:r>
          </w:p>
        </w:tc>
        <w:tc>
          <w:tcPr>
            <w:tcW w:w="4124" w:type="dxa"/>
            <w:tcBorders>
              <w:top w:val="nil"/>
              <w:left w:val="single" w:color="auto" w:sz="4" w:space="0"/>
              <w:bottom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7.30</w:t>
            </w:r>
          </w:p>
        </w:tc>
      </w:tr>
      <w:tr>
        <w:tblPrEx>
          <w:tblCellMar>
            <w:top w:w="0" w:type="dxa"/>
            <w:left w:w="0" w:type="dxa"/>
            <w:bottom w:w="0" w:type="dxa"/>
            <w:right w:w="0" w:type="dxa"/>
          </w:tblCellMar>
        </w:tblPrEx>
        <w:trPr>
          <w:trHeight w:val="442" w:hRule="exact"/>
          <w:jc w:val="center"/>
        </w:trPr>
        <w:tc>
          <w:tcPr>
            <w:tcW w:w="4036"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江底乡</w:t>
            </w:r>
          </w:p>
        </w:tc>
        <w:tc>
          <w:tcPr>
            <w:tcW w:w="4124" w:type="dxa"/>
            <w:tcBorders>
              <w:top w:val="nil"/>
              <w:left w:val="single" w:color="auto" w:sz="4" w:space="0"/>
              <w:bottom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7.59</w:t>
            </w:r>
          </w:p>
        </w:tc>
      </w:tr>
      <w:tr>
        <w:tblPrEx>
          <w:tblCellMar>
            <w:top w:w="0" w:type="dxa"/>
            <w:left w:w="0" w:type="dxa"/>
            <w:bottom w:w="0" w:type="dxa"/>
            <w:right w:w="0" w:type="dxa"/>
          </w:tblCellMar>
        </w:tblPrEx>
        <w:trPr>
          <w:trHeight w:val="442" w:hRule="exact"/>
          <w:jc w:val="center"/>
        </w:trPr>
        <w:tc>
          <w:tcPr>
            <w:tcW w:w="4036" w:type="dxa"/>
            <w:tcBorders>
              <w:top w:val="nil"/>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马堤乡</w:t>
            </w:r>
          </w:p>
        </w:tc>
        <w:tc>
          <w:tcPr>
            <w:tcW w:w="4124" w:type="dxa"/>
            <w:tcBorders>
              <w:top w:val="nil"/>
              <w:left w:val="single" w:color="auto" w:sz="4" w:space="0"/>
              <w:bottom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7.43</w:t>
            </w:r>
          </w:p>
        </w:tc>
      </w:tr>
      <w:tr>
        <w:tblPrEx>
          <w:tblCellMar>
            <w:top w:w="0" w:type="dxa"/>
            <w:left w:w="0" w:type="dxa"/>
            <w:bottom w:w="0" w:type="dxa"/>
            <w:right w:w="0" w:type="dxa"/>
          </w:tblCellMar>
        </w:tblPrEx>
        <w:trPr>
          <w:trHeight w:val="501" w:hRule="exact"/>
          <w:jc w:val="center"/>
        </w:trPr>
        <w:tc>
          <w:tcPr>
            <w:tcW w:w="4036" w:type="dxa"/>
            <w:tcBorders>
              <w:top w:val="nil"/>
              <w:left w:val="nil"/>
              <w:bottom w:val="single" w:color="auto" w:sz="12"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
                <w:b w:val="0"/>
                <w:bCs w:val="0"/>
                <w:i w:val="0"/>
                <w:iCs w:val="0"/>
                <w:kern w:val="0"/>
                <w:sz w:val="24"/>
                <w:szCs w:val="30"/>
                <w:lang w:val="en-US" w:eastAsia="zh-CN"/>
              </w:rPr>
              <w:t>伟江乡</w:t>
            </w:r>
          </w:p>
        </w:tc>
        <w:tc>
          <w:tcPr>
            <w:tcW w:w="4124" w:type="dxa"/>
            <w:tcBorders>
              <w:top w:val="nil"/>
              <w:left w:val="single" w:color="auto" w:sz="4" w:space="0"/>
              <w:bottom w:val="single" w:color="auto" w:sz="1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57" w:rightChars="0"/>
              <w:jc w:val="center"/>
              <w:rPr>
                <w:rFonts w:hint="eastAsia" w:ascii="Times New Roman" w:hAnsi="Times New Roman" w:eastAsia="仿宋_GB2312" w:cs="仿宋"/>
                <w:b w:val="0"/>
                <w:bCs w:val="0"/>
                <w:i w:val="0"/>
                <w:iCs w:val="0"/>
                <w:kern w:val="0"/>
                <w:sz w:val="24"/>
                <w:szCs w:val="30"/>
                <w:lang w:val="en-US" w:eastAsia="zh-CN"/>
              </w:rPr>
            </w:pPr>
            <w:r>
              <w:rPr>
                <w:rFonts w:hint="eastAsia" w:ascii="Times New Roman" w:hAnsi="Times New Roman" w:eastAsia="仿宋_GB2312" w:cs="仿宋"/>
                <w:b w:val="0"/>
                <w:bCs w:val="0"/>
                <w:i w:val="0"/>
                <w:iCs w:val="0"/>
                <w:kern w:val="0"/>
                <w:sz w:val="24"/>
                <w:szCs w:val="30"/>
                <w:lang w:val="en-US" w:eastAsia="zh-CN"/>
              </w:rPr>
              <w:t>7.61</w:t>
            </w:r>
          </w:p>
        </w:tc>
      </w:tr>
    </w:tbl>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黑体"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ascii="Times New Roman" w:hAnsi="Times New Roman" w:eastAsia="黑体" w:cs="仿宋_GB2312"/>
          <w:sz w:val="32"/>
          <w:szCs w:val="32"/>
          <w:highlight w:val="none"/>
        </w:rPr>
      </w:pPr>
      <w:r>
        <w:rPr>
          <w:rFonts w:hint="eastAsia" w:ascii="Times New Roman" w:hAnsi="Times New Roman" w:eastAsia="黑体" w:cs="仿宋_GB2312"/>
          <w:sz w:val="32"/>
          <w:szCs w:val="32"/>
          <w:highlight w:val="none"/>
          <w:lang w:eastAsia="zh-CN"/>
        </w:rPr>
        <w:t>八</w:t>
      </w:r>
      <w:r>
        <w:rPr>
          <w:rFonts w:hint="eastAsia" w:ascii="Times New Roman" w:hAnsi="Times New Roman" w:eastAsia="黑体" w:cs="仿宋_GB2312"/>
          <w:sz w:val="32"/>
          <w:szCs w:val="32"/>
          <w:highlight w:val="none"/>
        </w:rPr>
        <w:t>、</w:t>
      </w:r>
      <w:r>
        <w:rPr>
          <w:rFonts w:ascii="Times New Roman" w:hAnsi="Times New Roman" w:eastAsia="黑体" w:cs="仿宋_GB2312"/>
          <w:color w:val="auto"/>
          <w:sz w:val="32"/>
          <w:szCs w:val="32"/>
          <w:highlight w:val="none"/>
        </w:rPr>
        <w:t>文盲人口</w:t>
      </w:r>
    </w:p>
    <w:p>
      <w:pPr>
        <w:keepNext w:val="0"/>
        <w:keepLines w:val="0"/>
        <w:pageBreakBefore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全县</w:t>
      </w:r>
      <w:r>
        <w:rPr>
          <w:rFonts w:hint="eastAsia" w:ascii="Times New Roman" w:hAnsi="Times New Roman" w:eastAsia="仿宋_GB2312" w:cs="仿宋_GB2312"/>
          <w:sz w:val="32"/>
          <w:szCs w:val="32"/>
          <w:highlight w:val="none"/>
          <w:lang w:val="en-US" w:eastAsia="zh-CN"/>
        </w:rPr>
        <w:t>常住</w:t>
      </w:r>
      <w:r>
        <w:rPr>
          <w:rFonts w:hint="eastAsia" w:ascii="Times New Roman" w:hAnsi="Times New Roman" w:eastAsia="仿宋_GB2312" w:cs="仿宋_GB2312"/>
          <w:sz w:val="32"/>
          <w:szCs w:val="32"/>
          <w:highlight w:val="none"/>
        </w:rPr>
        <w:t>人口中，文盲人口（15岁及以上不识字的人）为</w:t>
      </w:r>
      <w:r>
        <w:rPr>
          <w:rFonts w:hint="eastAsia" w:ascii="Times New Roman" w:hAnsi="Times New Roman" w:eastAsia="仿宋_GB2312" w:cs="仿宋_GB2312"/>
          <w:sz w:val="32"/>
          <w:szCs w:val="32"/>
          <w:highlight w:val="none"/>
          <w:lang w:val="en-US" w:eastAsia="zh-CN"/>
        </w:rPr>
        <w:t>5232</w:t>
      </w:r>
      <w:r>
        <w:rPr>
          <w:rFonts w:hint="eastAsia" w:ascii="Times New Roman" w:hAnsi="Times New Roman" w:eastAsia="仿宋_GB2312" w:cs="仿宋_GB2312"/>
          <w:sz w:val="32"/>
          <w:szCs w:val="32"/>
          <w:highlight w:val="none"/>
        </w:rPr>
        <w:t>人，与2010年第六次全国人口普查相比，文盲人口</w:t>
      </w:r>
      <w:r>
        <w:rPr>
          <w:rFonts w:hint="eastAsia" w:ascii="Times New Roman" w:hAnsi="Times New Roman" w:eastAsia="仿宋_GB2312" w:cs="仿宋_GB2312"/>
          <w:sz w:val="32"/>
          <w:szCs w:val="32"/>
          <w:highlight w:val="none"/>
          <w:lang w:eastAsia="zh-CN"/>
        </w:rPr>
        <w:t>减少</w:t>
      </w:r>
      <w:r>
        <w:rPr>
          <w:rFonts w:hint="eastAsia" w:ascii="Times New Roman" w:hAnsi="Times New Roman" w:eastAsia="仿宋_GB2312" w:cs="仿宋_GB2312"/>
          <w:sz w:val="32"/>
          <w:szCs w:val="32"/>
          <w:highlight w:val="none"/>
          <w:lang w:val="en-US" w:eastAsia="zh-CN"/>
        </w:rPr>
        <w:t>580</w:t>
      </w:r>
      <w:r>
        <w:rPr>
          <w:rFonts w:hint="eastAsia" w:ascii="Times New Roman" w:hAnsi="Times New Roman" w:eastAsia="仿宋_GB2312" w:cs="仿宋_GB2312"/>
          <w:sz w:val="32"/>
          <w:szCs w:val="32"/>
          <w:highlight w:val="none"/>
        </w:rPr>
        <w:t>人，文盲率</w:t>
      </w:r>
      <w:r>
        <w:rPr>
          <w:rFonts w:hint="eastAsia" w:ascii="Times New Roman" w:hAnsi="Times New Roman" w:eastAsia="仿宋_GB2312" w:cs="仿宋_GB2312"/>
          <w:sz w:val="32"/>
          <w:szCs w:val="32"/>
          <w:highlight w:val="none"/>
          <w:vertAlign w:val="superscript"/>
        </w:rPr>
        <w:t>[</w:t>
      </w:r>
      <w:r>
        <w:rPr>
          <w:rFonts w:hint="eastAsia" w:ascii="Times New Roman" w:hAnsi="Times New Roman" w:eastAsia="仿宋_GB2312" w:cs="仿宋_GB2312"/>
          <w:sz w:val="32"/>
          <w:szCs w:val="32"/>
          <w:highlight w:val="none"/>
          <w:vertAlign w:val="superscript"/>
          <w:lang w:val="en-US" w:eastAsia="zh-CN"/>
        </w:rPr>
        <w:t>8</w:t>
      </w:r>
      <w:r>
        <w:rPr>
          <w:rFonts w:hint="eastAsia" w:ascii="Times New Roman" w:hAnsi="Times New Roman" w:eastAsia="仿宋_GB2312" w:cs="仿宋_GB2312"/>
          <w:sz w:val="32"/>
          <w:szCs w:val="32"/>
          <w:highlight w:val="none"/>
          <w:vertAlign w:val="superscript"/>
        </w:rPr>
        <w:t>]</w:t>
      </w:r>
      <w:r>
        <w:rPr>
          <w:rFonts w:hint="eastAsia" w:ascii="Times New Roman" w:hAnsi="Times New Roman" w:eastAsia="仿宋_GB2312" w:cs="仿宋_GB2312"/>
          <w:sz w:val="32"/>
          <w:szCs w:val="32"/>
          <w:highlight w:val="none"/>
        </w:rPr>
        <w:t>由</w:t>
      </w:r>
      <w:r>
        <w:rPr>
          <w:rFonts w:hint="eastAsia" w:ascii="Times New Roman" w:hAnsi="Times New Roman" w:eastAsia="仿宋_GB2312" w:cs="仿宋_GB2312"/>
          <w:sz w:val="32"/>
          <w:szCs w:val="32"/>
          <w:highlight w:val="none"/>
          <w:lang w:val="en-US" w:eastAsia="zh-CN"/>
        </w:rPr>
        <w:t>3.752</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下降</w:t>
      </w:r>
      <w:r>
        <w:rPr>
          <w:rFonts w:hint="eastAsia" w:ascii="Times New Roman" w:hAnsi="Times New Roman" w:eastAsia="仿宋_GB2312" w:cs="仿宋_GB2312"/>
          <w:sz w:val="32"/>
          <w:szCs w:val="32"/>
          <w:highlight w:val="none"/>
        </w:rPr>
        <w:t>为</w:t>
      </w:r>
      <w:r>
        <w:rPr>
          <w:rFonts w:hint="eastAsia" w:ascii="Times New Roman" w:hAnsi="Times New Roman" w:eastAsia="仿宋_GB2312" w:cs="仿宋_GB2312"/>
          <w:sz w:val="32"/>
          <w:szCs w:val="32"/>
          <w:highlight w:val="none"/>
          <w:lang w:val="en-US" w:eastAsia="zh-CN"/>
        </w:rPr>
        <w:t>3.751</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下降</w:t>
      </w:r>
      <w:r>
        <w:rPr>
          <w:rFonts w:hint="eastAsia" w:ascii="Times New Roman" w:hAnsi="Times New Roman" w:eastAsia="仿宋_GB2312" w:cs="仿宋_GB2312"/>
          <w:sz w:val="32"/>
          <w:szCs w:val="32"/>
          <w:highlight w:val="none"/>
          <w:lang w:val="en-US" w:eastAsia="zh-CN"/>
        </w:rPr>
        <w:t>0.001</w:t>
      </w:r>
      <w:r>
        <w:rPr>
          <w:rFonts w:hint="eastAsia" w:ascii="Times New Roman" w:hAnsi="Times New Roman" w:eastAsia="仿宋_GB2312" w:cs="仿宋_GB2312"/>
          <w:sz w:val="32"/>
          <w:szCs w:val="32"/>
          <w:highlight w:val="none"/>
        </w:rPr>
        <w:t>个百分点。</w:t>
      </w:r>
    </w:p>
    <w:p>
      <w:pPr>
        <w:keepNext w:val="0"/>
        <w:keepLines w:val="0"/>
        <w:pageBreakBefore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eastAsia" w:ascii="Times New Roman" w:hAnsi="Times New Roman" w:eastAsia="仿宋_GB2312" w:cs="仿宋"/>
          <w:kern w:val="0"/>
          <w:sz w:val="32"/>
          <w:highlight w:val="none"/>
          <w:lang w:eastAsia="zh-CN"/>
        </w:rPr>
      </w:pPr>
      <w:r>
        <w:rPr>
          <w:rFonts w:hint="eastAsia" w:ascii="Times New Roman" w:hAnsi="Times New Roman" w:eastAsia="黑体" w:cs="黑体"/>
          <w:sz w:val="32"/>
          <w:szCs w:val="32"/>
          <w:highlight w:val="none"/>
          <w:lang w:eastAsia="zh-CN"/>
        </w:rPr>
        <w:t>九</w:t>
      </w:r>
      <w:r>
        <w:rPr>
          <w:rFonts w:hint="eastAsia" w:ascii="Times New Roman" w:hAnsi="Times New Roman" w:eastAsia="黑体" w:cs="黑体"/>
          <w:sz w:val="32"/>
          <w:szCs w:val="32"/>
          <w:highlight w:val="none"/>
        </w:rPr>
        <w:t>、城乡</w:t>
      </w:r>
      <w:r>
        <w:rPr>
          <w:rFonts w:hint="eastAsia" w:ascii="Times New Roman" w:hAnsi="Times New Roman" w:eastAsia="黑体" w:cs="黑体"/>
          <w:sz w:val="32"/>
          <w:szCs w:val="32"/>
          <w:highlight w:val="none"/>
          <w:vertAlign w:val="superscript"/>
        </w:rPr>
        <w:t>[</w:t>
      </w:r>
      <w:r>
        <w:rPr>
          <w:rFonts w:hint="eastAsia" w:ascii="Times New Roman" w:hAnsi="Times New Roman" w:eastAsia="黑体" w:cs="黑体"/>
          <w:sz w:val="32"/>
          <w:szCs w:val="32"/>
          <w:highlight w:val="none"/>
          <w:vertAlign w:val="superscript"/>
          <w:lang w:val="en-US" w:eastAsia="zh-CN"/>
        </w:rPr>
        <w:t>9</w:t>
      </w:r>
      <w:r>
        <w:rPr>
          <w:rFonts w:ascii="Times New Roman" w:hAnsi="Times New Roman" w:eastAsia="黑体" w:cs="黑体"/>
          <w:sz w:val="32"/>
          <w:szCs w:val="32"/>
          <w:highlight w:val="none"/>
          <w:vertAlign w:val="superscript"/>
        </w:rPr>
        <w:t>]</w:t>
      </w:r>
      <w:r>
        <w:rPr>
          <w:rFonts w:hint="eastAsia" w:ascii="Times New Roman" w:hAnsi="Times New Roman" w:eastAsia="黑体" w:cs="黑体"/>
          <w:sz w:val="32"/>
          <w:szCs w:val="32"/>
          <w:highlight w:val="none"/>
        </w:rPr>
        <w:t>人口</w:t>
      </w:r>
    </w:p>
    <w:p>
      <w:pPr>
        <w:keepNext w:val="0"/>
        <w:keepLines w:val="0"/>
        <w:pageBreakBefore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
          <w:kern w:val="0"/>
          <w:sz w:val="32"/>
          <w:highlight w:val="none"/>
          <w:lang w:eastAsia="zh-CN"/>
        </w:rPr>
        <w:t>全县</w:t>
      </w:r>
      <w:r>
        <w:rPr>
          <w:rFonts w:hint="eastAsia" w:ascii="Times New Roman" w:hAnsi="Times New Roman" w:eastAsia="仿宋_GB2312" w:cs="仿宋"/>
          <w:kern w:val="0"/>
          <w:sz w:val="32"/>
          <w:highlight w:val="none"/>
          <w:lang w:val="en-US" w:eastAsia="zh-CN"/>
        </w:rPr>
        <w:t>常住</w:t>
      </w:r>
      <w:r>
        <w:rPr>
          <w:rFonts w:hint="eastAsia" w:ascii="Times New Roman" w:hAnsi="Times New Roman" w:eastAsia="仿宋_GB2312" w:cs="仿宋"/>
          <w:kern w:val="0"/>
          <w:sz w:val="32"/>
          <w:highlight w:val="none"/>
        </w:rPr>
        <w:t>人口中，居住在城镇的人口为</w:t>
      </w:r>
      <w:r>
        <w:rPr>
          <w:rFonts w:hint="eastAsia" w:ascii="Times New Roman" w:hAnsi="Times New Roman" w:eastAsia="仿宋_GB2312" w:cs="仿宋"/>
          <w:kern w:val="0"/>
          <w:sz w:val="32"/>
          <w:highlight w:val="none"/>
          <w:lang w:val="en-US" w:eastAsia="zh-CN"/>
        </w:rPr>
        <w:t>48702</w:t>
      </w:r>
      <w:r>
        <w:rPr>
          <w:rFonts w:hint="eastAsia" w:ascii="Times New Roman" w:hAnsi="Times New Roman" w:eastAsia="仿宋_GB2312" w:cs="仿宋"/>
          <w:kern w:val="0"/>
          <w:sz w:val="32"/>
          <w:highlight w:val="none"/>
        </w:rPr>
        <w:t>人，占</w:t>
      </w:r>
      <w:r>
        <w:rPr>
          <w:rFonts w:hint="eastAsia" w:ascii="Times New Roman" w:hAnsi="Times New Roman" w:eastAsia="仿宋_GB2312" w:cs="仿宋"/>
          <w:kern w:val="0"/>
          <w:sz w:val="32"/>
          <w:highlight w:val="none"/>
          <w:lang w:val="en-US" w:eastAsia="zh-CN"/>
        </w:rPr>
        <w:t>34.92</w:t>
      </w:r>
      <w:r>
        <w:rPr>
          <w:rFonts w:hint="eastAsia" w:ascii="Times New Roman" w:hAnsi="Times New Roman" w:eastAsia="仿宋_GB2312" w:cs="仿宋"/>
          <w:kern w:val="0"/>
          <w:sz w:val="32"/>
          <w:highlight w:val="none"/>
        </w:rPr>
        <w:t>%；居住在乡村的人口为</w:t>
      </w:r>
      <w:r>
        <w:rPr>
          <w:rFonts w:hint="eastAsia" w:ascii="Times New Roman" w:hAnsi="Times New Roman" w:eastAsia="仿宋_GB2312" w:cs="仿宋"/>
          <w:kern w:val="0"/>
          <w:sz w:val="32"/>
          <w:highlight w:val="none"/>
          <w:lang w:val="en-US" w:eastAsia="zh-CN"/>
        </w:rPr>
        <w:t>90781</w:t>
      </w:r>
      <w:r>
        <w:rPr>
          <w:rFonts w:hint="eastAsia" w:ascii="Times New Roman" w:hAnsi="Times New Roman" w:eastAsia="仿宋_GB2312" w:cs="仿宋"/>
          <w:kern w:val="0"/>
          <w:sz w:val="32"/>
          <w:highlight w:val="none"/>
        </w:rPr>
        <w:t>人，占</w:t>
      </w:r>
      <w:r>
        <w:rPr>
          <w:rFonts w:hint="eastAsia" w:ascii="Times New Roman" w:hAnsi="Times New Roman" w:eastAsia="仿宋_GB2312" w:cs="仿宋"/>
          <w:kern w:val="0"/>
          <w:sz w:val="32"/>
          <w:highlight w:val="none"/>
          <w:lang w:val="en-US" w:eastAsia="zh-CN"/>
        </w:rPr>
        <w:t xml:space="preserve">65.08 </w:t>
      </w:r>
      <w:r>
        <w:rPr>
          <w:rFonts w:hint="eastAsia" w:ascii="Times New Roman" w:hAnsi="Times New Roman" w:eastAsia="仿宋_GB2312" w:cs="仿宋"/>
          <w:kern w:val="0"/>
          <w:sz w:val="32"/>
          <w:highlight w:val="none"/>
        </w:rPr>
        <w:t>%。</w:t>
      </w:r>
      <w:r>
        <w:rPr>
          <w:rFonts w:hint="eastAsia" w:ascii="Times New Roman" w:hAnsi="Times New Roman" w:eastAsia="仿宋_GB2312" w:cs="仿宋_GB2312"/>
          <w:sz w:val="32"/>
          <w:szCs w:val="32"/>
          <w:highlight w:val="none"/>
        </w:rPr>
        <w:t>与2010年第六次全国人口普查相比，城镇人口</w:t>
      </w:r>
      <w:r>
        <w:rPr>
          <w:rFonts w:hint="eastAsia" w:ascii="Times New Roman" w:hAnsi="Times New Roman" w:eastAsia="仿宋_GB2312" w:cs="仿宋_GB2312"/>
          <w:color w:val="auto"/>
          <w:sz w:val="32"/>
          <w:szCs w:val="32"/>
          <w:highlight w:val="none"/>
          <w:lang w:eastAsia="zh-CN"/>
        </w:rPr>
        <w:t>增加</w:t>
      </w:r>
      <w:r>
        <w:rPr>
          <w:rFonts w:hint="eastAsia" w:ascii="Times New Roman" w:hAnsi="Times New Roman" w:eastAsia="仿宋_GB2312" w:cs="仿宋_GB2312"/>
          <w:color w:val="auto"/>
          <w:sz w:val="32"/>
          <w:szCs w:val="32"/>
          <w:highlight w:val="none"/>
          <w:lang w:val="en-US" w:eastAsia="zh-CN"/>
        </w:rPr>
        <w:t>15201人</w:t>
      </w:r>
      <w:r>
        <w:rPr>
          <w:rFonts w:hint="eastAsia" w:ascii="Times New Roman" w:hAnsi="Times New Roman" w:eastAsia="仿宋_GB2312" w:cs="仿宋_GB2312"/>
          <w:color w:val="auto"/>
          <w:sz w:val="32"/>
          <w:szCs w:val="32"/>
          <w:highlight w:val="none"/>
        </w:rPr>
        <w:t>，乡村人口</w:t>
      </w:r>
      <w:r>
        <w:rPr>
          <w:rFonts w:hint="eastAsia" w:ascii="Times New Roman" w:hAnsi="Times New Roman" w:eastAsia="仿宋_GB2312" w:cs="仿宋_GB2312"/>
          <w:color w:val="auto"/>
          <w:sz w:val="32"/>
          <w:szCs w:val="32"/>
          <w:highlight w:val="none"/>
          <w:lang w:val="en-US" w:eastAsia="zh-CN"/>
        </w:rPr>
        <w:t>减少30607</w:t>
      </w:r>
      <w:r>
        <w:rPr>
          <w:rFonts w:hint="eastAsia" w:ascii="Times New Roman" w:hAnsi="Times New Roman" w:eastAsia="仿宋_GB2312" w:cs="仿宋_GB2312"/>
          <w:color w:val="auto"/>
          <w:sz w:val="32"/>
          <w:szCs w:val="32"/>
          <w:highlight w:val="none"/>
        </w:rPr>
        <w:t>人，城镇人口比重</w:t>
      </w:r>
      <w:r>
        <w:rPr>
          <w:rFonts w:hint="eastAsia" w:ascii="Times New Roman" w:hAnsi="Times New Roman" w:eastAsia="仿宋_GB2312" w:cs="仿宋_GB2312"/>
          <w:color w:val="auto"/>
          <w:sz w:val="32"/>
          <w:szCs w:val="32"/>
          <w:highlight w:val="none"/>
          <w:lang w:eastAsia="zh-CN"/>
        </w:rPr>
        <w:t>增长</w:t>
      </w:r>
      <w:r>
        <w:rPr>
          <w:rFonts w:hint="eastAsia" w:ascii="Times New Roman" w:hAnsi="Times New Roman" w:eastAsia="仿宋_GB2312" w:cs="仿宋_GB2312"/>
          <w:color w:val="auto"/>
          <w:sz w:val="32"/>
          <w:szCs w:val="32"/>
          <w:highlight w:val="none"/>
          <w:lang w:val="en-US" w:eastAsia="zh-CN"/>
        </w:rPr>
        <w:t>13.29</w:t>
      </w:r>
      <w:r>
        <w:rPr>
          <w:rFonts w:hint="eastAsia" w:ascii="Times New Roman" w:hAnsi="Times New Roman" w:eastAsia="仿宋_GB2312" w:cs="仿宋_GB2312"/>
          <w:color w:val="auto"/>
          <w:sz w:val="32"/>
          <w:szCs w:val="32"/>
          <w:highlight w:val="none"/>
        </w:rPr>
        <w:t>个百分点。</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楷体_GB2312" w:cs="楷体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楷体_GB2312" w:cs="楷体_GB2312"/>
          <w:color w:val="auto"/>
          <w:kern w:val="0"/>
          <w:sz w:val="24"/>
          <w:szCs w:val="24"/>
        </w:rPr>
      </w:pPr>
      <w:r>
        <w:rPr>
          <w:rFonts w:hint="eastAsia" w:ascii="Times New Roman" w:hAnsi="Times New Roman" w:eastAsia="楷体_GB2312" w:cs="楷体_GB2312"/>
          <w:color w:val="auto"/>
          <w:kern w:val="0"/>
          <w:sz w:val="24"/>
          <w:szCs w:val="24"/>
        </w:rPr>
        <w:t>注释：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楷体_GB2312" w:cs="楷体_GB2312"/>
          <w:color w:val="auto"/>
          <w:kern w:val="0"/>
          <w:sz w:val="24"/>
          <w:szCs w:val="24"/>
        </w:rPr>
      </w:pPr>
      <w:r>
        <w:rPr>
          <w:rFonts w:hint="eastAsia" w:ascii="Times New Roman" w:hAnsi="Times New Roman" w:eastAsia="楷体_GB2312" w:cs="楷体_GB2312"/>
          <w:color w:val="auto"/>
          <w:kern w:val="0"/>
          <w:sz w:val="24"/>
          <w:szCs w:val="20"/>
          <w:lang w:val="en-US" w:eastAsia="zh-CN"/>
        </w:rPr>
        <w:t>[1]本公报数据均为初步汇总数据。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楷体_GB2312" w:cs="楷体_GB2312"/>
          <w:color w:val="auto"/>
          <w:kern w:val="0"/>
          <w:sz w:val="24"/>
          <w:szCs w:val="24"/>
        </w:rPr>
      </w:pPr>
      <w:r>
        <w:rPr>
          <w:rFonts w:hint="eastAsia" w:ascii="Times New Roman" w:hAnsi="Times New Roman" w:eastAsia="楷体_GB2312" w:cs="楷体_GB2312"/>
          <w:color w:val="auto"/>
          <w:kern w:val="0"/>
          <w:sz w:val="24"/>
          <w:szCs w:val="24"/>
          <w:lang w:val="en-US" w:eastAsia="zh-CN"/>
        </w:rPr>
        <w:t>[2]</w:t>
      </w:r>
      <w:r>
        <w:rPr>
          <w:rFonts w:hint="eastAsia" w:ascii="Times New Roman" w:hAnsi="Times New Roman" w:eastAsia="楷体_GB2312" w:cs="楷体_GB2312"/>
          <w:color w:val="auto"/>
          <w:kern w:val="0"/>
          <w:sz w:val="24"/>
          <w:szCs w:val="24"/>
        </w:rPr>
        <w:t>普查标准时点为2020年11月1日零时，普查对象是普查标准时点在中华人民共和国境内的自然人以及在中华人民共和国境外但未定居的中国公民，不包括在中华人民共和国境内短期停留的境外人员</w:t>
      </w:r>
      <w:r>
        <w:rPr>
          <w:rFonts w:hint="eastAsia" w:ascii="Times New Roman" w:hAnsi="Times New Roman" w:eastAsia="楷体_GB2312" w:cs="楷体_GB2312"/>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9"/>
        <w:rPr>
          <w:rFonts w:hint="eastAsia" w:ascii="Times New Roman" w:hAnsi="Times New Roman" w:eastAsia="楷体_GB2312" w:cs="楷体_GB2312"/>
          <w:color w:val="auto"/>
          <w:kern w:val="0"/>
          <w:sz w:val="24"/>
          <w:szCs w:val="24"/>
          <w:lang w:eastAsia="zh-CN"/>
        </w:rPr>
      </w:pPr>
      <w:r>
        <w:rPr>
          <w:rFonts w:hint="eastAsia" w:ascii="Times New Roman" w:hAnsi="Times New Roman" w:eastAsia="楷体_GB2312" w:cs="楷体_GB2312"/>
          <w:color w:val="auto"/>
          <w:kern w:val="0"/>
          <w:sz w:val="24"/>
          <w:szCs w:val="24"/>
        </w:rPr>
        <w:t>[</w:t>
      </w:r>
      <w:r>
        <w:rPr>
          <w:rFonts w:hint="eastAsia" w:ascii="Times New Roman" w:hAnsi="Times New Roman" w:eastAsia="楷体_GB2312" w:cs="楷体_GB2312"/>
          <w:color w:val="auto"/>
          <w:kern w:val="0"/>
          <w:sz w:val="24"/>
          <w:szCs w:val="24"/>
          <w:lang w:val="en-US" w:eastAsia="zh-CN"/>
        </w:rPr>
        <w:t>3</w:t>
      </w:r>
      <w:r>
        <w:rPr>
          <w:rFonts w:hint="eastAsia" w:ascii="Times New Roman" w:hAnsi="Times New Roman" w:eastAsia="楷体_GB2312" w:cs="楷体_GB2312"/>
          <w:color w:val="auto"/>
          <w:kern w:val="0"/>
          <w:sz w:val="24"/>
          <w:szCs w:val="24"/>
        </w:rPr>
        <w:t>]</w:t>
      </w:r>
      <w:r>
        <w:rPr>
          <w:rFonts w:hint="eastAsia" w:ascii="Times New Roman" w:hAnsi="Times New Roman" w:eastAsia="楷体_GB2312" w:cs="楷体_GB2312"/>
          <w:color w:val="auto"/>
          <w:kern w:val="0"/>
          <w:sz w:val="24"/>
          <w:szCs w:val="24"/>
          <w:lang w:eastAsia="zh-CN"/>
        </w:rPr>
        <w:t>常住人口包括：居住在本乡镇街道且户口在本乡镇街道或户口待定的人；居住在本乡镇街道且离开户口登记地所在的乡镇街道半年以上的人；户口在本乡镇街道且外出不满半年或在境外工作学习的人。</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9"/>
        <w:rPr>
          <w:rFonts w:hint="eastAsia" w:ascii="Times New Roman" w:hAnsi="Times New Roman" w:eastAsia="楷体_GB2312" w:cs="楷体_GB2312"/>
          <w:color w:val="auto"/>
          <w:kern w:val="0"/>
          <w:sz w:val="24"/>
          <w:szCs w:val="24"/>
        </w:rPr>
      </w:pPr>
      <w:r>
        <w:rPr>
          <w:rFonts w:hint="eastAsia" w:ascii="Times New Roman" w:hAnsi="Times New Roman" w:eastAsia="楷体_GB2312" w:cs="楷体_GB2312"/>
          <w:color w:val="auto"/>
          <w:kern w:val="0"/>
          <w:sz w:val="24"/>
          <w:szCs w:val="24"/>
        </w:rPr>
        <w:t>[</w:t>
      </w:r>
      <w:r>
        <w:rPr>
          <w:rFonts w:hint="eastAsia" w:ascii="Times New Roman" w:hAnsi="Times New Roman" w:eastAsia="楷体_GB2312" w:cs="楷体_GB2312"/>
          <w:color w:val="auto"/>
          <w:kern w:val="0"/>
          <w:sz w:val="24"/>
          <w:szCs w:val="24"/>
          <w:lang w:val="en-US" w:eastAsia="zh-CN"/>
        </w:rPr>
        <w:t>4</w:t>
      </w:r>
      <w:r>
        <w:rPr>
          <w:rFonts w:hint="eastAsia" w:ascii="Times New Roman" w:hAnsi="Times New Roman" w:eastAsia="楷体_GB2312" w:cs="楷体_GB2312"/>
          <w:color w:val="auto"/>
          <w:kern w:val="0"/>
          <w:sz w:val="24"/>
          <w:szCs w:val="24"/>
        </w:rPr>
        <w:t>]</w:t>
      </w:r>
      <w:r>
        <w:rPr>
          <w:rFonts w:hint="eastAsia" w:ascii="Times New Roman" w:hAnsi="Times New Roman" w:eastAsia="楷体_GB2312" w:cs="楷体_GB2312"/>
          <w:color w:val="auto"/>
          <w:kern w:val="0"/>
          <w:sz w:val="24"/>
          <w:szCs w:val="24"/>
          <w:lang w:eastAsia="zh-CN"/>
        </w:rPr>
        <w:t>指各</w:t>
      </w:r>
      <w:r>
        <w:rPr>
          <w:rFonts w:hint="eastAsia" w:ascii="Times New Roman" w:hAnsi="Times New Roman" w:eastAsia="楷体_GB2312" w:cs="楷体_GB2312"/>
          <w:color w:val="auto"/>
          <w:kern w:val="0"/>
          <w:sz w:val="24"/>
          <w:szCs w:val="24"/>
          <w:lang w:val="en-US" w:eastAsia="zh-CN"/>
        </w:rPr>
        <w:t>县（市、区）</w:t>
      </w:r>
      <w:r>
        <w:rPr>
          <w:rFonts w:hint="eastAsia" w:ascii="Times New Roman" w:hAnsi="Times New Roman" w:eastAsia="楷体_GB2312" w:cs="楷体_GB2312"/>
          <w:color w:val="auto"/>
          <w:kern w:val="0"/>
          <w:sz w:val="24"/>
          <w:szCs w:val="24"/>
          <w:lang w:eastAsia="zh-CN"/>
        </w:rPr>
        <w:t>的常住人口占全</w:t>
      </w:r>
      <w:r>
        <w:rPr>
          <w:rFonts w:hint="eastAsia" w:ascii="Times New Roman" w:hAnsi="Times New Roman" w:eastAsia="楷体_GB2312" w:cs="楷体_GB2312"/>
          <w:color w:val="auto"/>
          <w:kern w:val="0"/>
          <w:sz w:val="24"/>
          <w:szCs w:val="24"/>
          <w:lang w:val="en-US" w:eastAsia="zh-CN"/>
        </w:rPr>
        <w:t>市</w:t>
      </w:r>
      <w:r>
        <w:rPr>
          <w:rFonts w:hint="eastAsia" w:ascii="Times New Roman" w:hAnsi="Times New Roman" w:eastAsia="楷体_GB2312" w:cs="楷体_GB2312"/>
          <w:color w:val="auto"/>
          <w:kern w:val="0"/>
          <w:sz w:val="24"/>
          <w:szCs w:val="24"/>
          <w:lang w:eastAsia="zh-CN"/>
        </w:rPr>
        <w:t>常住人口的比重。</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9"/>
        <w:rPr>
          <w:rFonts w:hint="eastAsia" w:ascii="Times New Roman" w:hAnsi="Times New Roman" w:eastAsia="楷体_GB2312" w:cs="楷体_GB2312"/>
          <w:color w:val="auto"/>
          <w:kern w:val="0"/>
          <w:sz w:val="24"/>
          <w:szCs w:val="24"/>
        </w:rPr>
      </w:pPr>
      <w:r>
        <w:rPr>
          <w:rFonts w:hint="eastAsia" w:ascii="Times New Roman" w:hAnsi="Times New Roman" w:eastAsia="楷体_GB2312" w:cs="宋体"/>
          <w:color w:val="auto"/>
          <w:kern w:val="0"/>
          <w:sz w:val="24"/>
          <w:szCs w:val="20"/>
          <w:highlight w:val="none"/>
          <w:lang w:val="en-US" w:eastAsia="zh-CN"/>
        </w:rPr>
        <w:t>[5]</w:t>
      </w:r>
      <w:r>
        <w:rPr>
          <w:rFonts w:hint="eastAsia" w:ascii="Times New Roman" w:hAnsi="Times New Roman" w:eastAsia="楷体_GB2312" w:cs="楷体_GB2312"/>
          <w:color w:val="auto"/>
          <w:kern w:val="0"/>
          <w:sz w:val="24"/>
          <w:szCs w:val="24"/>
        </w:rPr>
        <w:t>家庭户是指以家庭成员关系为主、居住一处共同生活的人组成的户。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楷体_GB2312" w:cs="宋体"/>
          <w:color w:val="auto"/>
          <w:kern w:val="0"/>
          <w:sz w:val="24"/>
          <w:szCs w:val="24"/>
          <w:highlight w:val="none"/>
          <w:lang w:val="en-US" w:eastAsia="zh-CN"/>
        </w:rPr>
      </w:pPr>
      <w:r>
        <w:rPr>
          <w:rFonts w:hint="eastAsia" w:ascii="Times New Roman" w:hAnsi="Times New Roman" w:eastAsia="楷体_GB2312" w:cs="宋体"/>
          <w:color w:val="auto"/>
          <w:kern w:val="0"/>
          <w:sz w:val="24"/>
          <w:szCs w:val="20"/>
          <w:highlight w:val="none"/>
          <w:lang w:val="en-US" w:eastAsia="zh-CN"/>
        </w:rPr>
        <w:t>[6]</w:t>
      </w:r>
      <w:r>
        <w:rPr>
          <w:rFonts w:hint="eastAsia" w:ascii="Times New Roman" w:hAnsi="Times New Roman" w:eastAsia="楷体_GB2312" w:cs="楷体_GB2312"/>
          <w:color w:val="auto"/>
          <w:kern w:val="0"/>
          <w:sz w:val="24"/>
          <w:szCs w:val="24"/>
          <w:lang w:val="en-US" w:eastAsia="zh-CN"/>
        </w:rPr>
        <w:t>0-15岁人口为26002人，16-59岁人口为81125人。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楷体_GB2312" w:cs="宋体"/>
          <w:kern w:val="0"/>
          <w:sz w:val="24"/>
          <w:szCs w:val="24"/>
          <w:highlight w:val="none"/>
        </w:rPr>
      </w:pPr>
      <w:r>
        <w:rPr>
          <w:rFonts w:ascii="Times New Roman" w:hAnsi="Times New Roman" w:eastAsia="楷体_GB2312" w:cs="宋体"/>
          <w:kern w:val="0"/>
          <w:sz w:val="24"/>
          <w:szCs w:val="24"/>
          <w:highlight w:val="none"/>
        </w:rPr>
        <w:t>[</w:t>
      </w:r>
      <w:r>
        <w:rPr>
          <w:rFonts w:hint="eastAsia" w:ascii="Times New Roman" w:hAnsi="Times New Roman" w:eastAsia="楷体_GB2312" w:cs="宋体"/>
          <w:kern w:val="0"/>
          <w:sz w:val="24"/>
          <w:szCs w:val="24"/>
          <w:highlight w:val="none"/>
          <w:lang w:val="en-US" w:eastAsia="zh-CN"/>
        </w:rPr>
        <w:t>7</w:t>
      </w:r>
      <w:r>
        <w:rPr>
          <w:rFonts w:ascii="Times New Roman" w:hAnsi="Times New Roman" w:eastAsia="楷体_GB2312" w:cs="宋体"/>
          <w:kern w:val="0"/>
          <w:sz w:val="24"/>
          <w:szCs w:val="24"/>
          <w:highlight w:val="none"/>
        </w:rPr>
        <w:t>]</w:t>
      </w:r>
      <w:r>
        <w:rPr>
          <w:rFonts w:hint="eastAsia" w:ascii="Times New Roman" w:hAnsi="Times New Roman" w:eastAsia="楷体_GB2312" w:cs="宋体"/>
          <w:kern w:val="0"/>
          <w:sz w:val="24"/>
          <w:szCs w:val="24"/>
          <w:highlight w:val="none"/>
        </w:rPr>
        <w:t>平均受教育年限是将各种受教育程度折算成受教育年限计算平均数得出的，具体的折算标准是：</w:t>
      </w:r>
      <w:r>
        <w:rPr>
          <w:rFonts w:ascii="Times New Roman" w:hAnsi="Times New Roman" w:eastAsia="楷体_GB2312" w:cs="宋体"/>
          <w:kern w:val="0"/>
          <w:sz w:val="24"/>
          <w:szCs w:val="24"/>
          <w:highlight w:val="none"/>
        </w:rPr>
        <w:t>小学</w:t>
      </w:r>
      <w:r>
        <w:rPr>
          <w:rFonts w:hint="eastAsia" w:ascii="Times New Roman" w:hAnsi="Times New Roman" w:eastAsia="楷体_GB2312" w:cs="宋体"/>
          <w:kern w:val="0"/>
          <w:sz w:val="24"/>
          <w:szCs w:val="24"/>
          <w:highlight w:val="none"/>
        </w:rPr>
        <w:t>=</w:t>
      </w:r>
      <w:r>
        <w:rPr>
          <w:rFonts w:ascii="Times New Roman" w:hAnsi="Times New Roman" w:eastAsia="楷体_GB2312" w:cs="宋体"/>
          <w:kern w:val="0"/>
          <w:sz w:val="24"/>
          <w:szCs w:val="24"/>
          <w:highlight w:val="none"/>
        </w:rPr>
        <w:t>6年</w:t>
      </w:r>
      <w:r>
        <w:rPr>
          <w:rFonts w:hint="eastAsia" w:ascii="Times New Roman" w:hAnsi="Times New Roman" w:eastAsia="楷体_GB2312" w:cs="宋体"/>
          <w:kern w:val="0"/>
          <w:sz w:val="24"/>
          <w:szCs w:val="24"/>
          <w:highlight w:val="none"/>
        </w:rPr>
        <w:t>，初中=</w:t>
      </w:r>
      <w:r>
        <w:rPr>
          <w:rFonts w:ascii="Times New Roman" w:hAnsi="Times New Roman" w:eastAsia="楷体_GB2312" w:cs="宋体"/>
          <w:kern w:val="0"/>
          <w:sz w:val="24"/>
          <w:szCs w:val="24"/>
          <w:highlight w:val="none"/>
        </w:rPr>
        <w:t>9年</w:t>
      </w:r>
      <w:r>
        <w:rPr>
          <w:rFonts w:hint="eastAsia" w:ascii="Times New Roman" w:hAnsi="Times New Roman" w:eastAsia="楷体_GB2312" w:cs="宋体"/>
          <w:kern w:val="0"/>
          <w:sz w:val="24"/>
          <w:szCs w:val="24"/>
          <w:highlight w:val="none"/>
        </w:rPr>
        <w:t>，</w:t>
      </w:r>
      <w:r>
        <w:rPr>
          <w:rFonts w:ascii="Times New Roman" w:hAnsi="Times New Roman" w:eastAsia="楷体_GB2312" w:cs="宋体"/>
          <w:kern w:val="0"/>
          <w:sz w:val="24"/>
          <w:szCs w:val="24"/>
          <w:highlight w:val="none"/>
        </w:rPr>
        <w:t>高中</w:t>
      </w:r>
      <w:r>
        <w:rPr>
          <w:rFonts w:hint="eastAsia" w:ascii="Times New Roman" w:hAnsi="Times New Roman" w:eastAsia="楷体_GB2312" w:cs="宋体"/>
          <w:kern w:val="0"/>
          <w:sz w:val="24"/>
          <w:szCs w:val="24"/>
          <w:highlight w:val="none"/>
        </w:rPr>
        <w:t>=</w:t>
      </w:r>
      <w:r>
        <w:rPr>
          <w:rFonts w:ascii="Times New Roman" w:hAnsi="Times New Roman" w:eastAsia="楷体_GB2312" w:cs="宋体"/>
          <w:kern w:val="0"/>
          <w:sz w:val="24"/>
          <w:szCs w:val="24"/>
          <w:highlight w:val="none"/>
        </w:rPr>
        <w:t>12年</w:t>
      </w:r>
      <w:r>
        <w:rPr>
          <w:rFonts w:hint="eastAsia" w:ascii="Times New Roman" w:hAnsi="Times New Roman" w:eastAsia="楷体_GB2312" w:cs="宋体"/>
          <w:kern w:val="0"/>
          <w:sz w:val="24"/>
          <w:szCs w:val="24"/>
          <w:highlight w:val="none"/>
        </w:rPr>
        <w:t>，</w:t>
      </w:r>
      <w:r>
        <w:rPr>
          <w:rFonts w:ascii="Times New Roman" w:hAnsi="Times New Roman" w:eastAsia="楷体_GB2312" w:cs="宋体"/>
          <w:kern w:val="0"/>
          <w:sz w:val="24"/>
          <w:szCs w:val="24"/>
          <w:highlight w:val="none"/>
        </w:rPr>
        <w:t>大专及以上</w:t>
      </w:r>
      <w:r>
        <w:rPr>
          <w:rFonts w:hint="eastAsia" w:ascii="Times New Roman" w:hAnsi="Times New Roman" w:eastAsia="楷体_GB2312" w:cs="宋体"/>
          <w:kern w:val="0"/>
          <w:sz w:val="24"/>
          <w:szCs w:val="24"/>
          <w:highlight w:val="none"/>
        </w:rPr>
        <w:t>=</w:t>
      </w:r>
      <w:r>
        <w:rPr>
          <w:rFonts w:ascii="Times New Roman" w:hAnsi="Times New Roman" w:eastAsia="楷体_GB2312" w:cs="宋体"/>
          <w:kern w:val="0"/>
          <w:sz w:val="24"/>
          <w:szCs w:val="24"/>
          <w:highlight w:val="none"/>
        </w:rPr>
        <w:t>16年</w:t>
      </w:r>
      <w:r>
        <w:rPr>
          <w:rFonts w:hint="eastAsia" w:ascii="Times New Roman" w:hAnsi="Times New Roman" w:eastAsia="楷体_GB2312" w:cs="宋体"/>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楷体_GB2312" w:cs="宋体"/>
          <w:kern w:val="0"/>
          <w:sz w:val="24"/>
          <w:szCs w:val="24"/>
          <w:highlight w:val="none"/>
        </w:rPr>
      </w:pPr>
      <w:r>
        <w:rPr>
          <w:rFonts w:hint="eastAsia" w:ascii="Times New Roman" w:hAnsi="Times New Roman" w:eastAsia="楷体_GB2312" w:cs="宋体"/>
          <w:kern w:val="0"/>
          <w:sz w:val="24"/>
          <w:szCs w:val="24"/>
          <w:highlight w:val="none"/>
        </w:rPr>
        <w:t>[</w:t>
      </w:r>
      <w:r>
        <w:rPr>
          <w:rFonts w:hint="eastAsia" w:ascii="Times New Roman" w:hAnsi="Times New Roman" w:eastAsia="楷体_GB2312" w:cs="宋体"/>
          <w:kern w:val="0"/>
          <w:sz w:val="24"/>
          <w:szCs w:val="24"/>
          <w:highlight w:val="none"/>
          <w:lang w:val="en-US" w:eastAsia="zh-CN"/>
        </w:rPr>
        <w:t>8</w:t>
      </w:r>
      <w:r>
        <w:rPr>
          <w:rFonts w:ascii="Times New Roman" w:hAnsi="Times New Roman" w:eastAsia="楷体_GB2312" w:cs="宋体"/>
          <w:kern w:val="0"/>
          <w:sz w:val="24"/>
          <w:szCs w:val="24"/>
          <w:highlight w:val="none"/>
        </w:rPr>
        <w:t>]</w:t>
      </w:r>
      <w:r>
        <w:rPr>
          <w:rFonts w:hint="eastAsia" w:ascii="Times New Roman" w:hAnsi="Times New Roman" w:eastAsia="楷体_GB2312" w:cs="宋体"/>
          <w:kern w:val="0"/>
          <w:sz w:val="24"/>
          <w:szCs w:val="24"/>
          <w:highlight w:val="none"/>
        </w:rPr>
        <w:t>文盲率是指15岁及以上不识字人口所占比例。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楷体_GB2312" w:cs="楷体_GB2312"/>
          <w:sz w:val="24"/>
          <w:szCs w:val="24"/>
          <w:highlight w:val="none"/>
        </w:rPr>
      </w:pPr>
      <w:r>
        <w:rPr>
          <w:rFonts w:hint="eastAsia" w:ascii="Times New Roman" w:hAnsi="Times New Roman" w:eastAsia="楷体_GB2312" w:cs="楷体_GB2312"/>
          <w:sz w:val="24"/>
          <w:szCs w:val="24"/>
          <w:highlight w:val="none"/>
        </w:rPr>
        <w:t>[</w:t>
      </w:r>
      <w:r>
        <w:rPr>
          <w:rFonts w:hint="eastAsia" w:ascii="Times New Roman" w:hAnsi="Times New Roman" w:eastAsia="楷体_GB2312" w:cs="楷体_GB2312"/>
          <w:sz w:val="24"/>
          <w:szCs w:val="24"/>
          <w:highlight w:val="none"/>
          <w:lang w:val="en-US" w:eastAsia="zh-CN"/>
        </w:rPr>
        <w:t>9</w:t>
      </w:r>
      <w:r>
        <w:rPr>
          <w:rFonts w:hint="eastAsia" w:ascii="Times New Roman" w:hAnsi="Times New Roman" w:eastAsia="楷体_GB2312" w:cs="楷体_GB2312"/>
          <w:sz w:val="24"/>
          <w:szCs w:val="24"/>
          <w:highlight w:val="none"/>
        </w:rPr>
        <w:t>]城镇、乡村是按国家统计局《统计上划分城乡的规定》划分的。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ascii="Times New Roman" w:hAnsi="Times New Roma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905A8D"/>
    <w:multiLevelType w:val="singleLevel"/>
    <w:tmpl w:val="CD905A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FCC02"/>
    <w:rsid w:val="00162325"/>
    <w:rsid w:val="03873C05"/>
    <w:rsid w:val="03B021CD"/>
    <w:rsid w:val="04143ED4"/>
    <w:rsid w:val="042F3DE2"/>
    <w:rsid w:val="04C72F67"/>
    <w:rsid w:val="04DC29D2"/>
    <w:rsid w:val="04E869A1"/>
    <w:rsid w:val="061E0DFE"/>
    <w:rsid w:val="081B0CCA"/>
    <w:rsid w:val="0A172B8C"/>
    <w:rsid w:val="0A2A4D12"/>
    <w:rsid w:val="0A5A4EB8"/>
    <w:rsid w:val="0AC03F84"/>
    <w:rsid w:val="0B343582"/>
    <w:rsid w:val="0BB21FBA"/>
    <w:rsid w:val="0CA013EC"/>
    <w:rsid w:val="0CAD159F"/>
    <w:rsid w:val="0EC80B79"/>
    <w:rsid w:val="0ED0407B"/>
    <w:rsid w:val="10037E1E"/>
    <w:rsid w:val="12737F1E"/>
    <w:rsid w:val="130055D4"/>
    <w:rsid w:val="13560286"/>
    <w:rsid w:val="1358273D"/>
    <w:rsid w:val="138B1C63"/>
    <w:rsid w:val="14184583"/>
    <w:rsid w:val="15520572"/>
    <w:rsid w:val="163540AE"/>
    <w:rsid w:val="167420FF"/>
    <w:rsid w:val="16ED0348"/>
    <w:rsid w:val="16F021D1"/>
    <w:rsid w:val="173B684C"/>
    <w:rsid w:val="18751699"/>
    <w:rsid w:val="189B091E"/>
    <w:rsid w:val="19A27DA4"/>
    <w:rsid w:val="1B7E431F"/>
    <w:rsid w:val="1BA20B54"/>
    <w:rsid w:val="1C6E0B8D"/>
    <w:rsid w:val="1C9B5B9E"/>
    <w:rsid w:val="1D136B79"/>
    <w:rsid w:val="1D4779DA"/>
    <w:rsid w:val="1E914A17"/>
    <w:rsid w:val="1E98580F"/>
    <w:rsid w:val="1EAC46BF"/>
    <w:rsid w:val="1EFA7F52"/>
    <w:rsid w:val="1F0E6094"/>
    <w:rsid w:val="1FD83223"/>
    <w:rsid w:val="20C6513A"/>
    <w:rsid w:val="21723C7C"/>
    <w:rsid w:val="21A946DD"/>
    <w:rsid w:val="22092FA2"/>
    <w:rsid w:val="22B76899"/>
    <w:rsid w:val="22B962BA"/>
    <w:rsid w:val="231C7DA7"/>
    <w:rsid w:val="24030DA2"/>
    <w:rsid w:val="24105D05"/>
    <w:rsid w:val="264C018B"/>
    <w:rsid w:val="275874F3"/>
    <w:rsid w:val="27775F89"/>
    <w:rsid w:val="278A17BF"/>
    <w:rsid w:val="27B3037B"/>
    <w:rsid w:val="28A16F00"/>
    <w:rsid w:val="291644CB"/>
    <w:rsid w:val="295241C6"/>
    <w:rsid w:val="29825E5F"/>
    <w:rsid w:val="29D57148"/>
    <w:rsid w:val="2E034645"/>
    <w:rsid w:val="2EEE0977"/>
    <w:rsid w:val="2F636D5D"/>
    <w:rsid w:val="30C642C5"/>
    <w:rsid w:val="31FB4FEC"/>
    <w:rsid w:val="341174A8"/>
    <w:rsid w:val="34311312"/>
    <w:rsid w:val="34590285"/>
    <w:rsid w:val="35456C7A"/>
    <w:rsid w:val="36427CD9"/>
    <w:rsid w:val="36B35571"/>
    <w:rsid w:val="36C62809"/>
    <w:rsid w:val="3735105A"/>
    <w:rsid w:val="38590D6B"/>
    <w:rsid w:val="38591110"/>
    <w:rsid w:val="38A820DA"/>
    <w:rsid w:val="394130A6"/>
    <w:rsid w:val="39762F37"/>
    <w:rsid w:val="3A5C1131"/>
    <w:rsid w:val="3C8120F4"/>
    <w:rsid w:val="3D5114BD"/>
    <w:rsid w:val="3DF75823"/>
    <w:rsid w:val="3E1C1067"/>
    <w:rsid w:val="3F5C103D"/>
    <w:rsid w:val="404030AE"/>
    <w:rsid w:val="41F51B62"/>
    <w:rsid w:val="43620C98"/>
    <w:rsid w:val="458F1149"/>
    <w:rsid w:val="467440CF"/>
    <w:rsid w:val="467C1382"/>
    <w:rsid w:val="47411A7B"/>
    <w:rsid w:val="475718C2"/>
    <w:rsid w:val="478B19C5"/>
    <w:rsid w:val="48504308"/>
    <w:rsid w:val="494565B4"/>
    <w:rsid w:val="4A023DEC"/>
    <w:rsid w:val="4BF65435"/>
    <w:rsid w:val="4E3D32D2"/>
    <w:rsid w:val="4EDB0BE0"/>
    <w:rsid w:val="4FC521BB"/>
    <w:rsid w:val="50877535"/>
    <w:rsid w:val="509B2C88"/>
    <w:rsid w:val="517701F4"/>
    <w:rsid w:val="52DE57B3"/>
    <w:rsid w:val="52EF54E5"/>
    <w:rsid w:val="532E621D"/>
    <w:rsid w:val="53910287"/>
    <w:rsid w:val="542B10E1"/>
    <w:rsid w:val="553329E6"/>
    <w:rsid w:val="55653AC6"/>
    <w:rsid w:val="566A287B"/>
    <w:rsid w:val="57B4992F"/>
    <w:rsid w:val="57F02201"/>
    <w:rsid w:val="58DC1EBD"/>
    <w:rsid w:val="592A1203"/>
    <w:rsid w:val="59643E65"/>
    <w:rsid w:val="5976200B"/>
    <w:rsid w:val="59E3128B"/>
    <w:rsid w:val="5A74264B"/>
    <w:rsid w:val="5AF4130B"/>
    <w:rsid w:val="5AF43B8F"/>
    <w:rsid w:val="5B2D1BB3"/>
    <w:rsid w:val="5BAD7C71"/>
    <w:rsid w:val="5BC32927"/>
    <w:rsid w:val="5CD00E43"/>
    <w:rsid w:val="5E504553"/>
    <w:rsid w:val="5E5A1C17"/>
    <w:rsid w:val="5ECE4591"/>
    <w:rsid w:val="5FC302BD"/>
    <w:rsid w:val="61C55021"/>
    <w:rsid w:val="621157D1"/>
    <w:rsid w:val="622F47CC"/>
    <w:rsid w:val="62462994"/>
    <w:rsid w:val="625102A6"/>
    <w:rsid w:val="630D2444"/>
    <w:rsid w:val="64306F8C"/>
    <w:rsid w:val="64F71C3B"/>
    <w:rsid w:val="656E2F60"/>
    <w:rsid w:val="659F092E"/>
    <w:rsid w:val="664D6079"/>
    <w:rsid w:val="66943A29"/>
    <w:rsid w:val="66B46F9B"/>
    <w:rsid w:val="66E30B25"/>
    <w:rsid w:val="67B05326"/>
    <w:rsid w:val="683A0291"/>
    <w:rsid w:val="69DF4708"/>
    <w:rsid w:val="6ABF0F09"/>
    <w:rsid w:val="6C6E4C2B"/>
    <w:rsid w:val="6CB400D8"/>
    <w:rsid w:val="6D5A269A"/>
    <w:rsid w:val="6E232BB2"/>
    <w:rsid w:val="6F751448"/>
    <w:rsid w:val="6FB9B748"/>
    <w:rsid w:val="70CD3B82"/>
    <w:rsid w:val="71BC16BD"/>
    <w:rsid w:val="736B3AAE"/>
    <w:rsid w:val="75874171"/>
    <w:rsid w:val="75D11DFC"/>
    <w:rsid w:val="771FCC02"/>
    <w:rsid w:val="78BA5DBE"/>
    <w:rsid w:val="79681F05"/>
    <w:rsid w:val="79BB2A95"/>
    <w:rsid w:val="79FC0340"/>
    <w:rsid w:val="7B291AD8"/>
    <w:rsid w:val="7B57E863"/>
    <w:rsid w:val="7B6D783F"/>
    <w:rsid w:val="7C2847BD"/>
    <w:rsid w:val="7D352EE2"/>
    <w:rsid w:val="7D7E009E"/>
    <w:rsid w:val="7EE901A5"/>
    <w:rsid w:val="9C73B1C7"/>
    <w:rsid w:val="BFF7D024"/>
    <w:rsid w:val="DD7FA17D"/>
    <w:rsid w:val="DFF559AE"/>
    <w:rsid w:val="EE7F49A0"/>
    <w:rsid w:val="F62FE9C6"/>
    <w:rsid w:val="FEBF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常住人口（人）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1990年</c:v>
                </c:pt>
                <c:pt idx="1">
                  <c:v>2000年</c:v>
                </c:pt>
                <c:pt idx="2">
                  <c:v>2010年</c:v>
                </c:pt>
                <c:pt idx="3">
                  <c:v>2020年</c:v>
                </c:pt>
              </c:strCache>
            </c:strRef>
          </c:cat>
          <c:val>
            <c:numRef>
              <c:f>Sheet1!$B$2:$B$5</c:f>
              <c:numCache>
                <c:formatCode>General</c:formatCode>
                <c:ptCount val="4"/>
                <c:pt idx="0">
                  <c:v>165357</c:v>
                </c:pt>
                <c:pt idx="1">
                  <c:v>163010</c:v>
                </c:pt>
                <c:pt idx="2">
                  <c:v>154889</c:v>
                </c:pt>
                <c:pt idx="3">
                  <c:v>139483</c:v>
                </c:pt>
              </c:numCache>
            </c:numRef>
          </c:val>
        </c:ser>
        <c:dLbls>
          <c:showLegendKey val="0"/>
          <c:showVal val="1"/>
          <c:showCatName val="0"/>
          <c:showSerName val="0"/>
          <c:showPercent val="0"/>
          <c:showBubbleSize val="0"/>
        </c:dLbls>
        <c:gapWidth val="219"/>
        <c:overlap val="-27"/>
        <c:axId val="115628253"/>
        <c:axId val="552779855"/>
      </c:barChart>
      <c:lineChart>
        <c:grouping val="standard"/>
        <c:varyColors val="0"/>
        <c:dLbls>
          <c:showLegendKey val="0"/>
          <c:showVal val="0"/>
          <c:showCatName val="0"/>
          <c:showSerName val="0"/>
          <c:showPercent val="0"/>
          <c:showBubbleSize val="0"/>
        </c:dLbls>
        <c:marker val="0"/>
        <c:smooth val="0"/>
        <c:axId val="115628253"/>
        <c:axId val="552779855"/>
        <c:extLst>
          <c:ext xmlns:c15="http://schemas.microsoft.com/office/drawing/2012/chart" uri="{02D57815-91ED-43cb-92C2-25804820EDAC}">
            <c15:filteredLineSeries>
              <c15:ser>
                <c:idx val="2"/>
                <c:order val="2"/>
                <c:tx>
                  <c:strRef>
                    <c:extLst>
                      <c:ext uri="{02D57815-91ED-43cb-92C2-25804820EDAC}">
                        <c15:formulaRef>
                          <c15:sqref>Sheet1!$D$1</c15:sqref>
                        </c15:formulaRef>
                      </c:ext>
                    </c:extLst>
                    <c:strCache>
                      <c:ptCount val="1"/>
                      <c:pt idx="0">
                        <c:v>系列 3</c:v>
                      </c:pt>
                    </c:strCache>
                  </c:strRef>
                </c:tx>
                <c:spPr>
                  <a:ln w="28575" cap="rnd">
                    <a:solidFill>
                      <a:schemeClr val="accent3"/>
                    </a:solidFill>
                    <a:round/>
                  </a:ln>
                  <a:effectLst/>
                </c:spPr>
                <c:marker>
                  <c:symbol val="none"/>
                </c:marker>
                <c:dLbls>
                  <c:delete val="1"/>
                </c:dLbls>
                <c:cat>
                  <c:numRef>
                    <c:extLst>
                      <c:ext uri="{02D57815-91ED-43cb-92C2-25804820EDAC}">
                        <c15:fullRef>
                          <c15:sqref/>
                        </c15:fullRef>
                        <c15:formulaRef>
                          <c15:sqref>Sheet1!$A$2:$A$5</c15:sqref>
                        </c15:formulaRef>
                      </c:ext>
                    </c:extLst>
                    <c:numCache>
                      <c:ptCount val="0"/>
                    </c:numCache>
                  </c:numRef>
                </c:cat>
                <c:val>
                  <c:numRef>
                    <c:extLst>
                      <c:ext uri="{02D57815-91ED-43cb-92C2-25804820EDAC}">
                        <c15:formulaRef>
                          <c15:sqref>Sheet1!$D$2:$D$5</c15:sqref>
                        </c15:formulaRef>
                      </c:ext>
                    </c:extLst>
                    <c:numCache>
                      <c:formatCode>General</c:formatCode>
                      <c:ptCount val="4"/>
                      <c:pt idx="0">
                        <c:v>2</c:v>
                      </c:pt>
                      <c:pt idx="1">
                        <c:v>2</c:v>
                      </c:pt>
                      <c:pt idx="2">
                        <c:v>3</c:v>
                      </c:pt>
                      <c:pt idx="3">
                        <c:v>5</c:v>
                      </c:pt>
                    </c:numCache>
                  </c:numRef>
                </c:val>
                <c:smooth val="0"/>
              </c15:ser>
            </c15:filteredLineSeries>
          </c:ext>
        </c:extLst>
      </c:lineChart>
      <c:lineChart>
        <c:grouping val="standard"/>
        <c:varyColors val="0"/>
        <c:ser>
          <c:idx val="1"/>
          <c:order val="1"/>
          <c:tx>
            <c:strRef>
              <c:f>Sheet1!$C$1</c:f>
              <c:strCache>
                <c:ptCount val="1"/>
                <c:pt idx="0">
                  <c:v>年均增长率%</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1990年</c:v>
                </c:pt>
                <c:pt idx="1">
                  <c:v>2000年</c:v>
                </c:pt>
                <c:pt idx="2">
                  <c:v>2010年</c:v>
                </c:pt>
                <c:pt idx="3">
                  <c:v>2020年</c:v>
                </c:pt>
              </c:strCache>
            </c:strRef>
          </c:cat>
          <c:val>
            <c:numRef>
              <c:f>Sheet1!$C$2:$C$5</c:f>
              <c:numCache>
                <c:formatCode>General</c:formatCode>
                <c:ptCount val="4"/>
                <c:pt idx="0">
                  <c:v>0.96</c:v>
                </c:pt>
                <c:pt idx="1">
                  <c:v>-0.14</c:v>
                </c:pt>
                <c:pt idx="2">
                  <c:v>-0.51</c:v>
                </c:pt>
                <c:pt idx="3">
                  <c:v>-1.04</c:v>
                </c:pt>
              </c:numCache>
            </c:numRef>
          </c:val>
          <c:smooth val="0"/>
        </c:ser>
        <c:dLbls>
          <c:showLegendKey val="0"/>
          <c:showVal val="1"/>
          <c:showCatName val="0"/>
          <c:showSerName val="0"/>
          <c:showPercent val="0"/>
          <c:showBubbleSize val="0"/>
        </c:dLbls>
        <c:marker val="0"/>
        <c:smooth val="0"/>
        <c:axId val="917204167"/>
        <c:axId val="594626276"/>
      </c:lineChart>
      <c:catAx>
        <c:axId val="1156282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2779855"/>
        <c:crosses val="autoZero"/>
        <c:auto val="1"/>
        <c:lblAlgn val="ctr"/>
        <c:lblOffset val="100"/>
        <c:noMultiLvlLbl val="0"/>
      </c:catAx>
      <c:valAx>
        <c:axId val="552779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628253"/>
        <c:crosses val="autoZero"/>
        <c:crossBetween val="between"/>
      </c:valAx>
      <c:catAx>
        <c:axId val="917204167"/>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4626276"/>
        <c:crosses val="autoZero"/>
        <c:auto val="1"/>
        <c:lblAlgn val="ctr"/>
        <c:lblOffset val="100"/>
        <c:noMultiLvlLbl val="0"/>
      </c:catAx>
      <c:valAx>
        <c:axId val="594626276"/>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204167"/>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2021-02-11T09:33:00Z</dcterms:created>
  <dc:creator>GHG</dc:creator>
  <cp:lastModifiedBy>Lr</cp:lastModifiedBy>
  <cp:lastPrinted>2021-05-18T05:02:00Z</cp:lastPrinted>
  <dcterms:modified xsi:type="dcterms:W3CDTF">2021-06-28T03:23:11Z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