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5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龙胜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各族自治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24年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highlight w:val="none"/>
        </w:rPr>
        <w:t>经济运行情况分析</w:t>
      </w:r>
    </w:p>
    <w:p w14:paraId="5776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龙胜各族自治县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统计局</w:t>
      </w:r>
    </w:p>
    <w:p w14:paraId="5191F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日</w:t>
      </w:r>
    </w:p>
    <w:p w14:paraId="1379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D55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2024年，龙胜各族自治县积极融入桂林世界级旅游城市建设发展大局，以打造民族文化旅游示范区为统揽，真抓实干、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务求实效，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全县经济运行稳中有进、发展质效不断提升、民生保障扎实有力。</w:t>
      </w:r>
    </w:p>
    <w:p w14:paraId="2E97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根据地区生产总值统一核算结果，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县生产总值67.05亿元，按不变价格计算，比上年增长3.9%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分产业看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第一产业增加值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16.45亿元，比上年增长4.2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%；第二产业增加值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13.96亿元，增长5.7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%；第三产业增加值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36.64亿元，增长3.1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highlight w:val="none"/>
          <w:lang w:val="en-US" w:eastAsia="zh-CN"/>
        </w:rPr>
        <w:t>。</w:t>
      </w:r>
    </w:p>
    <w:p w14:paraId="71A8C4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农业生产稳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定增长，主要产品增势良好</w:t>
      </w:r>
    </w:p>
    <w:p w14:paraId="74B48C9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全县农林牧渔业总产值比上年增长4.2%。主要农产品中，粮食产量6.25万吨，增长0.2%；蔬菜（含食用菌）产量17.60万吨，增长4.1%；水果产量18.44万吨，增长5.2%；生猪出栏9.83万头，增长2.5%；中药材种植面积10.25万亩，增长7.0%。据部门统计，全年森林抚育面积0.59万公顷，增长5.0%，木材采伐4.60万立方米，增长45.3%。</w:t>
      </w:r>
    </w:p>
    <w:p w14:paraId="1DC3F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重点行业支撑有力，规上工业增加值保持两位数增长</w:t>
      </w:r>
    </w:p>
    <w:p w14:paraId="18FB5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全年全县规上工业增加值比上年增长13.2%，持续保持两位数增长。</w:t>
      </w:r>
      <w:r>
        <w:rPr>
          <w:rFonts w:hint="eastAsia" w:ascii="Times New Roman" w:hAnsi="Times New Roman" w:eastAsia="仿宋_GB2312"/>
          <w:sz w:val="32"/>
          <w:szCs w:val="32"/>
        </w:rPr>
        <w:t>占全县规上工业总产值近八成的滑石行业、电力生产和供应行业增长势头强劲，产值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比上年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分别增长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7.5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%、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25.0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%，其中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大多数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电力生产企业的产值增速超过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</w:t>
      </w:r>
    </w:p>
    <w:p w14:paraId="2B3CF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三、新入库企业拉动有力，服务业恢复向好</w:t>
      </w:r>
    </w:p>
    <w:p w14:paraId="47EC8C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全年全县服务业增加值比上年增长3.1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服务业七大行业增加值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“六升一降”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，增长面较大。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其中，零售业新入库5家企业发挥增量优势，拉动批发和零售业增长4.8%，增势较好；金融业增长4.2%，交通运输、仓储和邮政业增长3.7%。</w:t>
      </w:r>
    </w:p>
    <w:p w14:paraId="6289F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四、基本民生保障有力，金融信贷运行稳健</w:t>
      </w:r>
    </w:p>
    <w:p w14:paraId="6807C5D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全年全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一般公共预算支出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20.21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亿元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投入民生领域的支出达到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16.07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亿元，占一般公共预算支出的比重为79.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%。其中，基本公共管理与服务、社会保障和就业支出分别增长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7.1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%、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6.7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644BCE5E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年末全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本外币各项存款余额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93.43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亿元，比上年末增长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5.6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%；本外币各项贷款余额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83.44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亿元，增长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8.4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069A6C1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楷体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楷体_GB2312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楷体_GB2312"/>
          <w:color w:val="auto"/>
          <w:sz w:val="32"/>
          <w:szCs w:val="32"/>
        </w:rPr>
        <w:t>居民收入稳步增长</w:t>
      </w:r>
      <w:r>
        <w:rPr>
          <w:rFonts w:hint="eastAsia" w:ascii="黑体" w:hAnsi="黑体" w:eastAsia="黑体" w:cs="楷体_GB2312"/>
          <w:color w:val="auto"/>
          <w:sz w:val="32"/>
          <w:szCs w:val="32"/>
          <w:lang w:eastAsia="zh-CN"/>
        </w:rPr>
        <w:t>，城乡收入差距持续缩小</w:t>
      </w:r>
    </w:p>
    <w:p w14:paraId="2CA974F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全年全</w:t>
      </w:r>
      <w:r>
        <w:rPr>
          <w:rFonts w:hint="eastAsia" w:eastAsia="仿宋_GB2312"/>
          <w:color w:val="auto"/>
          <w:sz w:val="32"/>
          <w:szCs w:val="32"/>
        </w:rPr>
        <w:t>县居民人均可支配收入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27359</w:t>
      </w:r>
      <w:r>
        <w:rPr>
          <w:rFonts w:hint="eastAsia" w:eastAsia="仿宋_GB2312"/>
          <w:color w:val="auto"/>
          <w:sz w:val="32"/>
          <w:szCs w:val="32"/>
        </w:rPr>
        <w:t>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比上年</w:t>
      </w:r>
      <w:r>
        <w:rPr>
          <w:rFonts w:hint="eastAsia" w:eastAsia="仿宋_GB2312"/>
          <w:color w:val="auto"/>
          <w:sz w:val="32"/>
          <w:szCs w:val="32"/>
        </w:rPr>
        <w:t>名义增长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5.6</w:t>
      </w:r>
      <w:r>
        <w:rPr>
          <w:rFonts w:hint="eastAsia" w:eastAsia="仿宋_GB2312"/>
          <w:color w:val="auto"/>
          <w:sz w:val="32"/>
          <w:szCs w:val="32"/>
        </w:rPr>
        <w:t>%。按常住地分，城镇居民人均可支配收入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43108</w:t>
      </w:r>
      <w:r>
        <w:rPr>
          <w:rFonts w:hint="eastAsia" w:eastAsia="仿宋_GB2312"/>
          <w:color w:val="auto"/>
          <w:sz w:val="32"/>
          <w:szCs w:val="32"/>
        </w:rPr>
        <w:t>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比上年</w:t>
      </w:r>
      <w:r>
        <w:rPr>
          <w:rFonts w:hint="eastAsia" w:eastAsia="仿宋_GB2312"/>
          <w:color w:val="auto"/>
          <w:sz w:val="32"/>
          <w:szCs w:val="32"/>
        </w:rPr>
        <w:t>名义增长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4.3</w:t>
      </w:r>
      <w:r>
        <w:rPr>
          <w:rFonts w:hint="eastAsia" w:eastAsia="仿宋_GB2312"/>
          <w:color w:val="auto"/>
          <w:sz w:val="32"/>
          <w:szCs w:val="32"/>
        </w:rPr>
        <w:t>%；农村居民人均可支配收入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19070</w:t>
      </w:r>
      <w:r>
        <w:rPr>
          <w:rFonts w:hint="eastAsia" w:eastAsia="仿宋_GB2312"/>
          <w:color w:val="auto"/>
          <w:sz w:val="32"/>
          <w:szCs w:val="32"/>
        </w:rPr>
        <w:t>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比上年</w:t>
      </w:r>
      <w:r>
        <w:rPr>
          <w:rFonts w:hint="eastAsia" w:eastAsia="仿宋_GB2312"/>
          <w:color w:val="auto"/>
          <w:sz w:val="32"/>
          <w:szCs w:val="32"/>
        </w:rPr>
        <w:t>名义增长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7.1</w:t>
      </w:r>
      <w:r>
        <w:rPr>
          <w:rFonts w:hint="eastAsia" w:eastAsia="仿宋_GB2312"/>
          <w:color w:val="auto"/>
          <w:sz w:val="32"/>
          <w:szCs w:val="32"/>
        </w:rPr>
        <w:t>%。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农村居民人均可支配收入增速</w:t>
      </w:r>
      <w:r>
        <w:rPr>
          <w:rFonts w:hint="eastAsia" w:eastAsia="仿宋_GB2312"/>
          <w:color w:val="auto"/>
          <w:sz w:val="32"/>
          <w:szCs w:val="32"/>
        </w:rPr>
        <w:t>快于城镇居民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2.8</w:t>
      </w:r>
      <w:r>
        <w:rPr>
          <w:rFonts w:hint="eastAsia" w:eastAsia="仿宋_GB2312"/>
          <w:color w:val="auto"/>
          <w:sz w:val="32"/>
          <w:szCs w:val="32"/>
        </w:rPr>
        <w:t>个百分点，城乡收入比为2.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eastAsia="仿宋_GB2312"/>
          <w:color w:val="auto"/>
          <w:sz w:val="32"/>
          <w:szCs w:val="32"/>
        </w:rPr>
        <w:t>，比上年同期下降0.0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</w:rPr>
        <w:t>，连续呈缩小态势。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5E320"/>
    <w:multiLevelType w:val="singleLevel"/>
    <w:tmpl w:val="F765E3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A1BD7"/>
    <w:rsid w:val="014F08C0"/>
    <w:rsid w:val="02110C6F"/>
    <w:rsid w:val="03853147"/>
    <w:rsid w:val="09BC5496"/>
    <w:rsid w:val="0A336C65"/>
    <w:rsid w:val="0B191045"/>
    <w:rsid w:val="0C622BAF"/>
    <w:rsid w:val="0CA80E60"/>
    <w:rsid w:val="0DA030E7"/>
    <w:rsid w:val="0E5224DA"/>
    <w:rsid w:val="0F8427CE"/>
    <w:rsid w:val="114B4953"/>
    <w:rsid w:val="1454247E"/>
    <w:rsid w:val="146C1CAA"/>
    <w:rsid w:val="163623D5"/>
    <w:rsid w:val="175531AB"/>
    <w:rsid w:val="193577D5"/>
    <w:rsid w:val="1A8F7EA3"/>
    <w:rsid w:val="1AF66CAF"/>
    <w:rsid w:val="1B8E583A"/>
    <w:rsid w:val="1BFE0389"/>
    <w:rsid w:val="1E0433BF"/>
    <w:rsid w:val="1E2E11E9"/>
    <w:rsid w:val="1EED0F40"/>
    <w:rsid w:val="1F0979D8"/>
    <w:rsid w:val="22420526"/>
    <w:rsid w:val="224528F6"/>
    <w:rsid w:val="240C4BD5"/>
    <w:rsid w:val="2490178C"/>
    <w:rsid w:val="25544569"/>
    <w:rsid w:val="25D10953"/>
    <w:rsid w:val="26C523F3"/>
    <w:rsid w:val="28EF64D9"/>
    <w:rsid w:val="2BE11B28"/>
    <w:rsid w:val="2C974969"/>
    <w:rsid w:val="2D2A56E9"/>
    <w:rsid w:val="2DD872EA"/>
    <w:rsid w:val="2EAC256A"/>
    <w:rsid w:val="2EFB6A2A"/>
    <w:rsid w:val="2F606C4A"/>
    <w:rsid w:val="30CB12D1"/>
    <w:rsid w:val="30EF5899"/>
    <w:rsid w:val="316368AA"/>
    <w:rsid w:val="32774EC0"/>
    <w:rsid w:val="3381545B"/>
    <w:rsid w:val="340E6B50"/>
    <w:rsid w:val="37EA1BD7"/>
    <w:rsid w:val="381C1562"/>
    <w:rsid w:val="3AC94CCE"/>
    <w:rsid w:val="3C07242E"/>
    <w:rsid w:val="3E645FEC"/>
    <w:rsid w:val="41107BCD"/>
    <w:rsid w:val="41973DD3"/>
    <w:rsid w:val="43EC29A0"/>
    <w:rsid w:val="444D63D5"/>
    <w:rsid w:val="47541B15"/>
    <w:rsid w:val="4791488A"/>
    <w:rsid w:val="4794067E"/>
    <w:rsid w:val="47CC6AF9"/>
    <w:rsid w:val="481D19FF"/>
    <w:rsid w:val="489F77F2"/>
    <w:rsid w:val="49855F1C"/>
    <w:rsid w:val="4D1904CC"/>
    <w:rsid w:val="4DE40A2F"/>
    <w:rsid w:val="50D47C80"/>
    <w:rsid w:val="54BF5E92"/>
    <w:rsid w:val="57D178A3"/>
    <w:rsid w:val="582E24B6"/>
    <w:rsid w:val="5A1D0E98"/>
    <w:rsid w:val="5B955D88"/>
    <w:rsid w:val="5C277114"/>
    <w:rsid w:val="5E0C1600"/>
    <w:rsid w:val="5F5F527C"/>
    <w:rsid w:val="5F827362"/>
    <w:rsid w:val="5FB25952"/>
    <w:rsid w:val="60F80BF8"/>
    <w:rsid w:val="61144781"/>
    <w:rsid w:val="63AC458B"/>
    <w:rsid w:val="64661018"/>
    <w:rsid w:val="648B7771"/>
    <w:rsid w:val="672D0744"/>
    <w:rsid w:val="685F6FBA"/>
    <w:rsid w:val="6C125CF3"/>
    <w:rsid w:val="6C4A148C"/>
    <w:rsid w:val="6DEA0F25"/>
    <w:rsid w:val="6DED415E"/>
    <w:rsid w:val="6FC30AAA"/>
    <w:rsid w:val="72B25AE2"/>
    <w:rsid w:val="733A5527"/>
    <w:rsid w:val="73D33F65"/>
    <w:rsid w:val="74113780"/>
    <w:rsid w:val="74DC598F"/>
    <w:rsid w:val="754B1A1D"/>
    <w:rsid w:val="777A27E9"/>
    <w:rsid w:val="792E3EC6"/>
    <w:rsid w:val="795B1CB9"/>
    <w:rsid w:val="7A372CE1"/>
    <w:rsid w:val="7A8D2495"/>
    <w:rsid w:val="7D635D26"/>
    <w:rsid w:val="7F73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18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First Indent"/>
    <w:basedOn w:val="4"/>
    <w:next w:val="5"/>
    <w:qFormat/>
    <w:uiPriority w:val="0"/>
    <w:pPr>
      <w:spacing w:before="100" w:beforeAutospacing="1" w:after="0" w:line="360" w:lineRule="auto"/>
      <w:ind w:firstLine="200" w:firstLineChars="200"/>
    </w:pPr>
    <w:rPr>
      <w:rFonts w:ascii="仿宋_GB2312" w:hAnsi="宋体" w:eastAsia="仿宋_GB2312" w:cs="宋体"/>
      <w:sz w:val="32"/>
      <w:szCs w:val="32"/>
    </w:rPr>
  </w:style>
  <w:style w:type="paragraph" w:customStyle="1" w:styleId="9">
    <w:name w:val="6正文-仿宋三号"/>
    <w:basedOn w:val="1"/>
    <w:qFormat/>
    <w:uiPriority w:val="0"/>
    <w:pPr>
      <w:adjustRightInd w:val="0"/>
      <w:snapToGrid w:val="0"/>
      <w:spacing w:line="586" w:lineRule="exact"/>
      <w:ind w:firstLine="640" w:firstLineChars="200"/>
    </w:pPr>
    <w:rPr>
      <w:rFonts w:hint="eastAsia" w:ascii="Times New Roman" w:hAnsi="Times New Roman" w:eastAsia="仿宋_GB2312" w:cs="仿宋"/>
      <w:color w:val="000000"/>
      <w:sz w:val="32"/>
      <w:szCs w:val="32"/>
    </w:r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884</Words>
  <Characters>1059</Characters>
  <Lines>0</Lines>
  <Paragraphs>0</Paragraphs>
  <TotalTime>13</TotalTime>
  <ScaleCrop>false</ScaleCrop>
  <LinksUpToDate>false</LinksUpToDate>
  <CharactersWithSpaces>1060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2025-01-22T01:16:00Z</dcterms:created>
  <dc:creator>Dorom 若情</dc:creator>
  <cp:lastModifiedBy>Dorom 若情</cp:lastModifiedBy>
  <dcterms:modified xsi:type="dcterms:W3CDTF">2025-02-08T08:57:15Z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3EE1E88CB78C4A0C8F03DB854EDCA300_13</vt:lpwstr>
  </property>
  <property fmtid="{D5CDD505-2E9C-101B-9397-08002B2CF9AE}" pid="4" name="KSOTemplateDocerSaveRecord">
    <vt:lpwstr>eyJoZGlkIjoiYzZjZDhjNDE3YTQ0M2MxM2IwZjcyYmRiMGViODg4NTIiLCJ1c2VySWQiOiIyNDgwNTYxMDkifQ==</vt:lpwstr>
  </property>
</Properties>
</file>