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pacing w:val="0"/>
          <w:kern w:val="0"/>
          <w:sz w:val="44"/>
          <w:szCs w:val="44"/>
          <w:shd w:val="clear" w:color="auto" w:fill="FFFFFF"/>
          <w:lang w:val="en-US" w:eastAsia="zh-CN"/>
        </w:rPr>
      </w:pPr>
      <w:r>
        <w:rPr>
          <w:rFonts w:hint="eastAsia" w:ascii="方正小标宋_GBK" w:hAnsi="方正小标宋_GBK" w:eastAsia="方正小标宋_GBK" w:cs="方正小标宋_GBK"/>
          <w:spacing w:val="0"/>
          <w:kern w:val="0"/>
          <w:sz w:val="44"/>
          <w:szCs w:val="44"/>
          <w:shd w:val="clear" w:color="auto" w:fill="FFFFFF"/>
          <w:lang w:val="en-US" w:eastAsia="zh-CN"/>
        </w:rPr>
        <w:t>经济持续恢复向好  工业发展亟待脱困</w:t>
      </w:r>
    </w:p>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sz w:val="36"/>
          <w:szCs w:val="36"/>
          <w:lang w:val="en-US" w:eastAsia="zh-CN"/>
        </w:rPr>
      </w:pPr>
      <w:r>
        <w:rPr>
          <w:rFonts w:hint="eastAsia" w:ascii="楷体_GB2312" w:hAnsi="楷体_GB2312" w:eastAsia="楷体_GB2312" w:cs="楷体_GB2312"/>
          <w:sz w:val="36"/>
          <w:szCs w:val="36"/>
          <w:lang w:val="en-US" w:eastAsia="zh-CN"/>
        </w:rPr>
        <w:t>--2021年龙胜县经济运行情况分析</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黑体" w:cs="黑体"/>
          <w:kern w:val="0"/>
          <w:sz w:val="32"/>
          <w:szCs w:val="32"/>
          <w:shd w:val="clear" w:color="auto" w:fill="FFFFFF"/>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kern w:val="0"/>
          <w:sz w:val="32"/>
          <w:szCs w:val="32"/>
          <w:shd w:val="clear" w:color="auto" w:fill="FFFFFF"/>
          <w:lang w:val="en-US" w:eastAsia="zh-CN"/>
        </w:rPr>
      </w:pPr>
      <w:r>
        <w:rPr>
          <w:rFonts w:hint="eastAsia" w:ascii="Times New Roman" w:hAnsi="Times New Roman" w:eastAsia="仿宋_GB2312" w:cs="仿宋_GB2312"/>
          <w:color w:val="auto"/>
          <w:sz w:val="32"/>
          <w:szCs w:val="32"/>
          <w:lang w:val="en-US" w:eastAsia="zh-CN"/>
        </w:rPr>
        <w:t>总体上来看，2021年龙胜县经济保持恢复向好的态势，市场需求逐步回暖，经济社会稳步发展，但工业增长乏力给我县经济增长带来较大压力。</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黑体" w:cs="黑体"/>
          <w:color w:val="auto"/>
          <w:kern w:val="0"/>
          <w:sz w:val="32"/>
          <w:szCs w:val="32"/>
          <w:shd w:val="clear" w:color="auto" w:fill="FFFFFF"/>
          <w:lang w:val="en-US" w:eastAsia="zh-CN"/>
        </w:rPr>
      </w:pPr>
      <w:r>
        <w:rPr>
          <w:rFonts w:hint="eastAsia" w:ascii="Times New Roman" w:hAnsi="Times New Roman" w:eastAsia="黑体" w:cs="黑体"/>
          <w:color w:val="auto"/>
          <w:kern w:val="0"/>
          <w:sz w:val="32"/>
          <w:szCs w:val="32"/>
          <w:shd w:val="clear" w:color="auto" w:fill="FFFFFF"/>
          <w:lang w:val="en-US" w:eastAsia="zh-CN"/>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eastAsia"/>
          <w:lang w:val="en-US" w:eastAsia="zh-CN"/>
        </w:rPr>
      </w:pPr>
      <w:r>
        <w:rPr>
          <w:rFonts w:hint="eastAsia" w:ascii="Times New Roman" w:hAnsi="Times New Roman" w:eastAsia="仿宋_GB2312" w:cs="仿宋_GB2312"/>
          <w:color w:val="auto"/>
          <w:sz w:val="32"/>
          <w:szCs w:val="32"/>
          <w:lang w:val="en-US" w:eastAsia="zh-CN"/>
        </w:rPr>
        <w:t>龙胜县全年经济持续稳定恢复。2021年，全县生产总值同比增长6.2%，两年平均增长4.6%，经济状况总体恢复向好。第一产业异军突起。第一产业增加值同比增长8.8%，两年平均增长8.1%，成为驱动县域经济的有力马车。第二产业“能耗双控”压力大。第二产业增加值同比增长0.5%，两年平均增长2.2%。对GDP的贡献率1.8%，比上年同期减少29.2个百分点。第三产业经济加快复苏。第三产业增加值同比增长7.5%，两年平均增长4.1%。通过开展“龙脊梯田文化节”“开耕节”“红衣节”“70周年县庆”等一系列民俗节庆活动，大力推进三产融合发展，提升旅游产业效益。</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二、经济运行的主要特点</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（一）农业生产形式良好，生猪出栏、水果产量再创新高。2021</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lang w:val="en-US" w:eastAsia="zh-CN"/>
        </w:rPr>
        <w:t>农林牧渔业增加值同比增长8.4%，农林牧渔业对GDP的贡献率37.9%，对GDP拉动2.3个百分点，贡献率和拉动力在GDP核算的十大行业中位列第一。2021年，农林牧渔业总产值同比增长9.6%，猪的饲养产值和水果产值对农林牧渔总产值的贡献率分别高达49.2%、42.3%。一是近年来，我县将水果产业作为脱贫攻坚及乡村振兴的主导产业来抓，因地制宜，科学规划，按照“东南方向龙脊——江底一带旅游沿线发展优质特色红阳猕猴桃；西南方向瓢里——乐江——三门一带发展柑橘；东北方向马堤——伟江平等一带发展落叶果树梨、甜柿”的规划布局，2021年水果产量同比增长11.5%。二是</w:t>
      </w:r>
      <w:r>
        <w:rPr>
          <w:rFonts w:hint="eastAsia" w:ascii="仿宋_GB2312" w:hAnsi="仿宋_GB2312" w:eastAsia="仿宋_GB2312" w:cs="仿宋_GB2312"/>
          <w:sz w:val="32"/>
          <w:szCs w:val="32"/>
          <w:lang w:val="en-US" w:eastAsia="zh-CN"/>
        </w:rPr>
        <w:t>非洲猪瘟疫情暴发以来，为尽快恢复生猪生产，激励生猪养殖，我县</w:t>
      </w:r>
      <w:r>
        <w:rPr>
          <w:rFonts w:hint="eastAsia" w:ascii="Times New Roman" w:hAnsi="Times New Roman" w:eastAsia="仿宋_GB2312" w:cs="仿宋_GB2312"/>
          <w:color w:val="auto"/>
          <w:sz w:val="32"/>
          <w:szCs w:val="32"/>
          <w:lang w:val="en-US" w:eastAsia="zh-CN"/>
        </w:rPr>
        <w:t>出台刺激生猪生产政策、短平快肉类产品奖补政策，生猪出栏同比增长37.6%，生猪存栏同比增长14.0%。</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color w:val="FF0000"/>
          <w:lang w:val="en-US" w:eastAsia="zh-CN"/>
        </w:rPr>
      </w:pPr>
      <w:r>
        <w:rPr>
          <w:rFonts w:hint="eastAsia" w:ascii="Times New Roman" w:hAnsi="Times New Roman" w:eastAsia="楷体_GB2312" w:cs="楷体_GB2312"/>
          <w:color w:val="auto"/>
          <w:sz w:val="32"/>
          <w:szCs w:val="32"/>
          <w:lang w:val="en-US" w:eastAsia="zh-CN"/>
        </w:rPr>
        <w:t>（二）工业生产增速持续回落。</w:t>
      </w:r>
      <w:r>
        <w:rPr>
          <w:rFonts w:hint="eastAsia" w:ascii="Times New Roman" w:hAnsi="Times New Roman" w:eastAsia="仿宋_GB2312"/>
          <w:color w:val="auto"/>
          <w:sz w:val="32"/>
          <w:szCs w:val="32"/>
          <w:lang w:val="en-US" w:eastAsia="zh-CN"/>
        </w:rPr>
        <w:t xml:space="preserve">2021年，规模以上工业总产值同比增长4.5%；规模以上工业增加值同比下降1.0%。全县规模以上工业企业总数21家，其中10家产值为负增长。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olor w:val="FF0000"/>
          <w:sz w:val="32"/>
          <w:szCs w:val="32"/>
          <w:lang w:val="en-US" w:eastAsia="zh-CN"/>
        </w:rPr>
      </w:pPr>
      <w:r>
        <w:rPr>
          <w:rFonts w:hint="eastAsia" w:ascii="Times New Roman" w:hAnsi="Times New Roman" w:eastAsia="楷体_GB2312" w:cs="楷体_GB2312"/>
          <w:color w:val="auto"/>
          <w:sz w:val="32"/>
          <w:szCs w:val="32"/>
          <w:lang w:val="en-US" w:eastAsia="zh-CN"/>
        </w:rPr>
        <w:t>（</w:t>
      </w:r>
      <w:r>
        <w:rPr>
          <w:rFonts w:hint="eastAsia" w:eastAsia="楷体_GB2312" w:cs="楷体_GB2312"/>
          <w:color w:val="auto"/>
          <w:sz w:val="32"/>
          <w:szCs w:val="32"/>
          <w:lang w:val="en-US" w:eastAsia="zh-CN"/>
        </w:rPr>
        <w:t>三</w:t>
      </w:r>
      <w:r>
        <w:rPr>
          <w:rFonts w:hint="eastAsia" w:ascii="Times New Roman" w:hAnsi="Times New Roman" w:eastAsia="楷体_GB2312" w:cs="楷体_GB2312"/>
          <w:color w:val="auto"/>
          <w:sz w:val="32"/>
          <w:szCs w:val="32"/>
          <w:lang w:val="en-US" w:eastAsia="zh-CN"/>
        </w:rPr>
        <w:t>）</w:t>
      </w:r>
      <w:r>
        <w:rPr>
          <w:rFonts w:hint="eastAsia" w:eastAsia="楷体_GB2312" w:cs="楷体_GB2312"/>
          <w:color w:val="auto"/>
          <w:sz w:val="32"/>
          <w:szCs w:val="32"/>
          <w:lang w:val="en-US" w:eastAsia="zh-CN"/>
        </w:rPr>
        <w:t>规上</w:t>
      </w:r>
      <w:r>
        <w:rPr>
          <w:rFonts w:hint="eastAsia" w:ascii="Times New Roman" w:hAnsi="Times New Roman" w:eastAsia="楷体_GB2312" w:cs="楷体_GB2312"/>
          <w:color w:val="auto"/>
          <w:sz w:val="32"/>
          <w:szCs w:val="32"/>
          <w:lang w:val="en-US" w:eastAsia="zh-CN"/>
        </w:rPr>
        <w:t>服务业恢复性增长。</w:t>
      </w:r>
      <w:r>
        <w:rPr>
          <w:rFonts w:hint="eastAsia" w:eastAsia="楷体_GB2312" w:cs="楷体_GB2312"/>
          <w:color w:val="auto"/>
          <w:sz w:val="32"/>
          <w:szCs w:val="32"/>
          <w:lang w:val="en-US" w:eastAsia="zh-CN"/>
        </w:rPr>
        <w:t>2021年</w:t>
      </w:r>
      <w:r>
        <w:rPr>
          <w:rFonts w:hint="eastAsia" w:eastAsia="仿宋_GB2312"/>
          <w:color w:val="auto"/>
          <w:sz w:val="32"/>
          <w:szCs w:val="32"/>
          <w:lang w:val="en-US" w:eastAsia="zh-CN"/>
        </w:rPr>
        <w:t>1-11月，规上服务业营业收入同比增长11.0%，比去年同期提升59.2个百分点，两年平均下降24.2%。其中，规上其他营利性服务业营业收入同比增长10.0%，比去年同期提升55.1个百分点，两年平均下降22.3%。</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olor w:val="FF0000"/>
          <w:sz w:val="32"/>
          <w:szCs w:val="32"/>
          <w:lang w:val="en-US" w:eastAsia="zh-CN"/>
        </w:rPr>
      </w:pPr>
      <w:r>
        <w:rPr>
          <w:rFonts w:hint="eastAsia" w:ascii="Times New Roman" w:hAnsi="Times New Roman" w:eastAsia="楷体_GB2312" w:cs="楷体_GB2312"/>
          <w:b w:val="0"/>
          <w:bCs w:val="0"/>
          <w:color w:val="auto"/>
          <w:kern w:val="0"/>
          <w:sz w:val="32"/>
          <w:szCs w:val="32"/>
          <w:lang w:eastAsia="zh-CN"/>
        </w:rPr>
        <w:t>（</w:t>
      </w:r>
      <w:r>
        <w:rPr>
          <w:rFonts w:hint="eastAsia" w:eastAsia="楷体_GB2312" w:cs="楷体_GB2312"/>
          <w:b w:val="0"/>
          <w:bCs w:val="0"/>
          <w:color w:val="auto"/>
          <w:kern w:val="0"/>
          <w:sz w:val="32"/>
          <w:szCs w:val="32"/>
          <w:lang w:eastAsia="zh-CN"/>
        </w:rPr>
        <w:t>四</w:t>
      </w:r>
      <w:r>
        <w:rPr>
          <w:rFonts w:hint="eastAsia" w:ascii="Times New Roman" w:hAnsi="Times New Roman" w:eastAsia="楷体_GB2312" w:cs="楷体_GB2312"/>
          <w:b w:val="0"/>
          <w:bCs w:val="0"/>
          <w:color w:val="auto"/>
          <w:kern w:val="0"/>
          <w:sz w:val="32"/>
          <w:szCs w:val="32"/>
          <w:lang w:eastAsia="zh-CN"/>
        </w:rPr>
        <w:t>）消费市场保持平稳，限上批发、住宿</w:t>
      </w:r>
      <w:r>
        <w:rPr>
          <w:rFonts w:hint="eastAsia" w:ascii="Times New Roman" w:hAnsi="Times New Roman" w:eastAsia="楷体_GB2312" w:cs="楷体_GB2312"/>
          <w:b w:val="0"/>
          <w:bCs w:val="0"/>
          <w:color w:val="auto"/>
          <w:kern w:val="0"/>
          <w:sz w:val="32"/>
          <w:szCs w:val="32"/>
          <w:lang w:val="en-US" w:eastAsia="zh-CN"/>
        </w:rPr>
        <w:t>业恢复较慢</w:t>
      </w:r>
      <w:r>
        <w:rPr>
          <w:rFonts w:hint="eastAsia" w:eastAsia="楷体_GB2312" w:cs="楷体_GB2312"/>
          <w:b w:val="0"/>
          <w:bCs w:val="0"/>
          <w:color w:val="auto"/>
          <w:kern w:val="0"/>
          <w:sz w:val="32"/>
          <w:szCs w:val="32"/>
          <w:lang w:val="en-US" w:eastAsia="zh-CN"/>
        </w:rPr>
        <w:t>。</w:t>
      </w:r>
      <w:r>
        <w:rPr>
          <w:rFonts w:hint="eastAsia" w:eastAsia="仿宋_GB2312" w:cs="仿宋_GB2312"/>
          <w:b w:val="0"/>
          <w:bCs w:val="0"/>
          <w:color w:val="auto"/>
          <w:kern w:val="0"/>
          <w:sz w:val="32"/>
          <w:szCs w:val="32"/>
          <w:lang w:eastAsia="zh-CN"/>
        </w:rPr>
        <w:t>社会</w:t>
      </w:r>
      <w:r>
        <w:rPr>
          <w:rFonts w:hint="eastAsia" w:ascii="Times New Roman" w:hAnsi="Times New Roman" w:eastAsia="仿宋_GB2312" w:cs="仿宋_GB2312"/>
          <w:b w:val="0"/>
          <w:bCs w:val="0"/>
          <w:color w:val="auto"/>
          <w:kern w:val="0"/>
          <w:sz w:val="32"/>
          <w:szCs w:val="32"/>
          <w:lang w:eastAsia="zh-CN"/>
        </w:rPr>
        <w:t>消费品市场平稳恢复。</w:t>
      </w:r>
      <w:r>
        <w:rPr>
          <w:rFonts w:hint="eastAsia" w:eastAsia="仿宋_GB2312" w:cs="仿宋_GB2312"/>
          <w:b w:val="0"/>
          <w:bCs w:val="0"/>
          <w:color w:val="auto"/>
          <w:kern w:val="0"/>
          <w:sz w:val="32"/>
          <w:szCs w:val="32"/>
          <w:lang w:val="en-US" w:eastAsia="zh-CN"/>
        </w:rPr>
        <w:t>2021年</w:t>
      </w:r>
      <w:r>
        <w:rPr>
          <w:rFonts w:hint="eastAsia" w:ascii="Times New Roman" w:hAnsi="Times New Roman" w:eastAsia="仿宋_GB2312" w:cs="仿宋_GB2312"/>
          <w:b w:val="0"/>
          <w:bCs w:val="0"/>
          <w:color w:val="auto"/>
          <w:kern w:val="0"/>
          <w:sz w:val="32"/>
          <w:szCs w:val="32"/>
          <w:lang w:eastAsia="zh-CN"/>
        </w:rPr>
        <w:t>，</w:t>
      </w:r>
      <w:r>
        <w:rPr>
          <w:rFonts w:hint="eastAsia" w:eastAsia="仿宋_GB2312" w:cs="仿宋_GB2312"/>
          <w:b w:val="0"/>
          <w:bCs w:val="0"/>
          <w:color w:val="auto"/>
          <w:kern w:val="0"/>
          <w:sz w:val="32"/>
          <w:szCs w:val="32"/>
          <w:lang w:eastAsia="zh-CN"/>
        </w:rPr>
        <w:t>社会</w:t>
      </w:r>
      <w:r>
        <w:rPr>
          <w:rFonts w:hint="eastAsia" w:ascii="Times New Roman" w:hAnsi="Times New Roman" w:eastAsia="仿宋_GB2312" w:cs="仿宋_GB2312"/>
          <w:b w:val="0"/>
          <w:bCs w:val="0"/>
          <w:color w:val="auto"/>
          <w:kern w:val="0"/>
          <w:sz w:val="32"/>
          <w:szCs w:val="32"/>
          <w:lang w:eastAsia="zh-CN"/>
        </w:rPr>
        <w:t>消费品零售额同比增长</w:t>
      </w:r>
      <w:r>
        <w:rPr>
          <w:rFonts w:hint="eastAsia" w:eastAsia="仿宋_GB2312" w:cs="仿宋_GB2312"/>
          <w:b w:val="0"/>
          <w:bCs w:val="0"/>
          <w:color w:val="auto"/>
          <w:kern w:val="0"/>
          <w:sz w:val="32"/>
          <w:szCs w:val="32"/>
          <w:lang w:val="en-US" w:eastAsia="zh-CN"/>
        </w:rPr>
        <w:t>7.5</w:t>
      </w:r>
      <w:r>
        <w:rPr>
          <w:rFonts w:hint="eastAsia" w:ascii="Times New Roman" w:hAnsi="Times New Roman" w:eastAsia="仿宋_GB2312" w:cs="仿宋_GB2312"/>
          <w:b w:val="0"/>
          <w:bCs w:val="0"/>
          <w:color w:val="auto"/>
          <w:kern w:val="0"/>
          <w:sz w:val="32"/>
          <w:szCs w:val="32"/>
          <w:lang w:eastAsia="zh-CN"/>
        </w:rPr>
        <w:t>%。</w:t>
      </w:r>
      <w:r>
        <w:rPr>
          <w:rFonts w:hint="eastAsia" w:ascii="Times New Roman" w:hAnsi="Times New Roman" w:eastAsia="仿宋_GB2312" w:cs="仿宋_GB2312"/>
          <w:b w:val="0"/>
          <w:bCs w:val="0"/>
          <w:color w:val="auto"/>
          <w:kern w:val="0"/>
          <w:sz w:val="32"/>
          <w:szCs w:val="32"/>
          <w:lang w:val="en-US" w:eastAsia="zh-CN"/>
        </w:rPr>
        <w:t>限上批发业受退库影响，限上住宿业受退库及全国疫情散点爆发影响，均呈</w:t>
      </w:r>
      <w:r>
        <w:rPr>
          <w:rFonts w:hint="eastAsia" w:ascii="Times New Roman" w:hAnsi="Times New Roman" w:eastAsia="仿宋_GB2312"/>
          <w:color w:val="auto"/>
          <w:sz w:val="32"/>
          <w:szCs w:val="32"/>
          <w:lang w:val="en-US" w:eastAsia="zh-CN"/>
        </w:rPr>
        <w:t>负增长态势。</w:t>
      </w:r>
      <w:r>
        <w:rPr>
          <w:rFonts w:hint="eastAsia" w:eastAsia="仿宋_GB2312" w:cs="仿宋_GB2312"/>
          <w:b w:val="0"/>
          <w:bCs w:val="0"/>
          <w:color w:val="auto"/>
          <w:kern w:val="0"/>
          <w:sz w:val="32"/>
          <w:szCs w:val="32"/>
          <w:lang w:val="en-US" w:eastAsia="zh-CN"/>
        </w:rPr>
        <w:t>2021年</w:t>
      </w:r>
      <w:r>
        <w:rPr>
          <w:rFonts w:hint="eastAsia" w:ascii="Times New Roman" w:hAnsi="Times New Roman" w:eastAsia="仿宋_GB2312" w:cs="仿宋_GB2312"/>
          <w:b w:val="0"/>
          <w:bCs w:val="0"/>
          <w:color w:val="auto"/>
          <w:kern w:val="0"/>
          <w:sz w:val="32"/>
          <w:szCs w:val="32"/>
          <w:lang w:val="en-US" w:eastAsia="zh-CN"/>
        </w:rPr>
        <w:t>，</w:t>
      </w:r>
      <w:r>
        <w:rPr>
          <w:rFonts w:hint="eastAsia" w:ascii="Times New Roman" w:hAnsi="Times New Roman" w:eastAsia="仿宋_GB2312"/>
          <w:color w:val="auto"/>
          <w:sz w:val="32"/>
          <w:szCs w:val="32"/>
          <w:lang w:val="en-US" w:eastAsia="zh-CN"/>
        </w:rPr>
        <w:t>限上批发</w:t>
      </w:r>
      <w:r>
        <w:rPr>
          <w:rFonts w:hint="eastAsia" w:eastAsia="仿宋_GB2312"/>
          <w:color w:val="auto"/>
          <w:sz w:val="32"/>
          <w:szCs w:val="32"/>
          <w:lang w:val="en-US" w:eastAsia="zh-CN"/>
        </w:rPr>
        <w:t>业销售额</w:t>
      </w:r>
      <w:r>
        <w:rPr>
          <w:rFonts w:hint="eastAsia" w:ascii="Times New Roman" w:hAnsi="Times New Roman" w:eastAsia="仿宋_GB2312"/>
          <w:color w:val="auto"/>
          <w:sz w:val="32"/>
          <w:szCs w:val="32"/>
          <w:lang w:val="en-US" w:eastAsia="zh-CN"/>
        </w:rPr>
        <w:t>和</w:t>
      </w:r>
      <w:r>
        <w:rPr>
          <w:rFonts w:hint="eastAsia" w:eastAsia="仿宋_GB2312"/>
          <w:color w:val="auto"/>
          <w:sz w:val="32"/>
          <w:szCs w:val="32"/>
          <w:lang w:val="en-US" w:eastAsia="zh-CN"/>
        </w:rPr>
        <w:t>限上</w:t>
      </w:r>
      <w:r>
        <w:rPr>
          <w:rFonts w:hint="eastAsia" w:ascii="Times New Roman" w:hAnsi="Times New Roman" w:eastAsia="仿宋_GB2312"/>
          <w:color w:val="auto"/>
          <w:sz w:val="32"/>
          <w:szCs w:val="32"/>
          <w:lang w:val="en-US" w:eastAsia="zh-CN"/>
        </w:rPr>
        <w:t>住宿业</w:t>
      </w:r>
      <w:r>
        <w:rPr>
          <w:rFonts w:hint="eastAsia" w:eastAsia="仿宋_GB2312"/>
          <w:color w:val="auto"/>
          <w:sz w:val="32"/>
          <w:szCs w:val="32"/>
          <w:lang w:val="en-US" w:eastAsia="zh-CN"/>
        </w:rPr>
        <w:t>营业额</w:t>
      </w:r>
      <w:r>
        <w:rPr>
          <w:rFonts w:hint="eastAsia" w:ascii="Times New Roman" w:hAnsi="Times New Roman" w:eastAsia="仿宋_GB2312"/>
          <w:color w:val="auto"/>
          <w:sz w:val="32"/>
          <w:szCs w:val="32"/>
          <w:lang w:val="en-US" w:eastAsia="zh-CN"/>
        </w:rPr>
        <w:t>同比分别下降</w:t>
      </w:r>
      <w:r>
        <w:rPr>
          <w:rFonts w:hint="eastAsia" w:eastAsia="仿宋_GB2312"/>
          <w:color w:val="auto"/>
          <w:sz w:val="32"/>
          <w:szCs w:val="32"/>
          <w:lang w:val="en-US" w:eastAsia="zh-CN"/>
        </w:rPr>
        <w:t>23.0</w:t>
      </w:r>
      <w:r>
        <w:rPr>
          <w:rFonts w:hint="eastAsia" w:ascii="Times New Roman" w:hAnsi="Times New Roman" w:eastAsia="仿宋_GB2312"/>
          <w:color w:val="auto"/>
          <w:sz w:val="32"/>
          <w:szCs w:val="32"/>
          <w:lang w:val="en-US" w:eastAsia="zh-CN"/>
        </w:rPr>
        <w:t>%、</w:t>
      </w:r>
      <w:r>
        <w:rPr>
          <w:rFonts w:hint="eastAsia" w:eastAsia="仿宋_GB2312"/>
          <w:color w:val="auto"/>
          <w:sz w:val="32"/>
          <w:szCs w:val="32"/>
          <w:lang w:val="en-US" w:eastAsia="zh-CN"/>
        </w:rPr>
        <w:t>29.7</w:t>
      </w:r>
      <w:r>
        <w:rPr>
          <w:rFonts w:hint="eastAsia" w:ascii="Times New Roman" w:hAnsi="Times New Roman" w:eastAsia="仿宋_GB2312"/>
          <w:color w:val="auto"/>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olor w:val="FF0000"/>
          <w:sz w:val="32"/>
          <w:szCs w:val="32"/>
          <w:lang w:val="en-US" w:eastAsia="zh-CN"/>
        </w:rPr>
      </w:pPr>
      <w:r>
        <w:rPr>
          <w:rFonts w:hint="eastAsia" w:ascii="Times New Roman" w:hAnsi="Times New Roman" w:eastAsia="楷体_GB2312" w:cs="楷体_GB2312"/>
          <w:color w:val="auto"/>
          <w:sz w:val="32"/>
          <w:szCs w:val="32"/>
          <w:lang w:val="en-US" w:eastAsia="zh-CN"/>
        </w:rPr>
        <w:t>（</w:t>
      </w:r>
      <w:r>
        <w:rPr>
          <w:rFonts w:hint="eastAsia" w:eastAsia="楷体_GB2312" w:cs="楷体_GB2312"/>
          <w:color w:val="auto"/>
          <w:sz w:val="32"/>
          <w:szCs w:val="32"/>
          <w:lang w:val="en-US" w:eastAsia="zh-CN"/>
        </w:rPr>
        <w:t>五</w:t>
      </w:r>
      <w:r>
        <w:rPr>
          <w:rFonts w:hint="eastAsia" w:ascii="Times New Roman" w:hAnsi="Times New Roman" w:eastAsia="楷体_GB2312" w:cs="楷体_GB2312"/>
          <w:color w:val="auto"/>
          <w:sz w:val="32"/>
          <w:szCs w:val="32"/>
          <w:lang w:val="en-US" w:eastAsia="zh-CN"/>
        </w:rPr>
        <w:t>）固定资产投资保持高位增长。</w:t>
      </w:r>
      <w:r>
        <w:rPr>
          <w:rFonts w:hint="eastAsia" w:eastAsia="仿宋_GB2312"/>
          <w:color w:val="auto"/>
          <w:sz w:val="32"/>
          <w:szCs w:val="32"/>
          <w:lang w:val="en-US" w:eastAsia="zh-CN"/>
        </w:rPr>
        <w:t>2021年，</w:t>
      </w:r>
      <w:r>
        <w:rPr>
          <w:rFonts w:hint="eastAsia" w:ascii="Times New Roman" w:hAnsi="Times New Roman" w:eastAsia="仿宋_GB2312"/>
          <w:color w:val="auto"/>
          <w:sz w:val="32"/>
          <w:szCs w:val="32"/>
          <w:lang w:val="en-US" w:eastAsia="zh-CN"/>
        </w:rPr>
        <w:t>固定资产投资额同比增长</w:t>
      </w:r>
      <w:r>
        <w:rPr>
          <w:rFonts w:hint="eastAsia" w:eastAsia="仿宋_GB2312"/>
          <w:color w:val="auto"/>
          <w:sz w:val="32"/>
          <w:szCs w:val="32"/>
          <w:lang w:val="en-US" w:eastAsia="zh-CN"/>
        </w:rPr>
        <w:t>11.2</w:t>
      </w:r>
      <w:r>
        <w:rPr>
          <w:rFonts w:hint="eastAsia" w:ascii="Times New Roman" w:hAnsi="Times New Roman" w:eastAsia="仿宋_GB2312"/>
          <w:color w:val="auto"/>
          <w:sz w:val="32"/>
          <w:szCs w:val="32"/>
          <w:lang w:val="en-US" w:eastAsia="zh-CN"/>
        </w:rPr>
        <w:t>%。</w:t>
      </w:r>
      <w:r>
        <w:rPr>
          <w:rFonts w:hint="eastAsia" w:eastAsia="仿宋_GB2312"/>
          <w:color w:val="auto"/>
          <w:sz w:val="32"/>
          <w:szCs w:val="32"/>
          <w:lang w:val="en-US" w:eastAsia="zh-CN"/>
        </w:rPr>
        <w:t>2021年月度固定资产投资额连续一年保持两位数增长。</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default"/>
          <w:color w:val="FF0000"/>
          <w:lang w:val="en-US" w:eastAsia="zh-CN"/>
        </w:rPr>
      </w:pPr>
      <w:r>
        <w:rPr>
          <w:rFonts w:hint="eastAsia" w:ascii="Times New Roman" w:hAnsi="Times New Roman" w:eastAsia="楷体_GB2312" w:cs="楷体_GB2312"/>
          <w:color w:val="auto"/>
          <w:sz w:val="32"/>
          <w:szCs w:val="32"/>
          <w:lang w:val="en-US" w:eastAsia="zh-CN"/>
        </w:rPr>
        <w:t>（</w:t>
      </w:r>
      <w:r>
        <w:rPr>
          <w:rFonts w:hint="eastAsia" w:eastAsia="楷体_GB2312" w:cs="楷体_GB2312"/>
          <w:color w:val="auto"/>
          <w:sz w:val="32"/>
          <w:szCs w:val="32"/>
          <w:lang w:val="en-US" w:eastAsia="zh-CN"/>
        </w:rPr>
        <w:t>六</w:t>
      </w:r>
      <w:r>
        <w:rPr>
          <w:rFonts w:hint="eastAsia" w:ascii="Times New Roman" w:hAnsi="Times New Roman" w:eastAsia="楷体_GB2312" w:cs="楷体_GB2312"/>
          <w:color w:val="auto"/>
          <w:sz w:val="32"/>
          <w:szCs w:val="32"/>
          <w:lang w:val="en-US" w:eastAsia="zh-CN"/>
        </w:rPr>
        <w:t>）财政收入稳步</w:t>
      </w:r>
      <w:r>
        <w:rPr>
          <w:rFonts w:hint="eastAsia" w:eastAsia="楷体_GB2312" w:cs="楷体_GB2312"/>
          <w:color w:val="auto"/>
          <w:sz w:val="32"/>
          <w:szCs w:val="32"/>
          <w:lang w:val="en-US" w:eastAsia="zh-CN"/>
        </w:rPr>
        <w:t>增长</w:t>
      </w:r>
      <w:r>
        <w:rPr>
          <w:rFonts w:hint="eastAsia" w:ascii="Times New Roman" w:hAnsi="Times New Roman" w:eastAsia="楷体_GB2312" w:cs="楷体_GB2312"/>
          <w:color w:val="auto"/>
          <w:sz w:val="32"/>
          <w:szCs w:val="32"/>
          <w:lang w:val="en-US" w:eastAsia="zh-CN"/>
        </w:rPr>
        <w:t>。</w:t>
      </w:r>
      <w:r>
        <w:rPr>
          <w:rFonts w:hint="eastAsia" w:eastAsia="仿宋_GB2312"/>
          <w:color w:val="auto"/>
          <w:sz w:val="32"/>
          <w:szCs w:val="32"/>
          <w:lang w:val="en-US" w:eastAsia="zh-CN"/>
        </w:rPr>
        <w:t>2021年，</w:t>
      </w:r>
      <w:r>
        <w:rPr>
          <w:rFonts w:hint="eastAsia" w:ascii="Times New Roman" w:hAnsi="Times New Roman" w:eastAsia="仿宋_GB2312"/>
          <w:color w:val="auto"/>
          <w:sz w:val="32"/>
          <w:szCs w:val="32"/>
          <w:lang w:val="en-US" w:eastAsia="zh-CN"/>
        </w:rPr>
        <w:t>财政收入</w:t>
      </w:r>
      <w:r>
        <w:rPr>
          <w:rFonts w:hint="eastAsia" w:eastAsia="仿宋_GB2312"/>
          <w:color w:val="auto"/>
          <w:sz w:val="32"/>
          <w:szCs w:val="32"/>
          <w:lang w:val="en-US" w:eastAsia="zh-CN"/>
        </w:rPr>
        <w:t>4.42</w:t>
      </w:r>
      <w:r>
        <w:rPr>
          <w:rFonts w:hint="eastAsia" w:ascii="Times New Roman" w:hAnsi="Times New Roman" w:eastAsia="仿宋_GB2312"/>
          <w:color w:val="auto"/>
          <w:sz w:val="32"/>
          <w:szCs w:val="32"/>
          <w:lang w:val="en-US" w:eastAsia="zh-CN"/>
        </w:rPr>
        <w:t>亿元，同比增长</w:t>
      </w:r>
      <w:r>
        <w:rPr>
          <w:rFonts w:hint="eastAsia" w:eastAsia="仿宋_GB2312"/>
          <w:color w:val="auto"/>
          <w:sz w:val="32"/>
          <w:szCs w:val="32"/>
          <w:lang w:val="en-US" w:eastAsia="zh-CN"/>
        </w:rPr>
        <w:t>12.4</w:t>
      </w:r>
      <w:r>
        <w:rPr>
          <w:rFonts w:hint="eastAsia" w:ascii="Times New Roman" w:hAnsi="Times New Roman" w:eastAsia="仿宋_GB2312"/>
          <w:color w:val="auto"/>
          <w:sz w:val="32"/>
          <w:szCs w:val="32"/>
          <w:lang w:val="en-US" w:eastAsia="zh-CN"/>
        </w:rPr>
        <w:t>%</w:t>
      </w:r>
      <w:r>
        <w:rPr>
          <w:rFonts w:hint="eastAsia" w:eastAsia="仿宋_GB2312"/>
          <w:color w:val="auto"/>
          <w:sz w:val="32"/>
          <w:szCs w:val="32"/>
          <w:lang w:val="en-US" w:eastAsia="zh-CN"/>
        </w:rPr>
        <w:t>。</w:t>
      </w:r>
      <w:r>
        <w:rPr>
          <w:rFonts w:hint="eastAsia" w:ascii="Times New Roman" w:hAnsi="Times New Roman" w:eastAsia="仿宋_GB2312"/>
          <w:color w:val="auto"/>
          <w:sz w:val="32"/>
          <w:szCs w:val="32"/>
          <w:lang w:val="en-US" w:eastAsia="zh-CN"/>
        </w:rPr>
        <w:t>其中税收收入</w:t>
      </w:r>
      <w:r>
        <w:rPr>
          <w:rFonts w:hint="eastAsia" w:eastAsia="仿宋_GB2312"/>
          <w:color w:val="auto"/>
          <w:sz w:val="32"/>
          <w:szCs w:val="32"/>
          <w:lang w:val="en-US" w:eastAsia="zh-CN"/>
        </w:rPr>
        <w:t>3.70</w:t>
      </w:r>
      <w:r>
        <w:rPr>
          <w:rFonts w:hint="eastAsia" w:ascii="Times New Roman" w:hAnsi="Times New Roman" w:eastAsia="仿宋_GB2312"/>
          <w:color w:val="auto"/>
          <w:sz w:val="32"/>
          <w:szCs w:val="32"/>
          <w:lang w:val="en-US" w:eastAsia="zh-CN"/>
        </w:rPr>
        <w:t>亿元，同比增长</w:t>
      </w:r>
      <w:r>
        <w:rPr>
          <w:rFonts w:hint="eastAsia" w:eastAsia="仿宋_GB2312"/>
          <w:color w:val="auto"/>
          <w:sz w:val="32"/>
          <w:szCs w:val="32"/>
          <w:lang w:val="en-US" w:eastAsia="zh-CN"/>
        </w:rPr>
        <w:t>24.3</w:t>
      </w:r>
      <w:r>
        <w:rPr>
          <w:rFonts w:hint="eastAsia" w:ascii="Times New Roman" w:hAnsi="Times New Roman" w:eastAsia="仿宋_GB2312"/>
          <w:color w:val="auto"/>
          <w:sz w:val="32"/>
          <w:szCs w:val="32"/>
          <w:lang w:val="en-US" w:eastAsia="zh-CN"/>
        </w:rPr>
        <w:t>%</w:t>
      </w:r>
      <w:r>
        <w:rPr>
          <w:rFonts w:hint="eastAsia" w:eastAsia="仿宋_GB2312"/>
          <w:color w:val="auto"/>
          <w:sz w:val="32"/>
          <w:szCs w:val="32"/>
          <w:lang w:val="en-US" w:eastAsia="zh-CN"/>
        </w:rPr>
        <w:t>。</w:t>
      </w:r>
    </w:p>
    <w:p>
      <w:pPr>
        <w:pStyle w:val="5"/>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olor w:val="FF0000"/>
          <w:sz w:val="32"/>
          <w:szCs w:val="32"/>
          <w:lang w:val="en-US" w:eastAsia="zh-CN"/>
        </w:rPr>
      </w:pPr>
      <w:r>
        <w:rPr>
          <w:rFonts w:hint="eastAsia" w:ascii="楷体_GB2312" w:hAnsi="楷体_GB2312" w:eastAsia="楷体_GB2312" w:cs="楷体_GB2312"/>
          <w:color w:val="auto"/>
          <w:sz w:val="32"/>
          <w:szCs w:val="32"/>
          <w:lang w:val="en-US" w:eastAsia="zh-CN"/>
        </w:rPr>
        <w:t>（七）人民币存款余额保持平稳增长，贷款余额增长较快。</w:t>
      </w:r>
      <w:r>
        <w:rPr>
          <w:rFonts w:hint="default" w:ascii="Times New Roman" w:hAnsi="Times New Roman" w:eastAsia="楷体_GB2312" w:cs="Times New Roman"/>
          <w:color w:val="auto"/>
          <w:sz w:val="32"/>
          <w:szCs w:val="32"/>
          <w:lang w:val="en-US" w:eastAsia="zh-CN"/>
        </w:rPr>
        <w:t>2021</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olor w:val="auto"/>
          <w:sz w:val="32"/>
          <w:szCs w:val="32"/>
          <w:lang w:val="en-US" w:eastAsia="zh-CN"/>
        </w:rPr>
        <w:t>12月末，金融机构人民币存款余额78.24亿元，同比增长7.1%，金融机构人民币贷款余额69.08亿元，同比增长11.1%。2021年月度金融机构人民币贷款余额增速连续一年高于金融机构人民币存款余额增速3个百分点以上。</w:t>
      </w:r>
    </w:p>
    <w:p>
      <w:pPr>
        <w:pStyle w:val="5"/>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（八）居民收入持续增长，城乡居民人均可支配收入比值缩小。</w:t>
      </w:r>
      <w:r>
        <w:rPr>
          <w:rFonts w:hint="eastAsia" w:ascii="Times New Roman" w:hAnsi="Times New Roman" w:eastAsia="仿宋_GB2312"/>
          <w:color w:val="auto"/>
          <w:sz w:val="32"/>
          <w:szCs w:val="32"/>
          <w:lang w:val="en-US" w:eastAsia="zh-CN"/>
        </w:rPr>
        <w:t>2021年，城镇居民人均可支配收入38845元，同比名义增长7.0%，两年平均增长4.9%；农村居民人均可支配收入15408元，同比名义增长10.6%，两年平均增长9.6%。城乡居民人均可支配收入比为2.52，比上年缩小0.08。</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leftChars="304"/>
        <w:textAlignment w:val="auto"/>
        <w:rPr>
          <w:rFonts w:hint="eastAsia" w:ascii="Times New Roman" w:hAnsi="Times New Roman" w:eastAsia="黑体" w:cs="黑体"/>
          <w:color w:val="auto"/>
          <w:kern w:val="0"/>
          <w:sz w:val="32"/>
          <w:szCs w:val="32"/>
          <w:shd w:val="clear" w:color="auto" w:fill="FFFFFF"/>
          <w:lang w:val="en-US" w:eastAsia="zh-CN"/>
        </w:rPr>
      </w:pPr>
      <w:r>
        <w:rPr>
          <w:rFonts w:hint="eastAsia" w:ascii="Times New Roman" w:hAnsi="Times New Roman" w:eastAsia="黑体" w:cs="黑体"/>
          <w:color w:val="auto"/>
          <w:kern w:val="0"/>
          <w:sz w:val="32"/>
          <w:szCs w:val="32"/>
          <w:shd w:val="clear" w:color="auto" w:fill="FFFFFF"/>
          <w:lang w:val="en-US" w:eastAsia="zh-CN"/>
        </w:rPr>
        <w:t>三、需要关注的主要问题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楷体_GB2312" w:cs="楷体_GB2312"/>
          <w:color w:val="auto"/>
          <w:sz w:val="32"/>
          <w:szCs w:val="32"/>
          <w:lang w:eastAsia="zh-CN"/>
        </w:rPr>
        <w:t>（一）工业企业生产</w:t>
      </w:r>
      <w:r>
        <w:rPr>
          <w:rFonts w:hint="eastAsia" w:ascii="Times New Roman" w:hAnsi="Times New Roman" w:eastAsia="楷体_GB2312" w:cs="楷体_GB2312"/>
          <w:color w:val="auto"/>
          <w:sz w:val="32"/>
          <w:szCs w:val="32"/>
          <w:lang w:val="en-US" w:eastAsia="zh-CN"/>
        </w:rPr>
        <w:t>受多种因素制约</w:t>
      </w:r>
      <w:r>
        <w:rPr>
          <w:rFonts w:hint="eastAsia" w:ascii="Times New Roman" w:hAnsi="Times New Roman" w:eastAsia="楷体_GB2312" w:cs="楷体_GB2312"/>
          <w:color w:val="auto"/>
          <w:sz w:val="32"/>
          <w:szCs w:val="32"/>
        </w:rPr>
        <w:t>。</w:t>
      </w:r>
      <w:r>
        <w:rPr>
          <w:rFonts w:hint="eastAsia" w:ascii="Times New Roman" w:hAnsi="Times New Roman" w:eastAsia="仿宋_GB2312"/>
          <w:color w:val="auto"/>
          <w:sz w:val="32"/>
          <w:szCs w:val="32"/>
          <w:lang w:val="en-US" w:eastAsia="zh-CN"/>
        </w:rPr>
        <w:t>一是“能耗双控”对高能耗行业影响大。两家高能耗冶炼企业于8、9、12月停产，2021年这两家企业的产值同比下降22.7%。二是疫情反复影响出口。1万吨滑石块出口被取消。三是自然天气对电力生产行业影响较大。规模以上电力生产行业7家企业只有2家的产值实现正增长，产值同比下降2.9%。四是规模工业企业产值上依赖滑石行业。规模以上滑石行业产值占规模以上工业总产值的47.1%。</w:t>
      </w:r>
    </w:p>
    <w:p>
      <w:pPr>
        <w:pStyle w:val="2"/>
        <w:keepNext w:val="0"/>
        <w:keepLines w:val="0"/>
        <w:pageBreakBefore w:val="0"/>
        <w:widowControl w:val="0"/>
        <w:kinsoku/>
        <w:wordWrap/>
        <w:overflowPunct/>
        <w:topLinePunct w:val="0"/>
        <w:autoSpaceDE/>
        <w:autoSpaceDN/>
        <w:bidi w:val="0"/>
        <w:adjustRightInd/>
        <w:snapToGrid/>
        <w:spacing w:line="572" w:lineRule="exact"/>
        <w:ind w:left="0" w:leftChars="0" w:firstLine="640" w:firstLineChars="200"/>
        <w:textAlignment w:val="auto"/>
        <w:rPr>
          <w:rFonts w:hint="default"/>
          <w:lang w:val="en-US" w:eastAsia="zh-CN"/>
        </w:rPr>
      </w:pPr>
      <w:r>
        <w:rPr>
          <w:rFonts w:hint="eastAsia" w:ascii="楷体_GB2312" w:hAnsi="楷体_GB2312" w:eastAsia="楷体_GB2312" w:cs="楷体_GB2312"/>
          <w:color w:val="auto"/>
          <w:sz w:val="32"/>
          <w:szCs w:val="32"/>
          <w:lang w:val="en-US" w:eastAsia="zh-CN"/>
        </w:rPr>
        <w:t>（二）资质建筑业企业少。</w:t>
      </w:r>
      <w:r>
        <w:rPr>
          <w:rFonts w:hint="eastAsia" w:eastAsia="仿宋_GB2312"/>
          <w:color w:val="auto"/>
          <w:sz w:val="32"/>
          <w:szCs w:val="32"/>
          <w:lang w:val="en-US" w:eastAsia="zh-CN"/>
        </w:rPr>
        <w:t>我县资质建筑业企业只有4家，其中展峰建设有限公司产值占资质建筑业总产值比重近6成，这家企业的经营状况对资质建筑业影响较大。</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楷体_GB2312" w:cs="楷体_GB2312"/>
          <w:color w:val="auto"/>
          <w:kern w:val="0"/>
          <w:sz w:val="32"/>
          <w:szCs w:val="32"/>
          <w:shd w:val="clear" w:color="auto" w:fill="FFFFFF"/>
          <w:lang w:val="en-US" w:eastAsia="zh-CN"/>
        </w:rPr>
        <w:t>（三）商品房销售持续下滑。</w:t>
      </w:r>
      <w:r>
        <w:rPr>
          <w:rFonts w:hint="eastAsia" w:ascii="Times New Roman" w:hAnsi="Times New Roman" w:eastAsia="仿宋_GB2312"/>
          <w:color w:val="auto"/>
          <w:sz w:val="32"/>
          <w:szCs w:val="32"/>
          <w:lang w:eastAsia="zh-CN"/>
        </w:rPr>
        <w:t>我</w:t>
      </w:r>
      <w:r>
        <w:rPr>
          <w:rFonts w:hint="eastAsia" w:ascii="Times New Roman" w:hAnsi="Times New Roman" w:eastAsia="仿宋_GB2312"/>
          <w:color w:val="auto"/>
          <w:sz w:val="32"/>
          <w:szCs w:val="32"/>
        </w:rPr>
        <w:t>县流动人口少，加之住房需求趋于饱和，需求下降，增速明显回落。</w:t>
      </w:r>
      <w:r>
        <w:rPr>
          <w:rFonts w:hint="eastAsia" w:ascii="Times New Roman" w:hAnsi="Times New Roman" w:eastAsia="仿宋_GB2312"/>
          <w:color w:val="auto"/>
          <w:kern w:val="0"/>
          <w:sz w:val="32"/>
          <w:szCs w:val="32"/>
          <w:shd w:val="clear" w:color="auto" w:fill="FFFFFF"/>
          <w:lang w:val="en-US" w:eastAsia="zh-CN"/>
        </w:rPr>
        <w:t>2021年4月份以来，我县商品房销售面积呈现负增长，下降幅度较大。1-12月，我县</w:t>
      </w:r>
      <w:r>
        <w:rPr>
          <w:rFonts w:ascii="Times New Roman" w:hAnsi="Times New Roman" w:eastAsia="仿宋_GB2312"/>
          <w:color w:val="auto"/>
          <w:sz w:val="32"/>
          <w:szCs w:val="32"/>
        </w:rPr>
        <w:t>商品房销售面积同比</w:t>
      </w:r>
      <w:r>
        <w:rPr>
          <w:rFonts w:hint="eastAsia" w:ascii="Times New Roman" w:hAnsi="Times New Roman" w:eastAsia="仿宋_GB2312"/>
          <w:color w:val="auto"/>
          <w:sz w:val="32"/>
          <w:szCs w:val="32"/>
          <w:lang w:eastAsia="zh-CN"/>
        </w:rPr>
        <w:t>下降</w:t>
      </w:r>
      <w:r>
        <w:rPr>
          <w:rFonts w:hint="eastAsia" w:ascii="Times New Roman" w:hAnsi="Times New Roman" w:eastAsia="仿宋_GB2312"/>
          <w:color w:val="auto"/>
          <w:sz w:val="32"/>
          <w:szCs w:val="32"/>
          <w:lang w:val="en-US" w:eastAsia="zh-CN"/>
        </w:rPr>
        <w:t>30.3%</w:t>
      </w:r>
      <w:r>
        <w:rPr>
          <w:rFonts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楷体_GB2312" w:cs="楷体_GB2312"/>
          <w:b w:val="0"/>
          <w:bCs/>
          <w:color w:val="auto"/>
          <w:kern w:val="0"/>
          <w:sz w:val="32"/>
          <w:szCs w:val="32"/>
        </w:rPr>
        <w:t>（</w:t>
      </w:r>
      <w:r>
        <w:rPr>
          <w:rFonts w:hint="eastAsia" w:ascii="Times New Roman" w:hAnsi="Times New Roman" w:eastAsia="楷体_GB2312" w:cs="楷体_GB2312"/>
          <w:b w:val="0"/>
          <w:bCs/>
          <w:color w:val="auto"/>
          <w:kern w:val="0"/>
          <w:sz w:val="32"/>
          <w:szCs w:val="32"/>
          <w:lang w:eastAsia="zh-CN"/>
        </w:rPr>
        <w:t>四</w:t>
      </w:r>
      <w:r>
        <w:rPr>
          <w:rFonts w:hint="eastAsia" w:ascii="Times New Roman" w:hAnsi="Times New Roman" w:eastAsia="楷体_GB2312" w:cs="楷体_GB2312"/>
          <w:b w:val="0"/>
          <w:bCs/>
          <w:color w:val="auto"/>
          <w:kern w:val="0"/>
          <w:sz w:val="32"/>
          <w:szCs w:val="32"/>
        </w:rPr>
        <w:t>）</w:t>
      </w:r>
      <w:r>
        <w:rPr>
          <w:rFonts w:hint="eastAsia" w:ascii="Times New Roman" w:hAnsi="Times New Roman" w:eastAsia="楷体_GB2312" w:cs="楷体_GB2312"/>
          <w:b w:val="0"/>
          <w:bCs/>
          <w:color w:val="auto"/>
          <w:kern w:val="0"/>
          <w:sz w:val="32"/>
          <w:szCs w:val="32"/>
          <w:lang w:eastAsia="zh-CN"/>
        </w:rPr>
        <w:t>新增入库企业偏少</w:t>
      </w:r>
      <w:r>
        <w:rPr>
          <w:rFonts w:hint="eastAsia" w:ascii="Times New Roman" w:hAnsi="Times New Roman" w:eastAsia="楷体_GB2312" w:cs="楷体_GB2312"/>
          <w:b w:val="0"/>
          <w:bCs/>
          <w:color w:val="auto"/>
          <w:kern w:val="0"/>
          <w:sz w:val="32"/>
          <w:szCs w:val="32"/>
        </w:rPr>
        <w:t>。</w:t>
      </w:r>
      <w:r>
        <w:rPr>
          <w:rFonts w:hint="eastAsia" w:ascii="Times New Roman" w:hAnsi="Times New Roman" w:eastAsia="仿宋_GB2312"/>
          <w:color w:val="auto"/>
          <w:kern w:val="0"/>
          <w:sz w:val="32"/>
          <w:szCs w:val="32"/>
          <w:lang w:val="en-US" w:eastAsia="zh-CN"/>
        </w:rPr>
        <w:t>全年新增入库企业5家，其中工业3家、住宿业2家；退库企业7家。新增入库企业偏少，经济缺乏增长活力。</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四、几点建议</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olor w:val="auto"/>
          <w:kern w:val="0"/>
          <w:sz w:val="32"/>
          <w:szCs w:val="32"/>
          <w:shd w:val="clear" w:color="auto" w:fill="FFFFFF"/>
          <w:lang w:val="en-US" w:eastAsia="zh-CN"/>
        </w:rPr>
      </w:pPr>
      <w:r>
        <w:rPr>
          <w:rFonts w:hint="eastAsia" w:eastAsia="楷体_GB2312" w:cs="楷体_GB2312"/>
          <w:color w:val="auto"/>
          <w:kern w:val="0"/>
          <w:sz w:val="32"/>
          <w:szCs w:val="32"/>
          <w:shd w:val="clear" w:color="auto" w:fill="FFFFFF"/>
          <w:lang w:val="en-US" w:eastAsia="zh-CN"/>
        </w:rPr>
        <w:t>大力发展特色产业</w:t>
      </w:r>
      <w:r>
        <w:rPr>
          <w:rFonts w:hint="eastAsia" w:ascii="Times New Roman" w:hAnsi="Times New Roman" w:eastAsia="楷体_GB2312" w:cs="楷体_GB2312"/>
          <w:color w:val="auto"/>
          <w:kern w:val="0"/>
          <w:sz w:val="32"/>
          <w:szCs w:val="32"/>
          <w:shd w:val="clear" w:color="auto" w:fill="FFFFFF"/>
          <w:lang w:val="en-US" w:eastAsia="zh-CN"/>
        </w:rPr>
        <w:t>。</w:t>
      </w:r>
      <w:r>
        <w:rPr>
          <w:rFonts w:hint="eastAsia" w:eastAsia="仿宋_GB2312"/>
          <w:color w:val="auto"/>
          <w:kern w:val="0"/>
          <w:sz w:val="32"/>
          <w:szCs w:val="32"/>
          <w:shd w:val="clear" w:color="auto" w:fill="FFFFFF"/>
          <w:lang w:val="en-US" w:eastAsia="zh-CN"/>
        </w:rPr>
        <w:t>壮大“两茶两果”加特色养殖、高山蔬菜等产业集群，提高农业规模化、品牌化、标准化水平。</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olor w:val="auto"/>
          <w:kern w:val="0"/>
          <w:sz w:val="32"/>
          <w:szCs w:val="32"/>
          <w:shd w:val="clear" w:color="auto" w:fill="FFFFFF"/>
          <w:lang w:val="en-US" w:eastAsia="zh-CN"/>
        </w:rPr>
      </w:pPr>
      <w:r>
        <w:rPr>
          <w:rFonts w:hint="eastAsia" w:ascii="Times New Roman" w:hAnsi="Times New Roman" w:eastAsia="楷体_GB2312" w:cs="楷体_GB2312"/>
          <w:color w:val="auto"/>
          <w:kern w:val="0"/>
          <w:sz w:val="32"/>
          <w:szCs w:val="32"/>
          <w:shd w:val="clear" w:color="auto" w:fill="FFFFFF"/>
          <w:lang w:val="en-US" w:eastAsia="zh-CN"/>
        </w:rPr>
        <w:t>（二）</w:t>
      </w:r>
      <w:r>
        <w:rPr>
          <w:rFonts w:hint="eastAsia" w:eastAsia="楷体_GB2312" w:cs="楷体_GB2312"/>
          <w:color w:val="auto"/>
          <w:kern w:val="0"/>
          <w:sz w:val="32"/>
          <w:szCs w:val="32"/>
          <w:shd w:val="clear" w:color="auto" w:fill="FFFFFF"/>
          <w:lang w:val="en-US" w:eastAsia="zh-CN"/>
        </w:rPr>
        <w:t>大力推进工业振兴</w:t>
      </w:r>
      <w:r>
        <w:rPr>
          <w:rFonts w:hint="eastAsia" w:ascii="Times New Roman" w:hAnsi="Times New Roman" w:eastAsia="楷体_GB2312" w:cs="楷体_GB2312"/>
          <w:color w:val="auto"/>
          <w:kern w:val="0"/>
          <w:sz w:val="32"/>
          <w:szCs w:val="32"/>
          <w:shd w:val="clear" w:color="auto" w:fill="FFFFFF"/>
          <w:lang w:val="en-US" w:eastAsia="zh-CN"/>
        </w:rPr>
        <w:t>。</w:t>
      </w:r>
      <w:r>
        <w:rPr>
          <w:rFonts w:hint="eastAsia" w:eastAsia="仿宋_GB2312"/>
          <w:color w:val="auto"/>
          <w:kern w:val="0"/>
          <w:sz w:val="32"/>
          <w:szCs w:val="32"/>
          <w:shd w:val="clear" w:color="auto" w:fill="FFFFFF"/>
          <w:lang w:val="en-US" w:eastAsia="zh-CN"/>
        </w:rPr>
        <w:t>重点推动桂林龙胜鑫盛源滑石制品有限公司滑石尾矿及废渣综合利用项目，桂林吉福思罗汉果生物科技有限公司扩建项目、花界山电场等一批项目尽快落地投产，以大项目支撑工业大发展。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olor w:val="auto"/>
          <w:kern w:val="0"/>
          <w:sz w:val="32"/>
          <w:szCs w:val="32"/>
          <w:shd w:val="clear" w:color="auto" w:fill="FFFFFF"/>
          <w:lang w:val="en-US" w:eastAsia="zh-CN"/>
        </w:rPr>
      </w:pPr>
      <w:r>
        <w:rPr>
          <w:rFonts w:hint="eastAsia" w:ascii="Times New Roman" w:hAnsi="Times New Roman" w:eastAsia="楷体_GB2312" w:cs="楷体_GB2312"/>
          <w:color w:val="auto"/>
          <w:kern w:val="0"/>
          <w:sz w:val="32"/>
          <w:szCs w:val="32"/>
          <w:shd w:val="clear" w:color="auto" w:fill="FFFFFF"/>
          <w:lang w:val="en-US" w:eastAsia="zh-CN"/>
        </w:rPr>
        <w:t>（三）</w:t>
      </w:r>
      <w:r>
        <w:rPr>
          <w:rFonts w:hint="eastAsia" w:eastAsia="楷体_GB2312" w:cs="楷体_GB2312"/>
          <w:color w:val="auto"/>
          <w:kern w:val="0"/>
          <w:sz w:val="32"/>
          <w:szCs w:val="32"/>
          <w:shd w:val="clear" w:color="auto" w:fill="FFFFFF"/>
          <w:lang w:val="en-US" w:eastAsia="zh-CN"/>
        </w:rPr>
        <w:t>大力推进文旅振兴</w:t>
      </w:r>
      <w:r>
        <w:rPr>
          <w:rFonts w:hint="eastAsia" w:ascii="Times New Roman" w:hAnsi="Times New Roman" w:eastAsia="楷体_GB2312" w:cs="楷体_GB2312"/>
          <w:color w:val="auto"/>
          <w:kern w:val="0"/>
          <w:sz w:val="32"/>
          <w:szCs w:val="32"/>
          <w:shd w:val="clear" w:color="auto" w:fill="FFFFFF"/>
          <w:lang w:val="en-US" w:eastAsia="zh-CN"/>
        </w:rPr>
        <w:t>。</w:t>
      </w:r>
      <w:r>
        <w:rPr>
          <w:rFonts w:hint="eastAsia" w:eastAsia="仿宋_GB2312" w:cs="仿宋_GB2312"/>
          <w:color w:val="auto"/>
          <w:kern w:val="0"/>
          <w:sz w:val="32"/>
          <w:szCs w:val="32"/>
          <w:shd w:val="clear" w:color="auto" w:fill="FFFFFF"/>
          <w:lang w:val="en-US" w:eastAsia="zh-CN"/>
        </w:rPr>
        <w:t>立足“民族、生态、文化”资源特色，整合民族文化资源，擦亮龙胜“百节之县”旅游名片，积极推动旅游与文化深度融合</w:t>
      </w:r>
      <w:r>
        <w:rPr>
          <w:rFonts w:hint="eastAsia" w:ascii="Times New Roman" w:hAnsi="Times New Roman" w:eastAsia="仿宋_GB2312" w:cs="仿宋_GB2312"/>
          <w:color w:val="auto"/>
          <w:kern w:val="0"/>
          <w:sz w:val="32"/>
          <w:szCs w:val="32"/>
          <w:shd w:val="clear" w:color="auto" w:fill="FFFFFF"/>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2" w:lineRule="exact"/>
        <w:jc w:val="both"/>
        <w:textAlignment w:val="auto"/>
        <w:rPr>
          <w:rFonts w:hint="default" w:ascii="Times New Roman" w:hAnsi="Times New Roman" w:eastAsia="仿宋_GB2312"/>
          <w:color w:val="FF0000"/>
          <w:kern w:val="0"/>
          <w:sz w:val="32"/>
          <w:szCs w:val="32"/>
          <w:shd w:val="clear" w:color="auto" w:fill="FFFFFF"/>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2" w:lineRule="exact"/>
        <w:ind w:right="840" w:rightChars="400"/>
        <w:jc w:val="right"/>
        <w:textAlignment w:val="auto"/>
        <w:rPr>
          <w:rFonts w:hint="eastAsia" w:ascii="Times New Roman" w:hAnsi="Times New Roman" w:eastAsia="仿宋_GB2312"/>
          <w:color w:val="auto"/>
          <w:kern w:val="0"/>
          <w:sz w:val="32"/>
          <w:szCs w:val="32"/>
          <w:shd w:val="clear" w:color="auto" w:fill="FFFFFF"/>
          <w:lang w:val="en-US" w:eastAsia="zh-CN"/>
        </w:rPr>
      </w:pPr>
      <w:r>
        <w:rPr>
          <w:rFonts w:hint="eastAsia" w:ascii="Times New Roman" w:hAnsi="Times New Roman" w:eastAsia="仿宋_GB2312"/>
          <w:color w:val="auto"/>
          <w:kern w:val="0"/>
          <w:sz w:val="32"/>
          <w:szCs w:val="32"/>
          <w:shd w:val="clear" w:color="auto" w:fill="FFFFFF"/>
          <w:lang w:val="en-US" w:eastAsia="zh-CN"/>
        </w:rPr>
        <w:t>龙胜各族自治县统计局</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2" w:lineRule="exact"/>
        <w:ind w:left="1134" w:leftChars="0" w:firstLine="4160" w:firstLineChars="1300"/>
        <w:jc w:val="both"/>
        <w:textAlignment w:val="auto"/>
        <w:rPr>
          <w:rFonts w:ascii="Times New Roman" w:hAnsi="Times New Roman" w:eastAsia="仿宋_GB2312" w:cstheme="minorBidi"/>
          <w:bCs/>
          <w:kern w:val="0"/>
          <w:sz w:val="32"/>
          <w:szCs w:val="32"/>
        </w:rPr>
      </w:pPr>
      <w:r>
        <w:rPr>
          <w:rFonts w:hint="eastAsia" w:ascii="Times New Roman" w:hAnsi="Times New Roman" w:eastAsia="仿宋_GB2312"/>
          <w:color w:val="auto"/>
          <w:kern w:val="0"/>
          <w:sz w:val="32"/>
          <w:szCs w:val="32"/>
          <w:shd w:val="clear" w:color="auto" w:fill="FFFFFF"/>
          <w:lang w:val="en-US" w:eastAsia="zh-CN"/>
        </w:rPr>
        <w:t>202</w:t>
      </w:r>
      <w:r>
        <w:rPr>
          <w:rFonts w:hint="eastAsia" w:eastAsia="仿宋_GB2312"/>
          <w:color w:val="auto"/>
          <w:kern w:val="0"/>
          <w:sz w:val="32"/>
          <w:szCs w:val="32"/>
          <w:shd w:val="clear" w:color="auto" w:fill="FFFFFF"/>
          <w:lang w:val="en-US" w:eastAsia="zh-CN"/>
        </w:rPr>
        <w:t>2</w:t>
      </w:r>
      <w:r>
        <w:rPr>
          <w:rFonts w:hint="eastAsia" w:ascii="Times New Roman" w:hAnsi="Times New Roman" w:eastAsia="仿宋_GB2312"/>
          <w:color w:val="auto"/>
          <w:kern w:val="0"/>
          <w:sz w:val="32"/>
          <w:szCs w:val="32"/>
          <w:shd w:val="clear" w:color="auto" w:fill="FFFFFF"/>
          <w:lang w:val="en-US" w:eastAsia="zh-CN"/>
        </w:rPr>
        <w:t>年</w:t>
      </w:r>
      <w:r>
        <w:rPr>
          <w:rFonts w:hint="eastAsia" w:eastAsia="仿宋_GB2312"/>
          <w:color w:val="auto"/>
          <w:kern w:val="0"/>
          <w:sz w:val="32"/>
          <w:szCs w:val="32"/>
          <w:shd w:val="clear" w:color="auto" w:fill="FFFFFF"/>
          <w:lang w:val="en-US" w:eastAsia="zh-CN"/>
        </w:rPr>
        <w:t>1</w:t>
      </w:r>
      <w:r>
        <w:rPr>
          <w:rFonts w:hint="eastAsia" w:ascii="Times New Roman" w:hAnsi="Times New Roman" w:eastAsia="仿宋_GB2312"/>
          <w:color w:val="auto"/>
          <w:kern w:val="0"/>
          <w:sz w:val="32"/>
          <w:szCs w:val="32"/>
          <w:shd w:val="clear" w:color="auto" w:fill="FFFFFF"/>
          <w:lang w:val="en-US" w:eastAsia="zh-CN"/>
        </w:rPr>
        <w:t>月</w:t>
      </w:r>
      <w:r>
        <w:rPr>
          <w:rFonts w:hint="eastAsia" w:eastAsia="仿宋_GB2312"/>
          <w:color w:val="auto"/>
          <w:kern w:val="0"/>
          <w:sz w:val="32"/>
          <w:szCs w:val="32"/>
          <w:shd w:val="clear" w:color="auto" w:fill="FFFFFF"/>
          <w:lang w:val="en-US" w:eastAsia="zh-CN"/>
        </w:rPr>
        <w:t>28</w:t>
      </w:r>
      <w:r>
        <w:rPr>
          <w:rFonts w:hint="eastAsia" w:ascii="Times New Roman" w:hAnsi="Times New Roman" w:eastAsia="仿宋_GB2312"/>
          <w:color w:val="auto"/>
          <w:kern w:val="0"/>
          <w:sz w:val="32"/>
          <w:szCs w:val="32"/>
          <w:shd w:val="clear" w:color="auto" w:fill="FFFFFF"/>
          <w:lang w:val="en-US" w:eastAsia="zh-CN"/>
        </w:rPr>
        <w:t>日</w:t>
      </w:r>
    </w:p>
    <w:sectPr>
      <w:footerReference r:id="rId3" w:type="default"/>
      <w:pgSz w:w="11906" w:h="16838"/>
      <w:pgMar w:top="2098" w:right="1304" w:bottom="1304" w:left="1587" w:header="851" w:footer="1361"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600000000000000"/>
    <w:charset w:val="86"/>
    <w:family w:val="auto"/>
    <w:pitch w:val="default"/>
    <w:sig w:usb0="00000000" w:usb1="00000000" w:usb2="00000012" w:usb3="00000000" w:csb0="00160001" w:csb1="1203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lang w:eastAsia="zh-CN"/>
                            </w:rPr>
                            <w:fldChar w:fldCharType="begin"/>
                          </w:r>
                          <w:r>
                            <w:rPr>
                              <w:rFonts w:hint="eastAsia" w:ascii="宋体" w:hAnsi="宋体" w:eastAsia="宋体" w:cs="宋体"/>
                              <w:spacing w:val="-8"/>
                              <w:sz w:val="28"/>
                              <w:szCs w:val="28"/>
                              <w:lang w:eastAsia="zh-CN"/>
                            </w:rPr>
                            <w:instrText xml:space="preserve"> PAGE  \* MERGEFORMAT </w:instrText>
                          </w:r>
                          <w:r>
                            <w:rPr>
                              <w:rFonts w:hint="eastAsia" w:ascii="宋体" w:hAnsi="宋体" w:eastAsia="宋体" w:cs="宋体"/>
                              <w:spacing w:val="-8"/>
                              <w:sz w:val="28"/>
                              <w:szCs w:val="28"/>
                              <w:lang w:eastAsia="zh-CN"/>
                            </w:rPr>
                            <w:fldChar w:fldCharType="separate"/>
                          </w:r>
                          <w:r>
                            <w:rPr>
                              <w:rFonts w:hint="eastAsia" w:ascii="宋体" w:hAnsi="宋体" w:eastAsia="宋体" w:cs="宋体"/>
                              <w:spacing w:val="-8"/>
                              <w:sz w:val="28"/>
                              <w:szCs w:val="28"/>
                              <w:lang w:eastAsia="zh-CN"/>
                            </w:rPr>
                            <w:t>1</w:t>
                          </w:r>
                          <w:r>
                            <w:rPr>
                              <w:rFonts w:hint="eastAsia" w:ascii="宋体" w:hAnsi="宋体" w:eastAsia="宋体" w:cs="宋体"/>
                              <w:spacing w:val="-8"/>
                              <w:sz w:val="28"/>
                              <w:szCs w:val="28"/>
                              <w:lang w:eastAsia="zh-CN"/>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lang w:eastAsia="zh-CN"/>
                      </w:rPr>
                      <w:fldChar w:fldCharType="begin"/>
                    </w:r>
                    <w:r>
                      <w:rPr>
                        <w:rFonts w:hint="eastAsia" w:ascii="宋体" w:hAnsi="宋体" w:eastAsia="宋体" w:cs="宋体"/>
                        <w:spacing w:val="-8"/>
                        <w:sz w:val="28"/>
                        <w:szCs w:val="28"/>
                        <w:lang w:eastAsia="zh-CN"/>
                      </w:rPr>
                      <w:instrText xml:space="preserve"> PAGE  \* MERGEFORMAT </w:instrText>
                    </w:r>
                    <w:r>
                      <w:rPr>
                        <w:rFonts w:hint="eastAsia" w:ascii="宋体" w:hAnsi="宋体" w:eastAsia="宋体" w:cs="宋体"/>
                        <w:spacing w:val="-8"/>
                        <w:sz w:val="28"/>
                        <w:szCs w:val="28"/>
                        <w:lang w:eastAsia="zh-CN"/>
                      </w:rPr>
                      <w:fldChar w:fldCharType="separate"/>
                    </w:r>
                    <w:r>
                      <w:rPr>
                        <w:rFonts w:hint="eastAsia" w:ascii="宋体" w:hAnsi="宋体" w:eastAsia="宋体" w:cs="宋体"/>
                        <w:spacing w:val="-8"/>
                        <w:sz w:val="28"/>
                        <w:szCs w:val="28"/>
                        <w:lang w:eastAsia="zh-CN"/>
                      </w:rPr>
                      <w:t>1</w:t>
                    </w:r>
                    <w:r>
                      <w:rPr>
                        <w:rFonts w:hint="eastAsia" w:ascii="宋体" w:hAnsi="宋体" w:eastAsia="宋体" w:cs="宋体"/>
                        <w:spacing w:val="-8"/>
                        <w:sz w:val="28"/>
                        <w:szCs w:val="28"/>
                        <w:lang w:eastAsia="zh-CN"/>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F6654D"/>
    <w:multiLevelType w:val="singleLevel"/>
    <w:tmpl w:val="3BF6654D"/>
    <w:lvl w:ilvl="0" w:tentative="0">
      <w:start w:val="1"/>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MmQ1MmY0ZmIzYTFmNzBiNTljMzBkZWI2OTdiZjcifQ=="/>
  </w:docVars>
  <w:rsids>
    <w:rsidRoot w:val="006C12D4"/>
    <w:rsid w:val="000129CB"/>
    <w:rsid w:val="000165C4"/>
    <w:rsid w:val="0004265F"/>
    <w:rsid w:val="00071A57"/>
    <w:rsid w:val="0009260F"/>
    <w:rsid w:val="00092613"/>
    <w:rsid w:val="00106565"/>
    <w:rsid w:val="001255C0"/>
    <w:rsid w:val="001742E6"/>
    <w:rsid w:val="00175EAB"/>
    <w:rsid w:val="00182FB1"/>
    <w:rsid w:val="00190FA8"/>
    <w:rsid w:val="00193D7E"/>
    <w:rsid w:val="001970F2"/>
    <w:rsid w:val="001C2BD6"/>
    <w:rsid w:val="002115CF"/>
    <w:rsid w:val="00214E25"/>
    <w:rsid w:val="0022248E"/>
    <w:rsid w:val="002266ED"/>
    <w:rsid w:val="00232E29"/>
    <w:rsid w:val="002336CA"/>
    <w:rsid w:val="00246A26"/>
    <w:rsid w:val="0026052B"/>
    <w:rsid w:val="00275A9F"/>
    <w:rsid w:val="00296E50"/>
    <w:rsid w:val="002B5EC4"/>
    <w:rsid w:val="002C7BAE"/>
    <w:rsid w:val="002D05CB"/>
    <w:rsid w:val="002D3CF2"/>
    <w:rsid w:val="002E6AE1"/>
    <w:rsid w:val="002E71B1"/>
    <w:rsid w:val="002F69E6"/>
    <w:rsid w:val="00321E20"/>
    <w:rsid w:val="00326638"/>
    <w:rsid w:val="00333176"/>
    <w:rsid w:val="00346F51"/>
    <w:rsid w:val="00376E92"/>
    <w:rsid w:val="0038787B"/>
    <w:rsid w:val="003933A4"/>
    <w:rsid w:val="00393D19"/>
    <w:rsid w:val="00394E1F"/>
    <w:rsid w:val="003C0E1D"/>
    <w:rsid w:val="003C59A6"/>
    <w:rsid w:val="003F7069"/>
    <w:rsid w:val="003F7603"/>
    <w:rsid w:val="00401410"/>
    <w:rsid w:val="004060C6"/>
    <w:rsid w:val="00424634"/>
    <w:rsid w:val="00457510"/>
    <w:rsid w:val="00470921"/>
    <w:rsid w:val="004A346A"/>
    <w:rsid w:val="004D325A"/>
    <w:rsid w:val="004E1D82"/>
    <w:rsid w:val="004E6B57"/>
    <w:rsid w:val="00517D0C"/>
    <w:rsid w:val="0055678A"/>
    <w:rsid w:val="00581721"/>
    <w:rsid w:val="005927FE"/>
    <w:rsid w:val="005A0498"/>
    <w:rsid w:val="005A40A8"/>
    <w:rsid w:val="005A7C19"/>
    <w:rsid w:val="005C10FA"/>
    <w:rsid w:val="005D2CA5"/>
    <w:rsid w:val="005E6725"/>
    <w:rsid w:val="005F3F29"/>
    <w:rsid w:val="00605988"/>
    <w:rsid w:val="0065464A"/>
    <w:rsid w:val="006660D9"/>
    <w:rsid w:val="00674C42"/>
    <w:rsid w:val="006A373B"/>
    <w:rsid w:val="006A7AEF"/>
    <w:rsid w:val="006B36BE"/>
    <w:rsid w:val="006B4DA2"/>
    <w:rsid w:val="006B6CA6"/>
    <w:rsid w:val="006C12D4"/>
    <w:rsid w:val="006D1020"/>
    <w:rsid w:val="0074130E"/>
    <w:rsid w:val="007500A0"/>
    <w:rsid w:val="007657E2"/>
    <w:rsid w:val="00767924"/>
    <w:rsid w:val="007934AD"/>
    <w:rsid w:val="007D07AD"/>
    <w:rsid w:val="007D72FD"/>
    <w:rsid w:val="00846574"/>
    <w:rsid w:val="008478AE"/>
    <w:rsid w:val="00850C19"/>
    <w:rsid w:val="00887B04"/>
    <w:rsid w:val="008A60D1"/>
    <w:rsid w:val="008A636D"/>
    <w:rsid w:val="008E200D"/>
    <w:rsid w:val="00910E1C"/>
    <w:rsid w:val="00913ECF"/>
    <w:rsid w:val="0093043F"/>
    <w:rsid w:val="00947EDD"/>
    <w:rsid w:val="00953746"/>
    <w:rsid w:val="009979D5"/>
    <w:rsid w:val="009B71D2"/>
    <w:rsid w:val="009C4AB7"/>
    <w:rsid w:val="009E6D98"/>
    <w:rsid w:val="009F17D7"/>
    <w:rsid w:val="00A03417"/>
    <w:rsid w:val="00A20343"/>
    <w:rsid w:val="00A2156C"/>
    <w:rsid w:val="00A25662"/>
    <w:rsid w:val="00A348B4"/>
    <w:rsid w:val="00A42728"/>
    <w:rsid w:val="00A51FD2"/>
    <w:rsid w:val="00A6567A"/>
    <w:rsid w:val="00A94FF1"/>
    <w:rsid w:val="00A96F9F"/>
    <w:rsid w:val="00AC0EE0"/>
    <w:rsid w:val="00AD5494"/>
    <w:rsid w:val="00AF0825"/>
    <w:rsid w:val="00AF7480"/>
    <w:rsid w:val="00B0063F"/>
    <w:rsid w:val="00B03431"/>
    <w:rsid w:val="00B223B3"/>
    <w:rsid w:val="00B36F1A"/>
    <w:rsid w:val="00B638E4"/>
    <w:rsid w:val="00B977F9"/>
    <w:rsid w:val="00BA2575"/>
    <w:rsid w:val="00BA6859"/>
    <w:rsid w:val="00BB6A36"/>
    <w:rsid w:val="00C10BAC"/>
    <w:rsid w:val="00C25963"/>
    <w:rsid w:val="00C2732D"/>
    <w:rsid w:val="00C31551"/>
    <w:rsid w:val="00C414D3"/>
    <w:rsid w:val="00C41ED3"/>
    <w:rsid w:val="00C524D9"/>
    <w:rsid w:val="00C811D9"/>
    <w:rsid w:val="00C93694"/>
    <w:rsid w:val="00CE2966"/>
    <w:rsid w:val="00D108EE"/>
    <w:rsid w:val="00D11DA6"/>
    <w:rsid w:val="00D326D6"/>
    <w:rsid w:val="00D64255"/>
    <w:rsid w:val="00D809CB"/>
    <w:rsid w:val="00DC1459"/>
    <w:rsid w:val="00DF3107"/>
    <w:rsid w:val="00E1100F"/>
    <w:rsid w:val="00E14B3F"/>
    <w:rsid w:val="00E93D20"/>
    <w:rsid w:val="00E97878"/>
    <w:rsid w:val="00EB4C9F"/>
    <w:rsid w:val="00EB4CA5"/>
    <w:rsid w:val="00ED0905"/>
    <w:rsid w:val="00F105C9"/>
    <w:rsid w:val="00F23095"/>
    <w:rsid w:val="00F74489"/>
    <w:rsid w:val="00F85035"/>
    <w:rsid w:val="00F955D1"/>
    <w:rsid w:val="00FD5E12"/>
    <w:rsid w:val="00FF3605"/>
    <w:rsid w:val="0163592B"/>
    <w:rsid w:val="01B15AC8"/>
    <w:rsid w:val="02401C81"/>
    <w:rsid w:val="02A8411B"/>
    <w:rsid w:val="02AC485A"/>
    <w:rsid w:val="03133233"/>
    <w:rsid w:val="031C4131"/>
    <w:rsid w:val="032A14E4"/>
    <w:rsid w:val="03495B0C"/>
    <w:rsid w:val="03DF76E3"/>
    <w:rsid w:val="04056CCE"/>
    <w:rsid w:val="04197870"/>
    <w:rsid w:val="052468FD"/>
    <w:rsid w:val="05760AEB"/>
    <w:rsid w:val="057A0B0D"/>
    <w:rsid w:val="0623467C"/>
    <w:rsid w:val="06435F71"/>
    <w:rsid w:val="06504033"/>
    <w:rsid w:val="065C4D16"/>
    <w:rsid w:val="068562F2"/>
    <w:rsid w:val="06933ECE"/>
    <w:rsid w:val="069B17D7"/>
    <w:rsid w:val="06E0072B"/>
    <w:rsid w:val="06EB3D65"/>
    <w:rsid w:val="06FA1B00"/>
    <w:rsid w:val="071A17A5"/>
    <w:rsid w:val="07B836EF"/>
    <w:rsid w:val="07EE23E2"/>
    <w:rsid w:val="08001A5E"/>
    <w:rsid w:val="08CC21BA"/>
    <w:rsid w:val="08F37A30"/>
    <w:rsid w:val="09010F0A"/>
    <w:rsid w:val="091F3C20"/>
    <w:rsid w:val="09795747"/>
    <w:rsid w:val="09A67351"/>
    <w:rsid w:val="09CE4962"/>
    <w:rsid w:val="09F00483"/>
    <w:rsid w:val="09FE1B53"/>
    <w:rsid w:val="0A1C4BE9"/>
    <w:rsid w:val="0A700B23"/>
    <w:rsid w:val="0ACA3665"/>
    <w:rsid w:val="0ACC665F"/>
    <w:rsid w:val="0BF5236A"/>
    <w:rsid w:val="0BFC42E8"/>
    <w:rsid w:val="0C874828"/>
    <w:rsid w:val="0CA827F4"/>
    <w:rsid w:val="0CBA3B0C"/>
    <w:rsid w:val="0CE97C1C"/>
    <w:rsid w:val="0D275FAB"/>
    <w:rsid w:val="0D7F635D"/>
    <w:rsid w:val="0D890FFC"/>
    <w:rsid w:val="0D8B30B4"/>
    <w:rsid w:val="0DE3237B"/>
    <w:rsid w:val="0DF97830"/>
    <w:rsid w:val="0E1F6BCB"/>
    <w:rsid w:val="0E276B3F"/>
    <w:rsid w:val="0F130E1C"/>
    <w:rsid w:val="0F60447B"/>
    <w:rsid w:val="0FC81BB2"/>
    <w:rsid w:val="0FCE6A47"/>
    <w:rsid w:val="0FEB6E1E"/>
    <w:rsid w:val="0FFB3D8E"/>
    <w:rsid w:val="104E3549"/>
    <w:rsid w:val="10563851"/>
    <w:rsid w:val="10B72623"/>
    <w:rsid w:val="10FC13B0"/>
    <w:rsid w:val="110420F8"/>
    <w:rsid w:val="11702755"/>
    <w:rsid w:val="11A321C4"/>
    <w:rsid w:val="11A80C74"/>
    <w:rsid w:val="11CD30AA"/>
    <w:rsid w:val="120C24B2"/>
    <w:rsid w:val="123B5DF9"/>
    <w:rsid w:val="125B0AAD"/>
    <w:rsid w:val="12A926CE"/>
    <w:rsid w:val="12F74EBA"/>
    <w:rsid w:val="1304723C"/>
    <w:rsid w:val="132C39A2"/>
    <w:rsid w:val="138A1B75"/>
    <w:rsid w:val="13A23FE8"/>
    <w:rsid w:val="141507DB"/>
    <w:rsid w:val="144D5489"/>
    <w:rsid w:val="14816746"/>
    <w:rsid w:val="14F50022"/>
    <w:rsid w:val="1561182E"/>
    <w:rsid w:val="15B402B3"/>
    <w:rsid w:val="16260BC4"/>
    <w:rsid w:val="16720489"/>
    <w:rsid w:val="168926B5"/>
    <w:rsid w:val="168D5C6F"/>
    <w:rsid w:val="171528F5"/>
    <w:rsid w:val="174640CA"/>
    <w:rsid w:val="17D106BB"/>
    <w:rsid w:val="182B2135"/>
    <w:rsid w:val="18307409"/>
    <w:rsid w:val="18500A86"/>
    <w:rsid w:val="18CA4712"/>
    <w:rsid w:val="18DF4004"/>
    <w:rsid w:val="195C0DBF"/>
    <w:rsid w:val="19A41892"/>
    <w:rsid w:val="19A55E5D"/>
    <w:rsid w:val="19B53B51"/>
    <w:rsid w:val="19C92FDD"/>
    <w:rsid w:val="19D368BD"/>
    <w:rsid w:val="19D37CA7"/>
    <w:rsid w:val="19DF025C"/>
    <w:rsid w:val="19F07FD6"/>
    <w:rsid w:val="19F75D2D"/>
    <w:rsid w:val="1A573690"/>
    <w:rsid w:val="1AA03B95"/>
    <w:rsid w:val="1AB85D14"/>
    <w:rsid w:val="1ADB0BAD"/>
    <w:rsid w:val="1AF53C2C"/>
    <w:rsid w:val="1AF96EC4"/>
    <w:rsid w:val="1B283AAB"/>
    <w:rsid w:val="1B296A72"/>
    <w:rsid w:val="1B3B25E2"/>
    <w:rsid w:val="1B3B45DC"/>
    <w:rsid w:val="1B4258F1"/>
    <w:rsid w:val="1B50469F"/>
    <w:rsid w:val="1B5350DD"/>
    <w:rsid w:val="1BB50264"/>
    <w:rsid w:val="1BF65DA4"/>
    <w:rsid w:val="1CA77639"/>
    <w:rsid w:val="1CAD52DC"/>
    <w:rsid w:val="1CB8792C"/>
    <w:rsid w:val="1CC7245C"/>
    <w:rsid w:val="1CD22DE2"/>
    <w:rsid w:val="1D4818CD"/>
    <w:rsid w:val="1D844A4D"/>
    <w:rsid w:val="1D872D2D"/>
    <w:rsid w:val="1DBC3930"/>
    <w:rsid w:val="1DCD69BA"/>
    <w:rsid w:val="1DDE612B"/>
    <w:rsid w:val="1DFE42D5"/>
    <w:rsid w:val="1E4E6AD5"/>
    <w:rsid w:val="1E862855"/>
    <w:rsid w:val="1EA5688D"/>
    <w:rsid w:val="1EB8234A"/>
    <w:rsid w:val="1EBF4D6A"/>
    <w:rsid w:val="1F42285E"/>
    <w:rsid w:val="1FAE067D"/>
    <w:rsid w:val="1FEC0AC1"/>
    <w:rsid w:val="207A4CE7"/>
    <w:rsid w:val="209465C8"/>
    <w:rsid w:val="20C16B44"/>
    <w:rsid w:val="20FF3FC7"/>
    <w:rsid w:val="21A03FF1"/>
    <w:rsid w:val="226C327D"/>
    <w:rsid w:val="22A23486"/>
    <w:rsid w:val="22A270DB"/>
    <w:rsid w:val="22AF395B"/>
    <w:rsid w:val="230362D5"/>
    <w:rsid w:val="230E5EF4"/>
    <w:rsid w:val="23281EB0"/>
    <w:rsid w:val="2378266F"/>
    <w:rsid w:val="23823EA7"/>
    <w:rsid w:val="23DD3719"/>
    <w:rsid w:val="24142603"/>
    <w:rsid w:val="24255700"/>
    <w:rsid w:val="242E372D"/>
    <w:rsid w:val="243C0850"/>
    <w:rsid w:val="24887B66"/>
    <w:rsid w:val="24A03047"/>
    <w:rsid w:val="24EC0D27"/>
    <w:rsid w:val="256032D4"/>
    <w:rsid w:val="25BE64D7"/>
    <w:rsid w:val="260E7357"/>
    <w:rsid w:val="26870AAA"/>
    <w:rsid w:val="26CD191D"/>
    <w:rsid w:val="278332D8"/>
    <w:rsid w:val="27D95170"/>
    <w:rsid w:val="27FC1B70"/>
    <w:rsid w:val="28006A4A"/>
    <w:rsid w:val="282E751B"/>
    <w:rsid w:val="285E5C71"/>
    <w:rsid w:val="28761382"/>
    <w:rsid w:val="28764949"/>
    <w:rsid w:val="28926053"/>
    <w:rsid w:val="28A420EF"/>
    <w:rsid w:val="29432379"/>
    <w:rsid w:val="296A5484"/>
    <w:rsid w:val="29B545ED"/>
    <w:rsid w:val="29EA6CA0"/>
    <w:rsid w:val="2A3D2667"/>
    <w:rsid w:val="2A8D50A7"/>
    <w:rsid w:val="2AB517D5"/>
    <w:rsid w:val="2AE87922"/>
    <w:rsid w:val="2B1C774C"/>
    <w:rsid w:val="2B1D467D"/>
    <w:rsid w:val="2B2608A0"/>
    <w:rsid w:val="2B4A5619"/>
    <w:rsid w:val="2BC36F62"/>
    <w:rsid w:val="2BD82662"/>
    <w:rsid w:val="2C3E6EF7"/>
    <w:rsid w:val="2C431043"/>
    <w:rsid w:val="2C57642F"/>
    <w:rsid w:val="2C683C94"/>
    <w:rsid w:val="2CB563CD"/>
    <w:rsid w:val="2CF94DDB"/>
    <w:rsid w:val="2DD5021D"/>
    <w:rsid w:val="2E047372"/>
    <w:rsid w:val="2E541C4E"/>
    <w:rsid w:val="2E954FE2"/>
    <w:rsid w:val="2EA47173"/>
    <w:rsid w:val="2EF62A6F"/>
    <w:rsid w:val="2F081602"/>
    <w:rsid w:val="2F5624C5"/>
    <w:rsid w:val="2F783FD9"/>
    <w:rsid w:val="2FA87846"/>
    <w:rsid w:val="2FB16798"/>
    <w:rsid w:val="2FB80382"/>
    <w:rsid w:val="30047E46"/>
    <w:rsid w:val="304D10F0"/>
    <w:rsid w:val="30900214"/>
    <w:rsid w:val="30961456"/>
    <w:rsid w:val="30AE72EC"/>
    <w:rsid w:val="30CE3BFE"/>
    <w:rsid w:val="30F47F1B"/>
    <w:rsid w:val="31205708"/>
    <w:rsid w:val="31375611"/>
    <w:rsid w:val="31B43CB3"/>
    <w:rsid w:val="31B727A6"/>
    <w:rsid w:val="31CA0453"/>
    <w:rsid w:val="31DF4E07"/>
    <w:rsid w:val="32564260"/>
    <w:rsid w:val="32655BF9"/>
    <w:rsid w:val="32A526EE"/>
    <w:rsid w:val="32BA3343"/>
    <w:rsid w:val="32CC3F9E"/>
    <w:rsid w:val="33B6538C"/>
    <w:rsid w:val="33FD6184"/>
    <w:rsid w:val="345E026B"/>
    <w:rsid w:val="34E227FD"/>
    <w:rsid w:val="34FE0266"/>
    <w:rsid w:val="35121D0C"/>
    <w:rsid w:val="35176732"/>
    <w:rsid w:val="35476E9A"/>
    <w:rsid w:val="3568055D"/>
    <w:rsid w:val="356E34EB"/>
    <w:rsid w:val="357674F2"/>
    <w:rsid w:val="35CB5D72"/>
    <w:rsid w:val="35F312C8"/>
    <w:rsid w:val="360862B3"/>
    <w:rsid w:val="367C323C"/>
    <w:rsid w:val="36985755"/>
    <w:rsid w:val="36C0040B"/>
    <w:rsid w:val="36D34069"/>
    <w:rsid w:val="37076EB2"/>
    <w:rsid w:val="3739468D"/>
    <w:rsid w:val="373A74F6"/>
    <w:rsid w:val="377D2A0C"/>
    <w:rsid w:val="379815F4"/>
    <w:rsid w:val="37AC7DE9"/>
    <w:rsid w:val="37B52B00"/>
    <w:rsid w:val="37C062D0"/>
    <w:rsid w:val="37CE7614"/>
    <w:rsid w:val="37FA7762"/>
    <w:rsid w:val="38FE237A"/>
    <w:rsid w:val="39C0334B"/>
    <w:rsid w:val="39D476DE"/>
    <w:rsid w:val="3A1A4E29"/>
    <w:rsid w:val="3AC20A2A"/>
    <w:rsid w:val="3ACA60C1"/>
    <w:rsid w:val="3B0165DF"/>
    <w:rsid w:val="3B902A91"/>
    <w:rsid w:val="3BD763BB"/>
    <w:rsid w:val="3BE05563"/>
    <w:rsid w:val="3C075512"/>
    <w:rsid w:val="3C0B1020"/>
    <w:rsid w:val="3C3B55C3"/>
    <w:rsid w:val="3C4368BC"/>
    <w:rsid w:val="3C4D4AC7"/>
    <w:rsid w:val="3C5315E3"/>
    <w:rsid w:val="3CA90BCE"/>
    <w:rsid w:val="3CBD4CB0"/>
    <w:rsid w:val="3D700987"/>
    <w:rsid w:val="3D71597E"/>
    <w:rsid w:val="3D797276"/>
    <w:rsid w:val="3DA53005"/>
    <w:rsid w:val="3DAB19F6"/>
    <w:rsid w:val="3E4E3839"/>
    <w:rsid w:val="3EBD4DB4"/>
    <w:rsid w:val="3ED13ECA"/>
    <w:rsid w:val="3EF67EB8"/>
    <w:rsid w:val="3F210799"/>
    <w:rsid w:val="3F570171"/>
    <w:rsid w:val="3F903F39"/>
    <w:rsid w:val="3FB04E19"/>
    <w:rsid w:val="3FF97F74"/>
    <w:rsid w:val="40187E8B"/>
    <w:rsid w:val="401B13DB"/>
    <w:rsid w:val="404960F7"/>
    <w:rsid w:val="40795691"/>
    <w:rsid w:val="40BC54E1"/>
    <w:rsid w:val="40C03B31"/>
    <w:rsid w:val="411F0144"/>
    <w:rsid w:val="4124691A"/>
    <w:rsid w:val="414361F8"/>
    <w:rsid w:val="41F506A8"/>
    <w:rsid w:val="421B12C4"/>
    <w:rsid w:val="422254A2"/>
    <w:rsid w:val="42647A96"/>
    <w:rsid w:val="42912BD0"/>
    <w:rsid w:val="429364D4"/>
    <w:rsid w:val="42BE43EB"/>
    <w:rsid w:val="430B2E5A"/>
    <w:rsid w:val="43125D4F"/>
    <w:rsid w:val="432B4E9E"/>
    <w:rsid w:val="4418022A"/>
    <w:rsid w:val="44290E0B"/>
    <w:rsid w:val="445B35D0"/>
    <w:rsid w:val="44794ED1"/>
    <w:rsid w:val="44CB2DBA"/>
    <w:rsid w:val="4525609E"/>
    <w:rsid w:val="45711DC3"/>
    <w:rsid w:val="45A2279E"/>
    <w:rsid w:val="462C2738"/>
    <w:rsid w:val="463B2FB6"/>
    <w:rsid w:val="46E546C9"/>
    <w:rsid w:val="46FB0017"/>
    <w:rsid w:val="46FC2389"/>
    <w:rsid w:val="47194862"/>
    <w:rsid w:val="472F7728"/>
    <w:rsid w:val="4760338E"/>
    <w:rsid w:val="47A54221"/>
    <w:rsid w:val="47FA5200"/>
    <w:rsid w:val="480064C5"/>
    <w:rsid w:val="48430327"/>
    <w:rsid w:val="4870189D"/>
    <w:rsid w:val="48B135F5"/>
    <w:rsid w:val="498130A5"/>
    <w:rsid w:val="49BF58A6"/>
    <w:rsid w:val="49DA5E43"/>
    <w:rsid w:val="4A18533A"/>
    <w:rsid w:val="4AD42CC8"/>
    <w:rsid w:val="4B082725"/>
    <w:rsid w:val="4B1B5EBA"/>
    <w:rsid w:val="4C094EE2"/>
    <w:rsid w:val="4C474FE6"/>
    <w:rsid w:val="4C806C32"/>
    <w:rsid w:val="4C9B11DF"/>
    <w:rsid w:val="4CCC6F96"/>
    <w:rsid w:val="4D1F351E"/>
    <w:rsid w:val="4D68549B"/>
    <w:rsid w:val="4D8D4842"/>
    <w:rsid w:val="4DA51091"/>
    <w:rsid w:val="4DAC6D8D"/>
    <w:rsid w:val="4E6E6970"/>
    <w:rsid w:val="4EBD197C"/>
    <w:rsid w:val="4EF26001"/>
    <w:rsid w:val="4F8D07BE"/>
    <w:rsid w:val="4FA357E3"/>
    <w:rsid w:val="4FAE6362"/>
    <w:rsid w:val="4FBE4DB2"/>
    <w:rsid w:val="4FC85BF5"/>
    <w:rsid w:val="4FD44654"/>
    <w:rsid w:val="4FDB19E5"/>
    <w:rsid w:val="50015F44"/>
    <w:rsid w:val="5006327E"/>
    <w:rsid w:val="501976AC"/>
    <w:rsid w:val="505C5F84"/>
    <w:rsid w:val="50742B42"/>
    <w:rsid w:val="50911BC1"/>
    <w:rsid w:val="50D96964"/>
    <w:rsid w:val="510168CC"/>
    <w:rsid w:val="516A5408"/>
    <w:rsid w:val="521D795E"/>
    <w:rsid w:val="52BC219F"/>
    <w:rsid w:val="52E279C2"/>
    <w:rsid w:val="53062BFC"/>
    <w:rsid w:val="532562A1"/>
    <w:rsid w:val="533E1AAD"/>
    <w:rsid w:val="53547D92"/>
    <w:rsid w:val="5393632D"/>
    <w:rsid w:val="5398712A"/>
    <w:rsid w:val="53A27A58"/>
    <w:rsid w:val="53F71DB1"/>
    <w:rsid w:val="543F18EA"/>
    <w:rsid w:val="54C325AF"/>
    <w:rsid w:val="54DC1D43"/>
    <w:rsid w:val="5528607B"/>
    <w:rsid w:val="5549505B"/>
    <w:rsid w:val="559F43C3"/>
    <w:rsid w:val="55AE359A"/>
    <w:rsid w:val="55C86E70"/>
    <w:rsid w:val="55E12668"/>
    <w:rsid w:val="55F01223"/>
    <w:rsid w:val="55F03E92"/>
    <w:rsid w:val="560737C5"/>
    <w:rsid w:val="56073FD8"/>
    <w:rsid w:val="564B6897"/>
    <w:rsid w:val="56677DB3"/>
    <w:rsid w:val="568D2536"/>
    <w:rsid w:val="56A440C0"/>
    <w:rsid w:val="56B6590A"/>
    <w:rsid w:val="56C5798C"/>
    <w:rsid w:val="56F451BD"/>
    <w:rsid w:val="575A01B9"/>
    <w:rsid w:val="57935828"/>
    <w:rsid w:val="57993606"/>
    <w:rsid w:val="57D0005F"/>
    <w:rsid w:val="58585D0C"/>
    <w:rsid w:val="58A67EA0"/>
    <w:rsid w:val="58C8407B"/>
    <w:rsid w:val="59885AFF"/>
    <w:rsid w:val="59A32D50"/>
    <w:rsid w:val="59BA2546"/>
    <w:rsid w:val="59FD53C2"/>
    <w:rsid w:val="5A06720E"/>
    <w:rsid w:val="5A4A3600"/>
    <w:rsid w:val="5A4D79BD"/>
    <w:rsid w:val="5A92571D"/>
    <w:rsid w:val="5AA83009"/>
    <w:rsid w:val="5ABD69BA"/>
    <w:rsid w:val="5AE30F25"/>
    <w:rsid w:val="5B2E4D0E"/>
    <w:rsid w:val="5B6653B3"/>
    <w:rsid w:val="5BA75782"/>
    <w:rsid w:val="5BC4236F"/>
    <w:rsid w:val="5C050554"/>
    <w:rsid w:val="5CB12FBE"/>
    <w:rsid w:val="5D26055F"/>
    <w:rsid w:val="5D5F0747"/>
    <w:rsid w:val="5DC45DFD"/>
    <w:rsid w:val="5DEE40FA"/>
    <w:rsid w:val="5E3C2780"/>
    <w:rsid w:val="5E496175"/>
    <w:rsid w:val="5E5C1428"/>
    <w:rsid w:val="5E7B6389"/>
    <w:rsid w:val="5EA93012"/>
    <w:rsid w:val="5EEE7AB2"/>
    <w:rsid w:val="5EEF556F"/>
    <w:rsid w:val="5F3D0E27"/>
    <w:rsid w:val="5F4C2F06"/>
    <w:rsid w:val="5F90403F"/>
    <w:rsid w:val="5F9C28AB"/>
    <w:rsid w:val="5FA738EC"/>
    <w:rsid w:val="5FC37096"/>
    <w:rsid w:val="5FEB21DD"/>
    <w:rsid w:val="5FF945AB"/>
    <w:rsid w:val="605E1EA1"/>
    <w:rsid w:val="60950515"/>
    <w:rsid w:val="60A97F37"/>
    <w:rsid w:val="60B45272"/>
    <w:rsid w:val="60FC3F1C"/>
    <w:rsid w:val="615262BB"/>
    <w:rsid w:val="61996543"/>
    <w:rsid w:val="61CA259C"/>
    <w:rsid w:val="62181E54"/>
    <w:rsid w:val="622C2304"/>
    <w:rsid w:val="622F2C89"/>
    <w:rsid w:val="626F6751"/>
    <w:rsid w:val="63461E1A"/>
    <w:rsid w:val="634B70FB"/>
    <w:rsid w:val="639F56C9"/>
    <w:rsid w:val="63A13A73"/>
    <w:rsid w:val="63AE701A"/>
    <w:rsid w:val="63B166B4"/>
    <w:rsid w:val="63B75F93"/>
    <w:rsid w:val="63DF1CF1"/>
    <w:rsid w:val="63E856DB"/>
    <w:rsid w:val="64082458"/>
    <w:rsid w:val="641A23E2"/>
    <w:rsid w:val="649304A3"/>
    <w:rsid w:val="657D26DA"/>
    <w:rsid w:val="657F3689"/>
    <w:rsid w:val="65FA6426"/>
    <w:rsid w:val="65FE6E6C"/>
    <w:rsid w:val="666D1C49"/>
    <w:rsid w:val="66AC0376"/>
    <w:rsid w:val="66AC1FA4"/>
    <w:rsid w:val="66BB1ED5"/>
    <w:rsid w:val="66C41E36"/>
    <w:rsid w:val="66E12C1B"/>
    <w:rsid w:val="66FD059E"/>
    <w:rsid w:val="67194700"/>
    <w:rsid w:val="67232BA5"/>
    <w:rsid w:val="67356905"/>
    <w:rsid w:val="67411E8C"/>
    <w:rsid w:val="675D3F22"/>
    <w:rsid w:val="676D1D17"/>
    <w:rsid w:val="67D21D71"/>
    <w:rsid w:val="682006E7"/>
    <w:rsid w:val="686D5EFA"/>
    <w:rsid w:val="688D797A"/>
    <w:rsid w:val="68FD5717"/>
    <w:rsid w:val="695C364D"/>
    <w:rsid w:val="69B978D3"/>
    <w:rsid w:val="69C40CF3"/>
    <w:rsid w:val="69F52EB7"/>
    <w:rsid w:val="6A141120"/>
    <w:rsid w:val="6A3469A9"/>
    <w:rsid w:val="6AA53C03"/>
    <w:rsid w:val="6AC03622"/>
    <w:rsid w:val="6ADE6C53"/>
    <w:rsid w:val="6B0A5CE5"/>
    <w:rsid w:val="6B0D0686"/>
    <w:rsid w:val="6B351E61"/>
    <w:rsid w:val="6B3A1C3B"/>
    <w:rsid w:val="6B4038B3"/>
    <w:rsid w:val="6B481BE6"/>
    <w:rsid w:val="6B8A6FC3"/>
    <w:rsid w:val="6B91296A"/>
    <w:rsid w:val="6B920025"/>
    <w:rsid w:val="6B95073A"/>
    <w:rsid w:val="6C9A5FBB"/>
    <w:rsid w:val="6CAE6C5E"/>
    <w:rsid w:val="6CDD2C5C"/>
    <w:rsid w:val="6CE67E47"/>
    <w:rsid w:val="6CE82FF0"/>
    <w:rsid w:val="6D0F0E7E"/>
    <w:rsid w:val="6D314888"/>
    <w:rsid w:val="6D885513"/>
    <w:rsid w:val="6D900377"/>
    <w:rsid w:val="6E9E13BC"/>
    <w:rsid w:val="6F492C54"/>
    <w:rsid w:val="6F761ACC"/>
    <w:rsid w:val="6F820E6F"/>
    <w:rsid w:val="6FEE23D1"/>
    <w:rsid w:val="6FFB4EC2"/>
    <w:rsid w:val="700F26B6"/>
    <w:rsid w:val="70792647"/>
    <w:rsid w:val="71355A27"/>
    <w:rsid w:val="71550CD5"/>
    <w:rsid w:val="71693E5E"/>
    <w:rsid w:val="716F2EDD"/>
    <w:rsid w:val="71767951"/>
    <w:rsid w:val="71B5635C"/>
    <w:rsid w:val="721D7C79"/>
    <w:rsid w:val="72467BF2"/>
    <w:rsid w:val="725612D4"/>
    <w:rsid w:val="7265267B"/>
    <w:rsid w:val="72F9049B"/>
    <w:rsid w:val="72FF2953"/>
    <w:rsid w:val="733E4FB1"/>
    <w:rsid w:val="73981CB2"/>
    <w:rsid w:val="73B54D4C"/>
    <w:rsid w:val="73F93B80"/>
    <w:rsid w:val="74230DDD"/>
    <w:rsid w:val="746A1CFC"/>
    <w:rsid w:val="748A42DD"/>
    <w:rsid w:val="75884735"/>
    <w:rsid w:val="759C6168"/>
    <w:rsid w:val="759E745F"/>
    <w:rsid w:val="75A3211A"/>
    <w:rsid w:val="75AC3A2B"/>
    <w:rsid w:val="75C66B51"/>
    <w:rsid w:val="75E04836"/>
    <w:rsid w:val="764A15DC"/>
    <w:rsid w:val="768F5A31"/>
    <w:rsid w:val="76C014BE"/>
    <w:rsid w:val="76C25790"/>
    <w:rsid w:val="76CD3B93"/>
    <w:rsid w:val="77433143"/>
    <w:rsid w:val="775717EB"/>
    <w:rsid w:val="777C1EC3"/>
    <w:rsid w:val="77BC54D6"/>
    <w:rsid w:val="77CF4222"/>
    <w:rsid w:val="7887225F"/>
    <w:rsid w:val="78984531"/>
    <w:rsid w:val="78CB6F5C"/>
    <w:rsid w:val="78D23EE0"/>
    <w:rsid w:val="78E43CFE"/>
    <w:rsid w:val="78E817AD"/>
    <w:rsid w:val="790433D9"/>
    <w:rsid w:val="791E2862"/>
    <w:rsid w:val="792368E5"/>
    <w:rsid w:val="793E2EBA"/>
    <w:rsid w:val="79412210"/>
    <w:rsid w:val="794D1A58"/>
    <w:rsid w:val="79645F7B"/>
    <w:rsid w:val="79847524"/>
    <w:rsid w:val="79A60FF7"/>
    <w:rsid w:val="79FC6ED9"/>
    <w:rsid w:val="7A0B35F9"/>
    <w:rsid w:val="7A77520D"/>
    <w:rsid w:val="7ABC1C82"/>
    <w:rsid w:val="7AD35DEC"/>
    <w:rsid w:val="7B605F1A"/>
    <w:rsid w:val="7B6F5D0E"/>
    <w:rsid w:val="7B8E4C2E"/>
    <w:rsid w:val="7BBE56FE"/>
    <w:rsid w:val="7C0B54C3"/>
    <w:rsid w:val="7C347D5F"/>
    <w:rsid w:val="7C4B37CA"/>
    <w:rsid w:val="7C7879C1"/>
    <w:rsid w:val="7C7A45B0"/>
    <w:rsid w:val="7C8B289E"/>
    <w:rsid w:val="7CC203BC"/>
    <w:rsid w:val="7CF638C4"/>
    <w:rsid w:val="7D414B3E"/>
    <w:rsid w:val="7D47471F"/>
    <w:rsid w:val="7D722953"/>
    <w:rsid w:val="7D73504F"/>
    <w:rsid w:val="7D806178"/>
    <w:rsid w:val="7DC83E97"/>
    <w:rsid w:val="7EC84AD7"/>
    <w:rsid w:val="7F386A8E"/>
    <w:rsid w:val="7F415C74"/>
    <w:rsid w:val="7F751447"/>
    <w:rsid w:val="7F844EB3"/>
    <w:rsid w:val="7F913A9A"/>
    <w:rsid w:val="7F9D5B5C"/>
    <w:rsid w:val="7FA65E8F"/>
    <w:rsid w:val="7FD46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unhideWhenUsed/>
    <w:qFormat/>
    <w:uiPriority w:val="99"/>
    <w:pPr>
      <w:ind w:firstLine="420" w:firstLineChars="100"/>
    </w:pPr>
  </w:style>
  <w:style w:type="paragraph" w:styleId="3">
    <w:name w:val="Body Text"/>
    <w:basedOn w:val="1"/>
    <w:next w:val="4"/>
    <w:unhideWhenUsed/>
    <w:qFormat/>
    <w:uiPriority w:val="99"/>
    <w:rPr>
      <w:rFonts w:ascii="Times New Roman" w:hAnsi="Times New Roman" w:cs="Times New Roman"/>
      <w:sz w:val="32"/>
    </w:rPr>
  </w:style>
  <w:style w:type="paragraph" w:styleId="4">
    <w:name w:val="Title"/>
    <w:basedOn w:val="1"/>
    <w:next w:val="1"/>
    <w:qFormat/>
    <w:uiPriority w:val="0"/>
    <w:pPr>
      <w:spacing w:before="60" w:after="120" w:line="560" w:lineRule="exact"/>
      <w:jc w:val="center"/>
      <w:outlineLvl w:val="0"/>
    </w:pPr>
    <w:rPr>
      <w:rFonts w:eastAsia="方正小标宋简体"/>
      <w:bCs/>
      <w:sz w:val="44"/>
    </w:rPr>
  </w:style>
  <w:style w:type="paragraph" w:styleId="5">
    <w:name w:val="Plain Text"/>
    <w:basedOn w:val="1"/>
    <w:qFormat/>
    <w:uiPriority w:val="0"/>
    <w:rPr>
      <w:rFonts w:ascii="宋体" w:hAnsi="Courier New"/>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FollowedHyperlink"/>
    <w:basedOn w:val="11"/>
    <w:unhideWhenUsed/>
    <w:qFormat/>
    <w:uiPriority w:val="99"/>
    <w:rPr>
      <w:color w:val="000000"/>
      <w:sz w:val="18"/>
      <w:szCs w:val="18"/>
      <w:u w:val="none"/>
    </w:rPr>
  </w:style>
  <w:style w:type="character" w:styleId="13">
    <w:name w:val="Hyperlink"/>
    <w:basedOn w:val="11"/>
    <w:unhideWhenUsed/>
    <w:qFormat/>
    <w:uiPriority w:val="99"/>
    <w:rPr>
      <w:color w:val="000000"/>
      <w:sz w:val="18"/>
      <w:szCs w:val="18"/>
      <w:u w:val="none"/>
    </w:rPr>
  </w:style>
  <w:style w:type="character" w:customStyle="1" w:styleId="14">
    <w:name w:val="页眉 Char"/>
    <w:basedOn w:val="11"/>
    <w:link w:val="8"/>
    <w:semiHidden/>
    <w:qFormat/>
    <w:uiPriority w:val="99"/>
    <w:rPr>
      <w:sz w:val="18"/>
      <w:szCs w:val="18"/>
    </w:rPr>
  </w:style>
  <w:style w:type="character" w:customStyle="1" w:styleId="15">
    <w:name w:val="页脚 Char"/>
    <w:basedOn w:val="11"/>
    <w:link w:val="7"/>
    <w:semiHidden/>
    <w:qFormat/>
    <w:uiPriority w:val="99"/>
    <w:rPr>
      <w:sz w:val="18"/>
      <w:szCs w:val="18"/>
    </w:rPr>
  </w:style>
  <w:style w:type="character" w:customStyle="1" w:styleId="16">
    <w:name w:val="15"/>
    <w:basedOn w:val="11"/>
    <w:qFormat/>
    <w:uiPriority w:val="0"/>
  </w:style>
  <w:style w:type="paragraph" w:customStyle="1" w:styleId="17">
    <w:name w:val="Char"/>
    <w:basedOn w:val="1"/>
    <w:qFormat/>
    <w:uiPriority w:val="0"/>
    <w:pPr>
      <w:spacing w:line="360" w:lineRule="auto"/>
      <w:ind w:firstLine="480" w:firstLineChars="200"/>
    </w:pPr>
    <w:rPr>
      <w:rFonts w:ascii="宋体" w:hAnsi="宋体" w:eastAsia="楷体_GB2312" w:cs="Times New Roman"/>
      <w:sz w:val="24"/>
      <w:szCs w:val="21"/>
    </w:rPr>
  </w:style>
  <w:style w:type="character" w:customStyle="1" w:styleId="18">
    <w:name w:val="NormalCharacter"/>
    <w:semiHidden/>
    <w:qFormat/>
    <w:uiPriority w:val="0"/>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1982</Words>
  <Characters>2237</Characters>
  <Lines>24</Lines>
  <Paragraphs>6</Paragraphs>
  <TotalTime>26</TotalTime>
  <ScaleCrop>false</ScaleCrop>
  <LinksUpToDate>false</LinksUpToDate>
  <CharactersWithSpaces>2241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2018-03-07T02:42:00Z</dcterms:created>
  <dc:creator>Administrator</dc:creator>
  <cp:lastModifiedBy>提拉米书</cp:lastModifiedBy>
  <cp:lastPrinted>2022-02-23T09:26:00Z</cp:lastPrinted>
  <dcterms:modified xsi:type="dcterms:W3CDTF">2022-08-24T02:00:46Z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FBE5F0AE43CE4B32828F90F53AD2790B</vt:lpwstr>
  </property>
</Properties>
</file>