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firstLine="880" w:firstLineChars="200"/>
        <w:textAlignment w:val="auto"/>
        <w:rPr>
          <w:rFonts w:hint="eastAsia" w:ascii="方正小标宋_GBK" w:hAnsi="方正小标宋_GBK" w:eastAsia="方正小标宋_GBK" w:cs="方正小标宋_GBK"/>
          <w:b w:val="0"/>
          <w:bCs/>
          <w:sz w:val="44"/>
          <w:szCs w:val="44"/>
        </w:rPr>
      </w:pPr>
      <w:bookmarkStart w:id="0" w:name="_GoBack"/>
      <w:bookmarkEnd w:id="0"/>
      <w:r>
        <w:rPr>
          <w:rFonts w:hint="eastAsia" w:ascii="方正小标宋_GBK" w:hAnsi="方正小标宋_GBK" w:eastAsia="方正小标宋_GBK" w:cs="方正小标宋_GBK"/>
          <w:b w:val="0"/>
          <w:bCs/>
          <w:sz w:val="44"/>
          <w:szCs w:val="44"/>
        </w:rPr>
        <w:t>一季度经济强力反弹、实现高位开局</w:t>
      </w:r>
    </w:p>
    <w:p>
      <w:pPr>
        <w:pStyle w:val="2"/>
        <w:keepNext w:val="0"/>
        <w:keepLines w:val="0"/>
        <w:pageBreakBefore w:val="0"/>
        <w:widowControl w:val="0"/>
        <w:kinsoku/>
        <w:wordWrap/>
        <w:overflowPunct/>
        <w:topLinePunct w:val="0"/>
        <w:autoSpaceDE/>
        <w:autoSpaceDN/>
        <w:bidi w:val="0"/>
        <w:adjustRightInd/>
        <w:snapToGrid/>
        <w:spacing w:line="640" w:lineRule="exact"/>
        <w:ind w:firstLine="320"/>
        <w:textAlignment w:val="auto"/>
        <w:rPr>
          <w:rFonts w:hint="eastAsia" w:ascii="楷体_GB2312" w:hAnsi="楷体_GB2312" w:eastAsia="楷体_GB2312" w:cs="楷体_GB2312"/>
          <w:b w:val="0"/>
          <w:bCs w:val="0"/>
        </w:rPr>
      </w:pPr>
      <w:r>
        <w:rPr>
          <w:rFonts w:hint="eastAsia"/>
        </w:rPr>
        <w:t xml:space="preserve">     </w:t>
      </w:r>
      <w:r>
        <w:rPr>
          <w:rFonts w:hint="eastAsia" w:ascii="黑体" w:hAnsi="黑体" w:eastAsia="黑体" w:cs="黑体"/>
          <w:b w:val="0"/>
          <w:bCs w:val="0"/>
        </w:rPr>
        <w:t xml:space="preserve">  </w:t>
      </w:r>
      <w:r>
        <w:rPr>
          <w:rFonts w:hint="eastAsia" w:ascii="楷体_GB2312" w:hAnsi="楷体_GB2312" w:eastAsia="楷体_GB2312" w:cs="楷体_GB2312"/>
          <w:b w:val="0"/>
          <w:bCs w:val="0"/>
        </w:rPr>
        <w:t>——龙胜县</w:t>
      </w:r>
      <w:r>
        <w:rPr>
          <w:rFonts w:hint="default" w:ascii="Times New Roman" w:hAnsi="Times New Roman" w:eastAsia="楷体_GB2312" w:cs="Times New Roman"/>
          <w:b w:val="0"/>
          <w:bCs w:val="0"/>
        </w:rPr>
        <w:t>2021</w:t>
      </w:r>
      <w:r>
        <w:rPr>
          <w:rFonts w:hint="eastAsia" w:ascii="楷体_GB2312" w:hAnsi="楷体_GB2312" w:eastAsia="楷体_GB2312" w:cs="楷体_GB2312"/>
          <w:b w:val="0"/>
          <w:bCs w:val="0"/>
        </w:rPr>
        <w:t xml:space="preserve">年一季度经济运行情况 </w:t>
      </w:r>
    </w:p>
    <w:p>
      <w:pPr>
        <w:pStyle w:val="2"/>
        <w:keepNext w:val="0"/>
        <w:keepLines w:val="0"/>
        <w:pageBreakBefore w:val="0"/>
        <w:widowControl w:val="0"/>
        <w:kinsoku/>
        <w:wordWrap/>
        <w:overflowPunct/>
        <w:topLinePunct w:val="0"/>
        <w:autoSpaceDN/>
        <w:bidi w:val="0"/>
        <w:adjustRightInd/>
        <w:snapToGrid/>
        <w:spacing w:line="586" w:lineRule="exact"/>
        <w:ind w:firstLine="320"/>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hint="eastAsia"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今年以来，</w:t>
      </w:r>
      <w:r>
        <w:rPr>
          <w:rFonts w:hint="eastAsia" w:ascii="Times New Roman" w:hAnsi="Times New Roman" w:eastAsia="仿宋_GB2312"/>
          <w:kern w:val="0"/>
          <w:sz w:val="32"/>
          <w:szCs w:val="32"/>
          <w:shd w:val="clear" w:color="auto" w:fill="FFFFFF"/>
          <w:lang w:eastAsia="zh-CN"/>
        </w:rPr>
        <w:t>龙胜县委、县政府</w:t>
      </w:r>
      <w:r>
        <w:rPr>
          <w:rFonts w:hint="eastAsia" w:ascii="Times New Roman" w:hAnsi="Times New Roman" w:eastAsia="仿宋_GB2312"/>
          <w:kern w:val="0"/>
          <w:sz w:val="32"/>
          <w:szCs w:val="32"/>
          <w:shd w:val="clear" w:color="auto" w:fill="FFFFFF"/>
        </w:rPr>
        <w:t>紧紧围绕自治区</w:t>
      </w:r>
      <w:r>
        <w:rPr>
          <w:rFonts w:hint="eastAsia" w:ascii="Times New Roman" w:hAnsi="Times New Roman" w:eastAsia="仿宋_GB2312"/>
          <w:kern w:val="0"/>
          <w:sz w:val="32"/>
          <w:szCs w:val="32"/>
          <w:shd w:val="clear" w:color="auto" w:fill="FFFFFF"/>
          <w:lang w:eastAsia="zh-CN"/>
        </w:rPr>
        <w:t>、桂林市</w:t>
      </w:r>
      <w:r>
        <w:rPr>
          <w:rFonts w:hint="eastAsia" w:ascii="Times New Roman" w:hAnsi="Times New Roman" w:eastAsia="仿宋_GB2312"/>
          <w:kern w:val="0"/>
          <w:sz w:val="32"/>
          <w:szCs w:val="32"/>
          <w:shd w:val="clear" w:color="auto" w:fill="FFFFFF"/>
        </w:rPr>
        <w:t>党委、政府的工作部署，统筹协调疫情防控和经济社会发展，以“起步就要提速 开局就要争先”的精气神，全力奋战一季度，经济实现良好开局。</w:t>
      </w:r>
    </w:p>
    <w:p>
      <w:pPr>
        <w:pStyle w:val="2"/>
        <w:keepNext w:val="0"/>
        <w:keepLines w:val="0"/>
        <w:pageBreakBefore w:val="0"/>
        <w:widowControl w:val="0"/>
        <w:kinsoku/>
        <w:wordWrap/>
        <w:overflowPunct/>
        <w:topLinePunct w:val="0"/>
        <w:autoSpaceDN/>
        <w:bidi w:val="0"/>
        <w:adjustRightInd/>
        <w:snapToGrid/>
        <w:spacing w:line="586" w:lineRule="exact"/>
        <w:ind w:left="0" w:leftChars="0"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一、主要经济指标运行情况</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根据地区生产总值统一核算结果，2021年一季度我县生产总值13.38亿元，同比增长17.4%，高于全市1.9个百分点，在全市排第二位。分产业看，第一产业增加值1.51亿元，增长7.5%；第二产业增加值3.47亿元，增长24.8%，其中工业增加值2.39亿元，增长27.2%，建筑业增加值1.08亿元，增长20%；第三产业增加值8.4亿元，增长16.8%。</w:t>
      </w:r>
    </w:p>
    <w:p>
      <w:pPr>
        <w:pStyle w:val="2"/>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二、主要行业运行的积极因素</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hint="eastAsia" w:ascii="楷体_GB2312" w:hAnsi="楷体_GB2312" w:eastAsia="楷体_GB2312" w:cs="楷体_GB2312"/>
          <w:b w:val="0"/>
          <w:bCs/>
          <w:kern w:val="0"/>
          <w:sz w:val="32"/>
          <w:szCs w:val="32"/>
          <w:shd w:val="clear" w:color="auto" w:fill="FFFFFF"/>
        </w:rPr>
      </w:pPr>
      <w:r>
        <w:rPr>
          <w:rFonts w:hint="eastAsia" w:ascii="楷体_GB2312" w:hAnsi="楷体_GB2312" w:eastAsia="楷体_GB2312" w:cs="楷体_GB2312"/>
          <w:b w:val="0"/>
          <w:bCs/>
          <w:kern w:val="0"/>
          <w:sz w:val="32"/>
          <w:szCs w:val="32"/>
          <w:shd w:val="clear" w:color="auto" w:fill="FFFFFF"/>
        </w:rPr>
        <w:t>（一）农业生产稳定发展</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一季度，全县农林牧渔业总产值增长9.14%，分行业情况看：农业增加值增长10.76%、林业增加值增长2.06%、牧业增加值增长8.9%、渔业增加值增长6.4%、农林牧渔服务业增加值增长5.0%，全行业全部实现增长。</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ascii="Times New Roman" w:hAnsi="Times New Roman" w:eastAsia="仿宋_GB2312"/>
          <w:kern w:val="0"/>
          <w:sz w:val="32"/>
          <w:szCs w:val="32"/>
          <w:shd w:val="clear" w:color="auto" w:fill="FFFFFF"/>
        </w:rPr>
      </w:pPr>
      <w:r>
        <w:rPr>
          <w:rFonts w:hint="eastAsia" w:ascii="Times New Roman" w:hAnsi="Times New Roman" w:eastAsia="仿宋_GB2312"/>
          <w:kern w:val="0"/>
          <w:sz w:val="32"/>
          <w:szCs w:val="32"/>
          <w:shd w:val="clear" w:color="auto" w:fill="FFFFFF"/>
        </w:rPr>
        <w:t>主要农产品稳定增长，家禽较快发展：蔬菜产量3.37万吨、同比增长5.5%，食用菌产量0.14万吨、同比增长5.5%,水果产量1.38万吨、同比增长14.1%;出栏生猪2.3万头、同比增长15.9%，家禽存栏50.1万羽、同比增长18.13%；家禽出栏54.8万羽、同比增长80.1%；水产品产量0.02万吨、同比增长6.4%。</w:t>
      </w:r>
    </w:p>
    <w:p>
      <w:pPr>
        <w:keepNext w:val="0"/>
        <w:keepLines w:val="0"/>
        <w:pageBreakBefore w:val="0"/>
        <w:widowControl w:val="0"/>
        <w:numPr>
          <w:ilvl w:val="0"/>
          <w:numId w:val="1"/>
        </w:numPr>
        <w:kinsoku/>
        <w:wordWrap/>
        <w:overflowPunct/>
        <w:topLinePunct w:val="0"/>
        <w:autoSpaceDN/>
        <w:bidi w:val="0"/>
        <w:adjustRightInd/>
        <w:snapToGrid/>
        <w:spacing w:line="586" w:lineRule="exact"/>
        <w:ind w:firstLine="627" w:firstLineChars="196"/>
        <w:textAlignment w:val="auto"/>
        <w:rPr>
          <w:rFonts w:hint="eastAsia" w:ascii="楷体_GB2312" w:hAnsi="楷体_GB2312" w:eastAsia="楷体_GB2312" w:cs="楷体_GB2312"/>
          <w:b w:val="0"/>
          <w:bCs/>
          <w:kern w:val="0"/>
          <w:sz w:val="32"/>
          <w:szCs w:val="32"/>
        </w:rPr>
      </w:pPr>
      <w:r>
        <w:rPr>
          <w:rFonts w:hint="eastAsia" w:ascii="楷体_GB2312" w:hAnsi="楷体_GB2312" w:eastAsia="楷体_GB2312" w:cs="楷体_GB2312"/>
          <w:b w:val="0"/>
          <w:bCs/>
          <w:kern w:val="0"/>
          <w:sz w:val="32"/>
          <w:szCs w:val="32"/>
        </w:rPr>
        <w:t>工业、建筑业</w:t>
      </w:r>
      <w:r>
        <w:rPr>
          <w:rFonts w:hint="eastAsia" w:ascii="楷体_GB2312" w:hAnsi="楷体_GB2312" w:eastAsia="楷体_GB2312" w:cs="楷体_GB2312"/>
          <w:b w:val="0"/>
          <w:bCs/>
          <w:kern w:val="0"/>
          <w:sz w:val="32"/>
          <w:szCs w:val="32"/>
          <w:lang w:eastAsia="zh-CN"/>
        </w:rPr>
        <w:t>加快</w:t>
      </w:r>
      <w:r>
        <w:rPr>
          <w:rFonts w:hint="eastAsia" w:ascii="楷体_GB2312" w:hAnsi="楷体_GB2312" w:eastAsia="楷体_GB2312" w:cs="楷体_GB2312"/>
          <w:b w:val="0"/>
          <w:bCs/>
          <w:kern w:val="0"/>
          <w:sz w:val="32"/>
          <w:szCs w:val="32"/>
        </w:rPr>
        <w:t>复苏</w:t>
      </w:r>
    </w:p>
    <w:p>
      <w:pPr>
        <w:keepNext w:val="0"/>
        <w:keepLines w:val="0"/>
        <w:pageBreakBefore w:val="0"/>
        <w:widowControl w:val="0"/>
        <w:numPr>
          <w:ilvl w:val="0"/>
          <w:numId w:val="0"/>
        </w:numPr>
        <w:kinsoku/>
        <w:wordWrap/>
        <w:overflowPunct/>
        <w:topLinePunct w:val="0"/>
        <w:autoSpaceDN/>
        <w:bidi w:val="0"/>
        <w:adjustRightInd/>
        <w:snapToGrid/>
        <w:spacing w:line="586"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1-3月规模工业产值3.9亿元，同比增长54.7%；规模工业增加值1.6亿元，同比增长33.5%；由于今年受疫情影响相较去年减小，滑石订单增多，我县三大滑石生产企业产值增长较为明显，</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ascii="Times New Roman" w:hAnsi="Times New Roman" w:eastAsia="仿宋_GB2312"/>
          <w:kern w:val="0"/>
          <w:sz w:val="32"/>
          <w:szCs w:val="32"/>
        </w:rPr>
      </w:pPr>
      <w:r>
        <w:rPr>
          <w:rFonts w:hint="eastAsia" w:ascii="Times New Roman" w:hAnsi="Times New Roman" w:eastAsia="仿宋_GB2312"/>
          <w:kern w:val="0"/>
          <w:sz w:val="32"/>
          <w:szCs w:val="32"/>
        </w:rPr>
        <w:t>1-3月</w:t>
      </w:r>
      <w:r>
        <w:rPr>
          <w:rFonts w:hint="eastAsia" w:ascii="Times New Roman" w:hAnsi="Times New Roman" w:eastAsia="仿宋_GB2312" w:cs="Times New Roman"/>
          <w:kern w:val="0"/>
          <w:sz w:val="32"/>
          <w:szCs w:val="32"/>
        </w:rPr>
        <w:t>建筑业总产值完成</w:t>
      </w:r>
      <w:r>
        <w:rPr>
          <w:rFonts w:hint="eastAsia" w:ascii="Times New Roman" w:hAnsi="Times New Roman" w:eastAsia="仿宋_GB2312"/>
          <w:kern w:val="0"/>
          <w:sz w:val="32"/>
          <w:szCs w:val="32"/>
        </w:rPr>
        <w:t>0.64亿</w:t>
      </w:r>
      <w:r>
        <w:rPr>
          <w:rFonts w:hint="eastAsia" w:ascii="Times New Roman" w:hAnsi="Times New Roman" w:eastAsia="仿宋_GB2312" w:cs="Times New Roman"/>
          <w:kern w:val="0"/>
          <w:sz w:val="32"/>
          <w:szCs w:val="32"/>
        </w:rPr>
        <w:t>元</w:t>
      </w:r>
      <w:r>
        <w:rPr>
          <w:rFonts w:hint="eastAsia" w:ascii="Times New Roman" w:hAnsi="Times New Roman" w:eastAsia="仿宋_GB2312"/>
          <w:kern w:val="0"/>
          <w:sz w:val="32"/>
          <w:szCs w:val="32"/>
        </w:rPr>
        <w:t>，增长25.5%</w:t>
      </w:r>
      <w:r>
        <w:rPr>
          <w:rFonts w:hint="eastAsia" w:ascii="Times New Roman" w:hAnsi="Times New Roman" w:eastAsia="仿宋_GB2312" w:cs="Times New Roman"/>
          <w:kern w:val="0"/>
          <w:sz w:val="32"/>
          <w:szCs w:val="32"/>
        </w:rPr>
        <w:t>，建安</w:t>
      </w:r>
      <w:r>
        <w:rPr>
          <w:rFonts w:hint="eastAsia" w:ascii="Times New Roman" w:hAnsi="Times New Roman" w:eastAsia="仿宋_GB2312"/>
          <w:kern w:val="0"/>
          <w:sz w:val="32"/>
          <w:szCs w:val="32"/>
        </w:rPr>
        <w:t>工程投资完成4.5亿元，增长46.9%</w:t>
      </w:r>
      <w:r>
        <w:rPr>
          <w:rFonts w:hint="eastAsia" w:ascii="Times New Roman" w:hAnsi="Times New Roman" w:eastAsia="仿宋_GB2312" w:cs="Times New Roman"/>
          <w:kern w:val="0"/>
          <w:sz w:val="32"/>
          <w:szCs w:val="32"/>
        </w:rPr>
        <w:t>；</w:t>
      </w:r>
      <w:r>
        <w:rPr>
          <w:rFonts w:hint="eastAsia" w:ascii="Times New Roman" w:hAnsi="Times New Roman" w:eastAsia="仿宋_GB2312"/>
          <w:kern w:val="0"/>
          <w:sz w:val="32"/>
          <w:szCs w:val="32"/>
        </w:rPr>
        <w:t>建筑业增加值1.08亿元，增长20%。二产快速提升的主要措施：</w:t>
      </w:r>
      <w:r>
        <w:rPr>
          <w:rFonts w:hint="eastAsia" w:ascii="Times New Roman" w:hAnsi="Times New Roman" w:eastAsia="仿宋_GB2312" w:cs="Times New Roman"/>
          <w:kern w:val="0"/>
          <w:sz w:val="32"/>
          <w:szCs w:val="32"/>
        </w:rPr>
        <w:t>一是加强工业经济运行监测，切实做好对全县19家规上企业的扶持，密切关注龙广滑石开发股份有限公司、华美滑石开发有限公司、桂广滑石开发有限公司、水利电业有限公司等亿元重点工业企业的生产情况</w:t>
      </w:r>
      <w:r>
        <w:rPr>
          <w:rFonts w:hint="eastAsia" w:ascii="Times New Roman" w:hAnsi="Times New Roman" w:eastAsia="仿宋_GB2312"/>
          <w:kern w:val="0"/>
          <w:sz w:val="32"/>
          <w:szCs w:val="32"/>
        </w:rPr>
        <w:t>；</w:t>
      </w:r>
      <w:r>
        <w:rPr>
          <w:rFonts w:hint="eastAsia" w:ascii="Times New Roman" w:hAnsi="Times New Roman" w:eastAsia="仿宋_GB2312" w:cs="Times New Roman"/>
          <w:kern w:val="0"/>
          <w:sz w:val="32"/>
          <w:szCs w:val="32"/>
        </w:rPr>
        <w:t>二是加快推进区、市级重大项目和70周年县庆项目建设，推动瓢里上塘扶贫产业园等重点工业项目尽快竣工投产</w:t>
      </w:r>
      <w:r>
        <w:rPr>
          <w:rFonts w:hint="eastAsia" w:ascii="Times New Roman" w:hAnsi="Times New Roman" w:eastAsia="仿宋_GB2312"/>
          <w:kern w:val="0"/>
          <w:sz w:val="32"/>
          <w:szCs w:val="32"/>
        </w:rPr>
        <w:t>。</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（三）服务业</w:t>
      </w:r>
      <w:r>
        <w:rPr>
          <w:rFonts w:hint="eastAsia" w:ascii="楷体_GB2312" w:hAnsi="楷体_GB2312" w:eastAsia="楷体_GB2312" w:cs="楷体_GB2312"/>
          <w:b w:val="0"/>
          <w:bCs/>
          <w:sz w:val="32"/>
          <w:szCs w:val="32"/>
          <w:lang w:eastAsia="zh-CN"/>
        </w:rPr>
        <w:t>恢复性增长</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一季度，第三产业增加值同比增长16.</w:t>
      </w:r>
      <w:r>
        <w:rPr>
          <w:rFonts w:hint="eastAsia" w:ascii="Times New Roman" w:hAnsi="Times New Roman" w:eastAsia="仿宋_GB2312"/>
          <w:sz w:val="32"/>
          <w:szCs w:val="32"/>
          <w:lang w:val="en-US" w:eastAsia="zh-CN"/>
        </w:rPr>
        <w:t>8</w:t>
      </w:r>
      <w:r>
        <w:rPr>
          <w:rFonts w:hint="eastAsia" w:ascii="Times New Roman" w:hAnsi="Times New Roman" w:eastAsia="仿宋_GB2312"/>
          <w:sz w:val="32"/>
          <w:szCs w:val="32"/>
        </w:rPr>
        <w:t>%。1-2月，规模以上服务业企业营业收入增长6.99%，规模以上其他营利性服务业营业收入同比增长10%，与去年同期相比提升了59.8个百分点，抑制了去年以来一直负增长的态势。</w:t>
      </w:r>
      <w:r>
        <w:rPr>
          <w:rFonts w:ascii="Times New Roman" w:hAnsi="Times New Roman" w:eastAsia="仿宋_GB2312"/>
          <w:sz w:val="32"/>
          <w:szCs w:val="32"/>
        </w:rPr>
        <w:t>非营利性服务业</w:t>
      </w:r>
      <w:r>
        <w:rPr>
          <w:rFonts w:hint="eastAsia" w:ascii="Times New Roman" w:hAnsi="Times New Roman" w:eastAsia="仿宋_GB2312"/>
          <w:sz w:val="32"/>
          <w:szCs w:val="32"/>
        </w:rPr>
        <w:t>较快</w:t>
      </w:r>
      <w:r>
        <w:rPr>
          <w:rFonts w:ascii="Times New Roman" w:hAnsi="Times New Roman" w:eastAsia="仿宋_GB2312"/>
          <w:sz w:val="32"/>
          <w:szCs w:val="32"/>
        </w:rPr>
        <w:t>增长</w:t>
      </w:r>
      <w:r>
        <w:rPr>
          <w:rFonts w:hint="eastAsia" w:ascii="Times New Roman" w:hAnsi="Times New Roman" w:eastAsia="仿宋_GB2312"/>
          <w:sz w:val="32"/>
          <w:szCs w:val="32"/>
        </w:rPr>
        <w:t>，</w:t>
      </w:r>
      <w:r>
        <w:rPr>
          <w:rFonts w:ascii="Times New Roman" w:hAnsi="Times New Roman" w:eastAsia="仿宋_GB2312"/>
          <w:sz w:val="32"/>
          <w:szCs w:val="32"/>
        </w:rPr>
        <w:t>在</w:t>
      </w:r>
      <w:r>
        <w:rPr>
          <w:rFonts w:hint="eastAsia" w:ascii="Times New Roman" w:hAnsi="Times New Roman" w:eastAsia="仿宋_GB2312"/>
          <w:sz w:val="32"/>
          <w:szCs w:val="32"/>
          <w:lang w:eastAsia="zh-CN"/>
        </w:rPr>
        <w:t>“六稳”和“六保”</w:t>
      </w:r>
      <w:r>
        <w:rPr>
          <w:rFonts w:ascii="Times New Roman" w:hAnsi="Times New Roman" w:eastAsia="仿宋_GB2312"/>
          <w:sz w:val="32"/>
          <w:szCs w:val="32"/>
        </w:rPr>
        <w:t>政策措施全力推进下，财政部门积极保运转，确保了机关、事业单位工资、奖金、绩效等收入的按时足额发放，带动非营利性服务业增长</w:t>
      </w:r>
      <w:r>
        <w:rPr>
          <w:rFonts w:hint="eastAsia" w:ascii="Times New Roman" w:hAnsi="Times New Roman" w:eastAsia="仿宋_GB2312"/>
          <w:sz w:val="32"/>
          <w:szCs w:val="32"/>
        </w:rPr>
        <w:t>41.8</w:t>
      </w:r>
      <w:r>
        <w:rPr>
          <w:rFonts w:ascii="Times New Roman" w:hAnsi="Times New Roman" w:eastAsia="仿宋_GB2312"/>
          <w:sz w:val="32"/>
          <w:szCs w:val="32"/>
        </w:rPr>
        <w:t>%，拉动GDP增长</w:t>
      </w:r>
      <w:r>
        <w:rPr>
          <w:rFonts w:hint="eastAsia" w:ascii="Times New Roman" w:hAnsi="Times New Roman" w:eastAsia="仿宋_GB2312"/>
          <w:sz w:val="32"/>
          <w:szCs w:val="32"/>
        </w:rPr>
        <w:t>2.3</w:t>
      </w:r>
      <w:r>
        <w:rPr>
          <w:rFonts w:ascii="Times New Roman" w:hAnsi="Times New Roman" w:eastAsia="仿宋_GB2312"/>
          <w:sz w:val="32"/>
          <w:szCs w:val="32"/>
        </w:rPr>
        <w:t>个百分点。</w:t>
      </w:r>
    </w:p>
    <w:p>
      <w:pPr>
        <w:keepNext w:val="0"/>
        <w:keepLines w:val="0"/>
        <w:pageBreakBefore w:val="0"/>
        <w:widowControl w:val="0"/>
        <w:kinsoku/>
        <w:wordWrap/>
        <w:overflowPunct/>
        <w:topLinePunct w:val="0"/>
        <w:autoSpaceDN/>
        <w:bidi w:val="0"/>
        <w:adjustRightInd/>
        <w:snapToGrid/>
        <w:spacing w:line="586" w:lineRule="exact"/>
        <w:ind w:firstLine="640" w:firstLineChars="200"/>
        <w:jc w:val="left"/>
        <w:textAlignment w:val="auto"/>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b w:val="0"/>
          <w:bCs w:val="0"/>
          <w:kern w:val="0"/>
          <w:sz w:val="32"/>
          <w:szCs w:val="32"/>
        </w:rPr>
        <w:t>（四）消费市场</w:t>
      </w:r>
      <w:r>
        <w:rPr>
          <w:rFonts w:hint="eastAsia" w:ascii="楷体_GB2312" w:hAnsi="楷体_GB2312" w:eastAsia="楷体_GB2312" w:cs="楷体_GB2312"/>
          <w:b w:val="0"/>
          <w:bCs w:val="0"/>
          <w:kern w:val="0"/>
          <w:sz w:val="32"/>
          <w:szCs w:val="32"/>
          <w:lang w:eastAsia="zh-CN"/>
        </w:rPr>
        <w:t>持续回暖</w:t>
      </w:r>
    </w:p>
    <w:p>
      <w:pPr>
        <w:keepNext w:val="0"/>
        <w:keepLines w:val="0"/>
        <w:pageBreakBefore w:val="0"/>
        <w:widowControl w:val="0"/>
        <w:kinsoku/>
        <w:wordWrap/>
        <w:overflowPunct/>
        <w:topLinePunct w:val="0"/>
        <w:autoSpaceDN/>
        <w:bidi w:val="0"/>
        <w:adjustRightInd/>
        <w:snapToGrid/>
        <w:spacing w:line="586" w:lineRule="exact"/>
        <w:ind w:firstLine="640" w:firstLineChars="200"/>
        <w:jc w:val="left"/>
        <w:textAlignment w:val="auto"/>
        <w:rPr>
          <w:rFonts w:hint="eastAsia" w:ascii="Times New Roman" w:hAnsi="Times New Roman" w:eastAsia="仿宋_GB2312"/>
          <w:bCs/>
          <w:kern w:val="0"/>
          <w:sz w:val="32"/>
          <w:szCs w:val="32"/>
          <w:lang w:val="en-US" w:eastAsia="zh-CN"/>
        </w:rPr>
      </w:pPr>
      <w:r>
        <w:rPr>
          <w:rFonts w:hint="eastAsia" w:ascii="Times New Roman" w:hAnsi="Times New Roman" w:eastAsia="仿宋_GB2312"/>
          <w:bCs/>
          <w:kern w:val="0"/>
          <w:sz w:val="32"/>
          <w:szCs w:val="32"/>
        </w:rPr>
        <w:t>1-3月限额以上批发业销售额829.6万元，同比下降30.2%；零售业销售额3082.3万元，同比增长70.1%</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rPr>
        <w:t>住宿业营业额804.5万元，同比增长10.2%</w:t>
      </w:r>
      <w:r>
        <w:rPr>
          <w:rFonts w:hint="eastAsia" w:ascii="Times New Roman" w:hAnsi="Times New Roman" w:eastAsia="仿宋_GB2312"/>
          <w:bCs/>
          <w:kern w:val="0"/>
          <w:sz w:val="32"/>
          <w:szCs w:val="32"/>
          <w:lang w:eastAsia="zh-CN"/>
        </w:rPr>
        <w:t>；</w:t>
      </w:r>
      <w:r>
        <w:rPr>
          <w:rFonts w:hint="eastAsia" w:ascii="Times New Roman" w:hAnsi="Times New Roman" w:eastAsia="仿宋_GB2312"/>
          <w:bCs/>
          <w:kern w:val="0"/>
          <w:sz w:val="32"/>
          <w:szCs w:val="32"/>
        </w:rPr>
        <w:t>餐饮业营业额694.2万元，同比增长33.1%</w:t>
      </w:r>
      <w:r>
        <w:rPr>
          <w:rFonts w:hint="eastAsia" w:ascii="Times New Roman" w:hAnsi="Times New Roman" w:eastAsia="仿宋_GB2312"/>
          <w:bCs/>
          <w:kern w:val="0"/>
          <w:sz w:val="32"/>
          <w:szCs w:val="32"/>
          <w:lang w:eastAsia="zh-CN"/>
        </w:rPr>
        <w:t>。</w:t>
      </w:r>
    </w:p>
    <w:p>
      <w:pPr>
        <w:pStyle w:val="2"/>
        <w:keepNext w:val="0"/>
        <w:keepLines w:val="0"/>
        <w:pageBreakBefore w:val="0"/>
        <w:widowControl w:val="0"/>
        <w:kinsoku/>
        <w:wordWrap/>
        <w:overflowPunct/>
        <w:topLinePunct w:val="0"/>
        <w:autoSpaceDN/>
        <w:bidi w:val="0"/>
        <w:adjustRightInd/>
        <w:snapToGrid/>
        <w:spacing w:line="586" w:lineRule="exact"/>
        <w:ind w:left="0" w:leftChars="0"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（五）固定资产投资</w:t>
      </w:r>
      <w:r>
        <w:rPr>
          <w:rFonts w:hint="eastAsia" w:ascii="楷体_GB2312" w:hAnsi="楷体_GB2312" w:eastAsia="楷体_GB2312" w:cs="楷体_GB2312"/>
          <w:b w:val="0"/>
          <w:bCs/>
          <w:kern w:val="0"/>
          <w:sz w:val="32"/>
          <w:szCs w:val="32"/>
          <w:shd w:val="clear" w:color="auto" w:fill="FFFFFF"/>
        </w:rPr>
        <w:t>增势</w:t>
      </w:r>
      <w:r>
        <w:rPr>
          <w:rFonts w:hint="eastAsia" w:ascii="楷体_GB2312" w:hAnsi="楷体_GB2312" w:eastAsia="楷体_GB2312" w:cs="楷体_GB2312"/>
          <w:b w:val="0"/>
          <w:bCs/>
          <w:kern w:val="0"/>
          <w:sz w:val="32"/>
          <w:szCs w:val="32"/>
          <w:shd w:val="clear" w:color="auto" w:fill="FFFFFF"/>
          <w:lang w:eastAsia="zh-CN"/>
        </w:rPr>
        <w:t>强劲</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1-3月，全县固定资产投资同比增长48.7%，增幅同比提升42.2个百分点。5000万元以上项目投资增长114.1%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500-5000万元项目投资同比下降24.8%，房地产投资同比下降41.1%，5000万元以上项目实行了强</w:t>
      </w:r>
      <w:r>
        <w:rPr>
          <w:rFonts w:hint="eastAsia" w:ascii="Times New Roman" w:hAnsi="Times New Roman" w:eastAsia="仿宋_GB2312"/>
          <w:sz w:val="32"/>
          <w:szCs w:val="32"/>
          <w:lang w:eastAsia="zh-CN"/>
        </w:rPr>
        <w:t>劲</w:t>
      </w:r>
      <w:r>
        <w:rPr>
          <w:rFonts w:hint="eastAsia" w:ascii="Times New Roman" w:hAnsi="Times New Roman" w:eastAsia="仿宋_GB2312"/>
          <w:sz w:val="32"/>
          <w:szCs w:val="32"/>
        </w:rPr>
        <w:t>复苏，</w:t>
      </w:r>
      <w:r>
        <w:rPr>
          <w:rFonts w:ascii="Times New Roman" w:hAnsi="Times New Roman" w:eastAsia="仿宋_GB2312" w:cs="Times New Roman"/>
          <w:sz w:val="32"/>
          <w:szCs w:val="32"/>
        </w:rPr>
        <w:t>成为</w:t>
      </w:r>
      <w:r>
        <w:rPr>
          <w:rFonts w:hint="eastAsia" w:ascii="Times New Roman" w:hAnsi="Times New Roman" w:eastAsia="仿宋_GB2312"/>
          <w:sz w:val="32"/>
          <w:szCs w:val="32"/>
        </w:rPr>
        <w:t>一季度投资增长的</w:t>
      </w:r>
      <w:r>
        <w:rPr>
          <w:rFonts w:ascii="Times New Roman" w:hAnsi="Times New Roman" w:eastAsia="仿宋_GB2312" w:cs="Times New Roman"/>
          <w:sz w:val="32"/>
          <w:szCs w:val="32"/>
        </w:rPr>
        <w:t>中流砥柱</w:t>
      </w:r>
      <w:r>
        <w:rPr>
          <w:rFonts w:hint="eastAsia" w:ascii="Times New Roman" w:hAnsi="Times New Roman" w:eastAsia="仿宋_GB2312" w:cs="Times New Roman"/>
          <w:sz w:val="32"/>
          <w:szCs w:val="32"/>
          <w:lang w:eastAsia="zh-CN"/>
        </w:rPr>
        <w:t>。</w:t>
      </w:r>
      <w:r>
        <w:rPr>
          <w:rFonts w:ascii="Times New Roman" w:hAnsi="Times New Roman" w:eastAsia="仿宋_GB2312"/>
          <w:sz w:val="32"/>
          <w:szCs w:val="32"/>
        </w:rPr>
        <w:t>推动一季度投资呈高开局势的因素：（1）在库项目总量比上年明显增多。1-2月，全县在库项目50个，3月新增1个，一季度在库项目将比上年同期增多20个，其中5000万元以上项目多6个，5000万元以下项目增多14个；（2）龙胜--峒中口岸公路龙胜芙蓉至县城段高速公路是拉动全县一季度投资增长的主动力。</w:t>
      </w:r>
    </w:p>
    <w:p>
      <w:pPr>
        <w:pStyle w:val="2"/>
        <w:keepNext w:val="0"/>
        <w:keepLines w:val="0"/>
        <w:pageBreakBefore w:val="0"/>
        <w:widowControl w:val="0"/>
        <w:kinsoku/>
        <w:wordWrap/>
        <w:overflowPunct/>
        <w:topLinePunct w:val="0"/>
        <w:autoSpaceDN/>
        <w:bidi w:val="0"/>
        <w:adjustRightInd/>
        <w:snapToGrid/>
        <w:spacing w:line="586" w:lineRule="exact"/>
        <w:ind w:left="0" w:leftChars="0" w:firstLine="640" w:firstLineChars="200"/>
        <w:textAlignment w:val="auto"/>
        <w:rPr>
          <w:rFonts w:hint="eastAsia" w:ascii="楷体_GB2312" w:hAnsi="楷体_GB2312" w:eastAsia="楷体_GB2312" w:cs="楷体_GB2312"/>
          <w:b w:val="0"/>
          <w:bCs/>
          <w:sz w:val="32"/>
          <w:szCs w:val="32"/>
          <w:lang w:eastAsia="zh-CN"/>
        </w:rPr>
      </w:pPr>
      <w:r>
        <w:rPr>
          <w:rFonts w:hint="eastAsia" w:ascii="楷体_GB2312" w:hAnsi="楷体_GB2312" w:eastAsia="楷体_GB2312" w:cs="楷体_GB2312"/>
          <w:b w:val="0"/>
          <w:bCs/>
          <w:sz w:val="32"/>
          <w:szCs w:val="32"/>
        </w:rPr>
        <w:t>（六）房地产业</w:t>
      </w:r>
      <w:r>
        <w:rPr>
          <w:rFonts w:hint="eastAsia" w:ascii="楷体_GB2312" w:hAnsi="楷体_GB2312" w:eastAsia="楷体_GB2312" w:cs="楷体_GB2312"/>
          <w:b w:val="0"/>
          <w:bCs/>
          <w:sz w:val="32"/>
          <w:szCs w:val="32"/>
          <w:lang w:eastAsia="zh-CN"/>
        </w:rPr>
        <w:t>快速增长</w:t>
      </w:r>
    </w:p>
    <w:p>
      <w:pPr>
        <w:pStyle w:val="2"/>
        <w:keepNext w:val="0"/>
        <w:keepLines w:val="0"/>
        <w:pageBreakBefore w:val="0"/>
        <w:widowControl w:val="0"/>
        <w:kinsoku/>
        <w:wordWrap/>
        <w:overflowPunct/>
        <w:topLinePunct w:val="0"/>
        <w:autoSpaceDN/>
        <w:bidi w:val="0"/>
        <w:adjustRightInd/>
        <w:snapToGrid/>
        <w:spacing w:line="586" w:lineRule="exact"/>
        <w:ind w:left="0" w:leftChars="0"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1-3月，商品房销售面积8636平方米，同比增长446.2%，增幅同比提升532.3个百分点。商品房销售面积高速增长是支撑三产稳定增长的主要因素，是支撑三产增长的</w:t>
      </w:r>
      <w:r>
        <w:rPr>
          <w:rFonts w:hint="eastAsia" w:ascii="Times New Roman" w:hAnsi="Times New Roman" w:eastAsia="仿宋_GB2312"/>
          <w:sz w:val="32"/>
          <w:szCs w:val="32"/>
          <w:lang w:eastAsia="zh-CN"/>
        </w:rPr>
        <w:t>重要力量</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（七）财政金融运行平稳</w:t>
      </w:r>
    </w:p>
    <w:p>
      <w:pPr>
        <w:keepNext w:val="0"/>
        <w:keepLines w:val="0"/>
        <w:pageBreakBefore w:val="0"/>
        <w:widowControl w:val="0"/>
        <w:kinsoku/>
        <w:wordWrap/>
        <w:overflowPunct/>
        <w:topLinePunct w:val="0"/>
        <w:autoSpaceDN/>
        <w:bidi w:val="0"/>
        <w:adjustRightInd/>
        <w:snapToGrid/>
        <w:spacing w:line="586" w:lineRule="exact"/>
        <w:ind w:firstLine="640" w:firstLineChars="200"/>
        <w:textAlignment w:val="auto"/>
        <w:rPr>
          <w:rFonts w:ascii="Times New Roman" w:hAnsi="Times New Roman" w:eastAsia="仿宋_GB2312" w:cs="宋体"/>
          <w:kern w:val="0"/>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rPr>
        <w:t>3</w:t>
      </w:r>
      <w:r>
        <w:rPr>
          <w:rFonts w:ascii="Times New Roman" w:hAnsi="Times New Roman" w:eastAsia="仿宋_GB2312" w:cs="Times New Roman"/>
          <w:sz w:val="32"/>
          <w:szCs w:val="32"/>
        </w:rPr>
        <w:t>月，财政收入</w:t>
      </w:r>
      <w:r>
        <w:rPr>
          <w:rFonts w:hint="eastAsia" w:ascii="Times New Roman" w:hAnsi="Times New Roman" w:eastAsia="仿宋_GB2312"/>
          <w:sz w:val="32"/>
          <w:szCs w:val="32"/>
        </w:rPr>
        <w:t>1.24</w:t>
      </w:r>
      <w:r>
        <w:rPr>
          <w:rFonts w:ascii="Times New Roman" w:hAnsi="Times New Roman" w:eastAsia="仿宋_GB2312" w:cs="Times New Roman"/>
          <w:sz w:val="32"/>
          <w:szCs w:val="32"/>
        </w:rPr>
        <w:t>亿元，同比增长</w:t>
      </w:r>
      <w:r>
        <w:rPr>
          <w:rFonts w:hint="eastAsia" w:ascii="Times New Roman" w:hAnsi="Times New Roman" w:eastAsia="仿宋_GB2312"/>
          <w:sz w:val="32"/>
          <w:szCs w:val="32"/>
        </w:rPr>
        <w:t>1.97</w:t>
      </w:r>
      <w:r>
        <w:rPr>
          <w:rFonts w:ascii="Times New Roman" w:hAnsi="Times New Roman" w:eastAsia="仿宋_GB2312" w:cs="Times New Roman"/>
          <w:sz w:val="32"/>
          <w:szCs w:val="32"/>
        </w:rPr>
        <w:t>%，增速同比提升</w:t>
      </w:r>
      <w:r>
        <w:rPr>
          <w:rFonts w:hint="eastAsia" w:ascii="Times New Roman" w:hAnsi="Times New Roman" w:eastAsia="仿宋_GB2312"/>
          <w:sz w:val="32"/>
          <w:szCs w:val="32"/>
        </w:rPr>
        <w:t>13.8</w:t>
      </w:r>
      <w:r>
        <w:rPr>
          <w:rFonts w:ascii="Times New Roman" w:hAnsi="Times New Roman" w:eastAsia="仿宋_GB2312"/>
          <w:sz w:val="32"/>
          <w:szCs w:val="32"/>
        </w:rPr>
        <w:t>个百分点</w:t>
      </w:r>
      <w:r>
        <w:rPr>
          <w:rFonts w:ascii="Times New Roman" w:hAnsi="Times New Roman" w:eastAsia="仿宋_GB2312" w:cs="Times New Roman"/>
          <w:sz w:val="32"/>
          <w:szCs w:val="32"/>
        </w:rPr>
        <w:t>金融业在疫情</w:t>
      </w:r>
      <w:r>
        <w:rPr>
          <w:rFonts w:hint="eastAsia" w:ascii="Times New Roman" w:hAnsi="Times New Roman" w:eastAsia="仿宋_GB2312" w:cs="Times New Roman"/>
          <w:sz w:val="32"/>
          <w:szCs w:val="32"/>
        </w:rPr>
        <w:t>冲</w:t>
      </w:r>
      <w:r>
        <w:rPr>
          <w:rFonts w:ascii="Times New Roman" w:hAnsi="Times New Roman" w:eastAsia="仿宋_GB2312" w:cs="Times New Roman"/>
          <w:sz w:val="32"/>
          <w:szCs w:val="32"/>
        </w:rPr>
        <w:t>受冲击较小，对全</w:t>
      </w:r>
      <w:r>
        <w:rPr>
          <w:rFonts w:hint="eastAsia" w:ascii="Times New Roman" w:hAnsi="Times New Roman" w:eastAsia="仿宋_GB2312" w:cs="Times New Roman"/>
          <w:sz w:val="32"/>
          <w:szCs w:val="32"/>
        </w:rPr>
        <w:t>县</w:t>
      </w:r>
      <w:r>
        <w:rPr>
          <w:rFonts w:ascii="Times New Roman" w:hAnsi="Times New Roman" w:eastAsia="仿宋_GB2312" w:cs="Times New Roman"/>
          <w:sz w:val="32"/>
          <w:szCs w:val="32"/>
        </w:rPr>
        <w:t>经济发展的正向拉动作用明显。</w:t>
      </w:r>
      <w:r>
        <w:rPr>
          <w:rFonts w:hint="eastAsia" w:ascii="Times New Roman" w:hAnsi="Times New Roman" w:eastAsia="仿宋_GB2312"/>
          <w:sz w:val="32"/>
          <w:szCs w:val="32"/>
        </w:rPr>
        <w:t>3</w:t>
      </w:r>
      <w:r>
        <w:rPr>
          <w:rFonts w:ascii="Times New Roman" w:hAnsi="Times New Roman" w:eastAsia="仿宋_GB2312" w:cs="Times New Roman"/>
          <w:sz w:val="32"/>
          <w:szCs w:val="32"/>
        </w:rPr>
        <w:t>月末，金融机构人民币存款余额</w:t>
      </w:r>
      <w:r>
        <w:rPr>
          <w:rFonts w:hint="eastAsia" w:ascii="Times New Roman" w:hAnsi="Times New Roman" w:eastAsia="仿宋_GB2312" w:cs="Times New Roman"/>
          <w:sz w:val="32"/>
          <w:szCs w:val="32"/>
        </w:rPr>
        <w:t>76.77</w:t>
      </w:r>
      <w:r>
        <w:rPr>
          <w:rFonts w:ascii="Times New Roman" w:hAnsi="Times New Roman" w:eastAsia="仿宋_GB2312" w:cs="Times New Roman"/>
          <w:sz w:val="32"/>
          <w:szCs w:val="32"/>
        </w:rPr>
        <w:t>亿元，同比增长</w:t>
      </w:r>
      <w:r>
        <w:rPr>
          <w:rFonts w:hint="eastAsia" w:ascii="Times New Roman" w:hAnsi="Times New Roman" w:eastAsia="仿宋_GB2312" w:cs="Times New Roman"/>
          <w:sz w:val="32"/>
          <w:szCs w:val="32"/>
        </w:rPr>
        <w:t>11.5</w:t>
      </w:r>
      <w:r>
        <w:rPr>
          <w:rFonts w:ascii="Times New Roman" w:hAnsi="Times New Roman" w:eastAsia="仿宋_GB2312" w:cs="Times New Roman"/>
          <w:sz w:val="32"/>
          <w:szCs w:val="32"/>
        </w:rPr>
        <w:t>%，增速同比提升</w:t>
      </w:r>
      <w:r>
        <w:rPr>
          <w:rFonts w:hint="eastAsia" w:ascii="Times New Roman" w:hAnsi="Times New Roman" w:eastAsia="仿宋_GB2312" w:cs="Times New Roman"/>
          <w:sz w:val="32"/>
          <w:szCs w:val="32"/>
        </w:rPr>
        <w:t>6.3</w:t>
      </w:r>
      <w:r>
        <w:rPr>
          <w:rFonts w:ascii="Times New Roman" w:hAnsi="Times New Roman" w:eastAsia="仿宋_GB2312" w:cs="Times New Roman"/>
          <w:sz w:val="32"/>
          <w:szCs w:val="32"/>
        </w:rPr>
        <w:t>个百分点；金融机构人民币贷款余额</w:t>
      </w:r>
      <w:r>
        <w:rPr>
          <w:rFonts w:hint="eastAsia" w:ascii="Times New Roman" w:hAnsi="Times New Roman" w:eastAsia="仿宋_GB2312" w:cs="Times New Roman"/>
          <w:sz w:val="32"/>
          <w:szCs w:val="32"/>
        </w:rPr>
        <w:t>66.94</w:t>
      </w:r>
      <w:r>
        <w:rPr>
          <w:rFonts w:ascii="Times New Roman" w:hAnsi="Times New Roman" w:eastAsia="仿宋_GB2312" w:cs="Times New Roman"/>
          <w:sz w:val="32"/>
          <w:szCs w:val="32"/>
        </w:rPr>
        <w:t>亿元，同比增长</w:t>
      </w:r>
      <w:r>
        <w:rPr>
          <w:rFonts w:hint="eastAsia" w:ascii="Times New Roman" w:hAnsi="Times New Roman" w:eastAsia="仿宋_GB2312" w:cs="Times New Roman"/>
          <w:sz w:val="32"/>
          <w:szCs w:val="32"/>
        </w:rPr>
        <w:t>15.5</w:t>
      </w:r>
      <w:r>
        <w:rPr>
          <w:rFonts w:ascii="Times New Roman" w:hAnsi="Times New Roman" w:eastAsia="仿宋_GB2312" w:cs="Times New Roman"/>
          <w:sz w:val="32"/>
          <w:szCs w:val="32"/>
        </w:rPr>
        <w:t>%，增速</w:t>
      </w:r>
      <w:r>
        <w:rPr>
          <w:rFonts w:hint="eastAsia" w:ascii="Times New Roman" w:hAnsi="Times New Roman" w:eastAsia="仿宋_GB2312" w:cs="Times New Roman"/>
          <w:sz w:val="32"/>
          <w:szCs w:val="32"/>
        </w:rPr>
        <w:t>同比</w:t>
      </w:r>
      <w:r>
        <w:rPr>
          <w:rFonts w:ascii="Times New Roman" w:hAnsi="Times New Roman" w:eastAsia="仿宋_GB2312" w:cs="Times New Roman"/>
          <w:sz w:val="32"/>
          <w:szCs w:val="32"/>
        </w:rPr>
        <w:t>提升</w:t>
      </w:r>
      <w:r>
        <w:rPr>
          <w:rFonts w:hint="eastAsia" w:ascii="Times New Roman" w:hAnsi="Times New Roman" w:eastAsia="仿宋_GB2312" w:cs="Times New Roman"/>
          <w:sz w:val="32"/>
          <w:szCs w:val="32"/>
        </w:rPr>
        <w:t>3.2</w:t>
      </w:r>
      <w:r>
        <w:rPr>
          <w:rFonts w:ascii="Times New Roman" w:hAnsi="Times New Roman" w:eastAsia="仿宋_GB2312" w:cs="Times New Roman"/>
          <w:sz w:val="32"/>
          <w:szCs w:val="32"/>
        </w:rPr>
        <w:t>个百分点</w:t>
      </w:r>
      <w:r>
        <w:rPr>
          <w:rFonts w:hint="eastAsia" w:ascii="Times New Roman" w:hAnsi="Times New Roman" w:eastAsia="仿宋_GB2312" w:cs="Times New Roman"/>
          <w:sz w:val="32"/>
          <w:szCs w:val="32"/>
        </w:rPr>
        <w:t>，拉动GDP0.7个百分点。</w:t>
      </w:r>
    </w:p>
    <w:p>
      <w:pPr>
        <w:pStyle w:val="17"/>
        <w:keepNext w:val="0"/>
        <w:keepLines w:val="0"/>
        <w:pageBreakBefore w:val="0"/>
        <w:widowControl w:val="0"/>
        <w:numPr>
          <w:ilvl w:val="0"/>
          <w:numId w:val="0"/>
        </w:numPr>
        <w:kinsoku/>
        <w:wordWrap/>
        <w:overflowPunct/>
        <w:topLinePunct w:val="0"/>
        <w:autoSpaceDE w:val="0"/>
        <w:autoSpaceDN/>
        <w:bidi w:val="0"/>
        <w:adjustRightInd/>
        <w:snapToGrid/>
        <w:spacing w:line="586" w:lineRule="exact"/>
        <w:ind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三、</w:t>
      </w:r>
      <w:r>
        <w:rPr>
          <w:rFonts w:hint="eastAsia" w:ascii="黑体" w:hAnsi="黑体" w:eastAsia="黑体" w:cs="黑体"/>
          <w:b w:val="0"/>
          <w:bCs/>
          <w:kern w:val="0"/>
          <w:sz w:val="32"/>
          <w:szCs w:val="32"/>
        </w:rPr>
        <w:t>存在的困难和问题</w:t>
      </w:r>
    </w:p>
    <w:p>
      <w:pPr>
        <w:keepNext w:val="0"/>
        <w:keepLines w:val="0"/>
        <w:pageBreakBefore w:val="0"/>
        <w:widowControl w:val="0"/>
        <w:kinsoku/>
        <w:wordWrap/>
        <w:overflowPunct/>
        <w:topLinePunct w:val="0"/>
        <w:autoSpaceDN/>
        <w:bidi w:val="0"/>
        <w:adjustRightInd/>
        <w:snapToGrid/>
        <w:spacing w:line="586" w:lineRule="exact"/>
        <w:ind w:firstLine="640" w:firstLineChars="200"/>
        <w:jc w:val="left"/>
        <w:textAlignment w:val="auto"/>
        <w:rPr>
          <w:rFonts w:ascii="Times New Roman" w:hAnsi="Times New Roman" w:eastAsia="仿宋_GB2312"/>
          <w:kern w:val="0"/>
          <w:sz w:val="32"/>
          <w:szCs w:val="32"/>
        </w:rPr>
      </w:pPr>
      <w:r>
        <w:rPr>
          <w:rFonts w:hint="eastAsia" w:ascii="楷体_GB2312" w:hAnsi="楷体_GB2312" w:eastAsia="楷体_GB2312" w:cs="楷体_GB2312"/>
          <w:b w:val="0"/>
          <w:bCs/>
          <w:kern w:val="0"/>
          <w:sz w:val="32"/>
          <w:szCs w:val="32"/>
        </w:rPr>
        <w:t>（一）工业多为资源型企业，受天气和政策</w:t>
      </w:r>
      <w:r>
        <w:rPr>
          <w:rFonts w:hint="eastAsia" w:ascii="楷体_GB2312" w:hAnsi="楷体_GB2312" w:eastAsia="楷体_GB2312" w:cs="楷体_GB2312"/>
          <w:b w:val="0"/>
          <w:bCs/>
          <w:kern w:val="0"/>
          <w:sz w:val="32"/>
          <w:szCs w:val="32"/>
          <w:lang w:eastAsia="zh-CN"/>
        </w:rPr>
        <w:t>因素</w:t>
      </w:r>
      <w:r>
        <w:rPr>
          <w:rFonts w:hint="eastAsia" w:ascii="楷体_GB2312" w:hAnsi="楷体_GB2312" w:eastAsia="楷体_GB2312" w:cs="楷体_GB2312"/>
          <w:b w:val="0"/>
          <w:bCs/>
          <w:kern w:val="0"/>
          <w:sz w:val="32"/>
          <w:szCs w:val="32"/>
        </w:rPr>
        <w:t>影响大。</w:t>
      </w:r>
      <w:r>
        <w:rPr>
          <w:rFonts w:hint="eastAsia" w:ascii="Times New Roman" w:hAnsi="Times New Roman" w:eastAsia="仿宋_GB2312"/>
          <w:b w:val="0"/>
          <w:bCs/>
          <w:kern w:val="0"/>
          <w:sz w:val="32"/>
          <w:szCs w:val="32"/>
          <w:lang w:eastAsia="zh-CN"/>
        </w:rPr>
        <w:t>我县</w:t>
      </w:r>
      <w:r>
        <w:rPr>
          <w:rFonts w:hint="eastAsia" w:ascii="Times New Roman" w:hAnsi="Times New Roman" w:eastAsia="仿宋_GB2312"/>
          <w:kern w:val="0"/>
          <w:sz w:val="32"/>
          <w:szCs w:val="32"/>
        </w:rPr>
        <w:t>规模工业企业多为资源型传统企业，产值上依赖滑石行业、水电行业，这些行业受天气</w:t>
      </w:r>
      <w:r>
        <w:rPr>
          <w:rFonts w:hint="eastAsia" w:ascii="Times New Roman" w:hAnsi="Times New Roman" w:eastAsia="仿宋_GB2312"/>
          <w:kern w:val="0"/>
          <w:sz w:val="32"/>
          <w:szCs w:val="32"/>
          <w:lang w:eastAsia="zh-CN"/>
        </w:rPr>
        <w:t>、环保政策</w:t>
      </w:r>
      <w:r>
        <w:rPr>
          <w:rFonts w:hint="eastAsia" w:ascii="Times New Roman" w:hAnsi="Times New Roman" w:eastAsia="仿宋_GB2312"/>
          <w:kern w:val="0"/>
          <w:sz w:val="32"/>
          <w:szCs w:val="32"/>
        </w:rPr>
        <w:t>等</w:t>
      </w:r>
      <w:r>
        <w:rPr>
          <w:rFonts w:hint="eastAsia" w:ascii="Times New Roman" w:hAnsi="Times New Roman" w:eastAsia="仿宋_GB2312"/>
          <w:kern w:val="0"/>
          <w:sz w:val="32"/>
          <w:szCs w:val="32"/>
          <w:lang w:eastAsia="zh-CN"/>
        </w:rPr>
        <w:t>因素</w:t>
      </w:r>
      <w:r>
        <w:rPr>
          <w:rFonts w:hint="eastAsia" w:ascii="Times New Roman" w:hAnsi="Times New Roman" w:eastAsia="仿宋_GB2312"/>
          <w:kern w:val="0"/>
          <w:sz w:val="32"/>
          <w:szCs w:val="32"/>
        </w:rPr>
        <w:t>影响较大，一旦这些行业增速低于预期，则影响到全县规模以上工业产值及增速。当前大部分工业企业产业链上下游延伸不够，初级产品多，多数处于价值链的中低端，高附加值和高科技含量的比重偏低。</w:t>
      </w:r>
    </w:p>
    <w:p>
      <w:pPr>
        <w:keepNext w:val="0"/>
        <w:keepLines w:val="0"/>
        <w:pageBreakBefore w:val="0"/>
        <w:widowControl w:val="0"/>
        <w:kinsoku/>
        <w:wordWrap/>
        <w:overflowPunct/>
        <w:topLinePunct w:val="0"/>
        <w:autoSpaceDN/>
        <w:bidi w:val="0"/>
        <w:adjustRightInd/>
        <w:snapToGrid/>
        <w:spacing w:line="586" w:lineRule="exact"/>
        <w:ind w:firstLine="640" w:firstLineChars="200"/>
        <w:jc w:val="left"/>
        <w:textAlignment w:val="auto"/>
        <w:rPr>
          <w:rFonts w:ascii="Times New Roman" w:hAnsi="Times New Roman" w:eastAsia="仿宋_GB2312"/>
          <w:kern w:val="0"/>
          <w:sz w:val="32"/>
          <w:szCs w:val="32"/>
        </w:rPr>
      </w:pPr>
      <w:r>
        <w:rPr>
          <w:rFonts w:hint="eastAsia" w:ascii="楷体_GB2312" w:hAnsi="楷体_GB2312" w:eastAsia="楷体_GB2312" w:cs="楷体_GB2312"/>
          <w:b w:val="0"/>
          <w:bCs/>
          <w:kern w:val="0"/>
          <w:sz w:val="32"/>
          <w:szCs w:val="32"/>
        </w:rPr>
        <w:t>（</w:t>
      </w:r>
      <w:r>
        <w:rPr>
          <w:rFonts w:hint="eastAsia" w:ascii="楷体_GB2312" w:hAnsi="楷体_GB2312" w:eastAsia="楷体_GB2312" w:cs="楷体_GB2312"/>
          <w:b w:val="0"/>
          <w:bCs/>
          <w:kern w:val="0"/>
          <w:sz w:val="32"/>
          <w:szCs w:val="32"/>
          <w:lang w:eastAsia="zh-CN"/>
        </w:rPr>
        <w:t>二</w:t>
      </w:r>
      <w:r>
        <w:rPr>
          <w:rFonts w:hint="eastAsia" w:ascii="楷体_GB2312" w:hAnsi="楷体_GB2312" w:eastAsia="楷体_GB2312" w:cs="楷体_GB2312"/>
          <w:b w:val="0"/>
          <w:bCs/>
          <w:kern w:val="0"/>
          <w:sz w:val="32"/>
          <w:szCs w:val="32"/>
        </w:rPr>
        <w:t>）企业退库，影响增速。</w:t>
      </w:r>
      <w:r>
        <w:rPr>
          <w:rFonts w:hint="eastAsia" w:ascii="Times New Roman" w:hAnsi="Times New Roman" w:eastAsia="仿宋_GB2312"/>
          <w:kern w:val="0"/>
          <w:sz w:val="32"/>
          <w:szCs w:val="32"/>
        </w:rPr>
        <w:t>2020年博创贸易有限公司、龙脊全景楼旅游有限责任公司退库，影响了2021年限上批发业、住宿业营业额的整体增速。</w:t>
      </w:r>
    </w:p>
    <w:p>
      <w:pPr>
        <w:keepNext w:val="0"/>
        <w:keepLines w:val="0"/>
        <w:pageBreakBefore w:val="0"/>
        <w:widowControl w:val="0"/>
        <w:kinsoku/>
        <w:wordWrap/>
        <w:overflowPunct/>
        <w:topLinePunct w:val="0"/>
        <w:autoSpaceDN/>
        <w:bidi w:val="0"/>
        <w:adjustRightInd/>
        <w:snapToGrid/>
        <w:spacing w:line="586" w:lineRule="exact"/>
        <w:ind w:firstLine="640" w:firstLineChars="200"/>
        <w:jc w:val="left"/>
        <w:textAlignment w:val="auto"/>
        <w:rPr>
          <w:rFonts w:ascii="Times New Roman" w:hAnsi="Times New Roman" w:eastAsia="仿宋_GB2312"/>
          <w:kern w:val="0"/>
          <w:sz w:val="32"/>
          <w:szCs w:val="32"/>
        </w:rPr>
      </w:pPr>
      <w:r>
        <w:rPr>
          <w:rFonts w:hint="eastAsia" w:ascii="楷体_GB2312" w:hAnsi="楷体_GB2312" w:eastAsia="楷体_GB2312" w:cs="楷体_GB2312"/>
          <w:b w:val="0"/>
          <w:bCs/>
          <w:kern w:val="0"/>
          <w:sz w:val="32"/>
          <w:szCs w:val="32"/>
        </w:rPr>
        <w:t>（</w:t>
      </w:r>
      <w:r>
        <w:rPr>
          <w:rFonts w:hint="eastAsia" w:ascii="楷体_GB2312" w:hAnsi="楷体_GB2312" w:eastAsia="楷体_GB2312" w:cs="楷体_GB2312"/>
          <w:b w:val="0"/>
          <w:bCs/>
          <w:kern w:val="0"/>
          <w:sz w:val="32"/>
          <w:szCs w:val="32"/>
          <w:lang w:eastAsia="zh-CN"/>
        </w:rPr>
        <w:t>三</w:t>
      </w:r>
      <w:r>
        <w:rPr>
          <w:rFonts w:hint="eastAsia" w:ascii="楷体_GB2312" w:hAnsi="楷体_GB2312" w:eastAsia="楷体_GB2312" w:cs="楷体_GB2312"/>
          <w:b w:val="0"/>
          <w:bCs/>
          <w:kern w:val="0"/>
          <w:sz w:val="32"/>
          <w:szCs w:val="32"/>
        </w:rPr>
        <w:t>）资质建筑业企业太少。</w:t>
      </w:r>
      <w:r>
        <w:rPr>
          <w:rFonts w:hint="eastAsia" w:ascii="Times New Roman" w:hAnsi="Times New Roman" w:eastAsia="仿宋_GB2312"/>
          <w:kern w:val="0"/>
          <w:sz w:val="32"/>
          <w:szCs w:val="32"/>
        </w:rPr>
        <w:t>我县的建筑施工企业仅4家，企业资质等级均为三级，缺乏市场竞争力，承建的项目少（400万以上公开招投标项目未中过标），很难拉动建筑业得较快增长。</w:t>
      </w:r>
    </w:p>
    <w:p>
      <w:pPr>
        <w:keepNext w:val="0"/>
        <w:keepLines w:val="0"/>
        <w:pageBreakBefore w:val="0"/>
        <w:widowControl w:val="0"/>
        <w:shd w:val="clear" w:color="auto" w:fill="FFFFFF"/>
        <w:kinsoku/>
        <w:wordWrap/>
        <w:overflowPunct/>
        <w:topLinePunct w:val="0"/>
        <w:autoSpaceDN/>
        <w:bidi w:val="0"/>
        <w:adjustRightInd/>
        <w:snapToGrid/>
        <w:spacing w:line="586"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、半年及全年经济预判</w:t>
      </w:r>
    </w:p>
    <w:p>
      <w:pPr>
        <w:pStyle w:val="7"/>
        <w:keepNext w:val="0"/>
        <w:keepLines w:val="0"/>
        <w:pageBreakBefore w:val="0"/>
        <w:widowControl w:val="0"/>
        <w:shd w:val="clear" w:color="auto" w:fill="FFFFFF"/>
        <w:kinsoku/>
        <w:wordWrap/>
        <w:overflowPunct/>
        <w:topLinePunct w:val="0"/>
        <w:autoSpaceDN/>
        <w:bidi w:val="0"/>
        <w:adjustRightInd/>
        <w:snapToGrid/>
        <w:spacing w:beforeAutospacing="0" w:afterAutospacing="0" w:line="586"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cstheme="minorBidi"/>
          <w:sz w:val="32"/>
          <w:szCs w:val="32"/>
        </w:rPr>
        <w:t>去年一季度以后，随着</w:t>
      </w:r>
      <w:r>
        <w:rPr>
          <w:rFonts w:hint="eastAsia" w:ascii="Times New Roman" w:hAnsi="Times New Roman" w:eastAsia="仿宋_GB2312" w:cstheme="minorBidi"/>
          <w:sz w:val="32"/>
          <w:szCs w:val="32"/>
          <w:lang w:eastAsia="zh-CN"/>
        </w:rPr>
        <w:t>疫情防控逐步取得成效和</w:t>
      </w:r>
      <w:r>
        <w:rPr>
          <w:rFonts w:hint="eastAsia" w:ascii="Times New Roman" w:hAnsi="Times New Roman" w:eastAsia="仿宋_GB2312" w:cstheme="minorBidi"/>
          <w:sz w:val="32"/>
          <w:szCs w:val="32"/>
        </w:rPr>
        <w:t>复工复产复商的有序推进，</w:t>
      </w:r>
      <w:r>
        <w:rPr>
          <w:rFonts w:hint="eastAsia" w:ascii="Times New Roman" w:hAnsi="Times New Roman" w:eastAsia="仿宋_GB2312" w:cstheme="minorBidi"/>
          <w:sz w:val="32"/>
          <w:szCs w:val="32"/>
          <w:lang w:eastAsia="zh-CN"/>
        </w:rPr>
        <w:t>我县</w:t>
      </w:r>
      <w:r>
        <w:rPr>
          <w:rFonts w:hint="eastAsia" w:ascii="Times New Roman" w:hAnsi="Times New Roman" w:eastAsia="仿宋_GB2312" w:cstheme="minorBidi"/>
          <w:sz w:val="32"/>
          <w:szCs w:val="32"/>
        </w:rPr>
        <w:t>各项指标降幅逐步收窄，</w:t>
      </w:r>
      <w:r>
        <w:rPr>
          <w:rFonts w:hint="eastAsia" w:ascii="Times New Roman" w:hAnsi="Times New Roman" w:eastAsia="仿宋_GB2312" w:cstheme="minorBidi"/>
          <w:sz w:val="32"/>
          <w:szCs w:val="32"/>
          <w:lang w:eastAsia="zh-CN"/>
        </w:rPr>
        <w:t>后三个季度全县经济增速逐季回升。受基数效应的影响，今年我县</w:t>
      </w:r>
      <w:r>
        <w:rPr>
          <w:rFonts w:hint="eastAsia" w:ascii="Times New Roman" w:hAnsi="Times New Roman" w:eastAsia="仿宋_GB2312" w:cstheme="minorBidi"/>
          <w:sz w:val="32"/>
          <w:szCs w:val="32"/>
        </w:rPr>
        <w:t>全年</w:t>
      </w:r>
      <w:r>
        <w:rPr>
          <w:rFonts w:hint="eastAsia" w:ascii="Times New Roman" w:hAnsi="Times New Roman" w:eastAsia="仿宋_GB2312" w:cstheme="minorBidi"/>
          <w:sz w:val="32"/>
          <w:szCs w:val="32"/>
          <w:lang w:eastAsia="zh-CN"/>
        </w:rPr>
        <w:t>经济</w:t>
      </w:r>
      <w:r>
        <w:rPr>
          <w:rFonts w:hint="eastAsia" w:ascii="Times New Roman" w:hAnsi="Times New Roman" w:eastAsia="仿宋_GB2312"/>
          <w:sz w:val="32"/>
          <w:szCs w:val="32"/>
          <w:lang w:eastAsia="zh-CN"/>
        </w:rPr>
        <w:t>肯定是</w:t>
      </w:r>
      <w:r>
        <w:rPr>
          <w:rFonts w:hint="eastAsia" w:ascii="Times New Roman" w:hAnsi="Times New Roman" w:eastAsia="仿宋_GB2312"/>
          <w:sz w:val="32"/>
          <w:szCs w:val="32"/>
        </w:rPr>
        <w:t>呈高开低走</w:t>
      </w:r>
      <w:r>
        <w:rPr>
          <w:rFonts w:hint="eastAsia" w:ascii="Times New Roman" w:hAnsi="Times New Roman" w:eastAsia="仿宋_GB2312"/>
          <w:sz w:val="32"/>
          <w:szCs w:val="32"/>
          <w:lang w:eastAsia="zh-CN"/>
        </w:rPr>
        <w:t>态</w:t>
      </w:r>
      <w:r>
        <w:rPr>
          <w:rFonts w:hint="eastAsia" w:ascii="Times New Roman" w:hAnsi="Times New Roman" w:eastAsia="仿宋_GB2312"/>
          <w:sz w:val="32"/>
          <w:szCs w:val="32"/>
        </w:rPr>
        <w:t>势</w:t>
      </w:r>
      <w:r>
        <w:rPr>
          <w:rFonts w:hint="eastAsia" w:ascii="Times New Roman" w:hAnsi="Times New Roman" w:eastAsia="仿宋_GB2312" w:cs="宋体"/>
          <w:sz w:val="32"/>
          <w:szCs w:val="32"/>
        </w:rPr>
        <w:t>。</w:t>
      </w:r>
      <w:r>
        <w:rPr>
          <w:rFonts w:hint="eastAsia" w:ascii="Times New Roman" w:hAnsi="Times New Roman" w:eastAsia="仿宋_GB2312"/>
          <w:sz w:val="32"/>
          <w:szCs w:val="32"/>
        </w:rPr>
        <w:t>初步</w:t>
      </w:r>
      <w:r>
        <w:rPr>
          <w:rFonts w:hint="eastAsia" w:ascii="Times New Roman" w:hAnsi="Times New Roman" w:eastAsia="仿宋_GB2312"/>
          <w:sz w:val="32"/>
          <w:szCs w:val="32"/>
          <w:lang w:eastAsia="zh-CN"/>
        </w:rPr>
        <w:t>预计，我</w:t>
      </w:r>
      <w:r>
        <w:rPr>
          <w:rFonts w:hint="eastAsia" w:ascii="Times New Roman" w:hAnsi="Times New Roman" w:eastAsia="仿宋_GB2312"/>
          <w:sz w:val="32"/>
          <w:szCs w:val="32"/>
        </w:rPr>
        <w:t>县上半年和全年</w:t>
      </w:r>
      <w:r>
        <w:rPr>
          <w:rFonts w:ascii="Times New Roman" w:hAnsi="Times New Roman" w:eastAsia="仿宋_GB2312"/>
          <w:sz w:val="32"/>
          <w:szCs w:val="32"/>
        </w:rPr>
        <w:t>地区生产总值</w:t>
      </w:r>
      <w:r>
        <w:rPr>
          <w:rFonts w:hint="eastAsia" w:ascii="Times New Roman" w:hAnsi="Times New Roman" w:eastAsia="仿宋_GB2312"/>
          <w:sz w:val="32"/>
          <w:szCs w:val="32"/>
          <w:lang w:eastAsia="zh-CN"/>
        </w:rPr>
        <w:t>增速将</w:t>
      </w:r>
      <w:r>
        <w:rPr>
          <w:rFonts w:hint="eastAsia" w:ascii="Times New Roman" w:hAnsi="Times New Roman" w:eastAsia="仿宋_GB2312"/>
          <w:sz w:val="32"/>
          <w:szCs w:val="32"/>
        </w:rPr>
        <w:t>分别</w:t>
      </w:r>
      <w:r>
        <w:rPr>
          <w:rFonts w:hint="eastAsia" w:ascii="Times New Roman" w:hAnsi="Times New Roman" w:eastAsia="仿宋_GB2312"/>
          <w:sz w:val="32"/>
          <w:szCs w:val="32"/>
          <w:lang w:eastAsia="zh-CN"/>
        </w:rPr>
        <w:t>回落到</w:t>
      </w:r>
      <w:r>
        <w:rPr>
          <w:rFonts w:ascii="Times New Roman" w:hAnsi="Times New Roman" w:eastAsia="仿宋_GB2312"/>
          <w:sz w:val="32"/>
          <w:szCs w:val="32"/>
        </w:rPr>
        <w:t>10.</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%和</w:t>
      </w:r>
      <w:r>
        <w:rPr>
          <w:rFonts w:hint="eastAsia" w:ascii="Times New Roman" w:hAnsi="Times New Roman" w:eastAsia="仿宋_GB2312"/>
          <w:sz w:val="32"/>
          <w:szCs w:val="32"/>
        </w:rPr>
        <w:t>7.8%</w:t>
      </w:r>
      <w:r>
        <w:rPr>
          <w:rFonts w:hint="eastAsia" w:ascii="Times New Roman" w:hAnsi="Times New Roman" w:eastAsia="仿宋_GB2312"/>
          <w:sz w:val="32"/>
          <w:szCs w:val="32"/>
          <w:lang w:eastAsia="zh-CN"/>
        </w:rPr>
        <w:t>。</w:t>
      </w:r>
    </w:p>
    <w:tbl>
      <w:tblPr>
        <w:tblStyle w:val="8"/>
        <w:tblW w:w="9037" w:type="dxa"/>
        <w:tblInd w:w="11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3631"/>
        <w:gridCol w:w="2794"/>
        <w:gridCol w:w="26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00" w:hRule="atLeast"/>
        </w:trPr>
        <w:tc>
          <w:tcPr>
            <w:tcW w:w="3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指  标</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2021年上半年预计增速（%）</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2021年全年预计增速（%）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GDP</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10.00%</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402" w:firstLineChars="20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第一产业</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7.00%</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402" w:firstLineChars="20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第二产业</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13.40%</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5"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firstLine="402" w:firstLineChars="20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第三产业</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9.50%</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8.50%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规模以上工业增加值</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资质建筑业总产值</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14%</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建筑业</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11.50%</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建安工程</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26%</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固定资产投资</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18.60%</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财政收入</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社会消费品零售总额</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12%</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城镇居民可支配收入</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3631"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农民人均可支配收入</w:t>
            </w:r>
          </w:p>
        </w:tc>
        <w:tc>
          <w:tcPr>
            <w:tcW w:w="27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6%</w:t>
            </w:r>
          </w:p>
        </w:tc>
        <w:tc>
          <w:tcPr>
            <w:tcW w:w="2612"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9.50%</w:t>
            </w:r>
          </w:p>
        </w:tc>
      </w:tr>
    </w:tbl>
    <w:p>
      <w:pPr>
        <w:pStyle w:val="7"/>
        <w:shd w:val="clear" w:color="auto" w:fill="FFFFFF"/>
        <w:spacing w:beforeAutospacing="0" w:afterAutospacing="0" w:line="560" w:lineRule="exact"/>
        <w:rPr>
          <w:rFonts w:asciiTheme="majorEastAsia" w:hAnsiTheme="majorEastAsia" w:eastAsiaTheme="majorEastAsia"/>
          <w:sz w:val="30"/>
          <w:szCs w:val="30"/>
        </w:rPr>
      </w:pPr>
    </w:p>
    <w:p>
      <w:pPr>
        <w:pStyle w:val="7"/>
        <w:shd w:val="clear" w:color="auto" w:fill="FFFFFF"/>
        <w:spacing w:beforeAutospacing="0" w:afterAutospacing="0" w:line="560" w:lineRule="exact"/>
        <w:ind w:firstLine="600" w:firstLineChars="200"/>
        <w:rPr>
          <w:rFonts w:hint="eastAsia" w:ascii="黑体" w:hAnsi="黑体" w:eastAsia="黑体" w:cs="黑体"/>
          <w:b w:val="0"/>
          <w:bCs w:val="0"/>
          <w:color w:val="000000"/>
          <w:szCs w:val="21"/>
          <w:lang w:eastAsia="zh-CN"/>
        </w:rPr>
      </w:pPr>
      <w:r>
        <w:rPr>
          <w:rFonts w:hint="eastAsia" w:ascii="黑体" w:hAnsi="黑体" w:eastAsia="黑体" w:cs="黑体"/>
          <w:b w:val="0"/>
          <w:bCs w:val="0"/>
          <w:sz w:val="30"/>
          <w:szCs w:val="30"/>
          <w:lang w:eastAsia="zh-CN"/>
        </w:rPr>
        <w:t>五</w:t>
      </w:r>
      <w:r>
        <w:rPr>
          <w:rFonts w:hint="eastAsia" w:ascii="黑体" w:hAnsi="黑体" w:eastAsia="黑体" w:cs="黑体"/>
          <w:b w:val="0"/>
          <w:bCs w:val="0"/>
          <w:sz w:val="30"/>
          <w:szCs w:val="30"/>
        </w:rPr>
        <w:t>、下一步工作</w:t>
      </w:r>
      <w:r>
        <w:rPr>
          <w:rFonts w:hint="eastAsia" w:ascii="黑体" w:hAnsi="黑体" w:eastAsia="黑体" w:cs="黑体"/>
          <w:b w:val="0"/>
          <w:bCs w:val="0"/>
          <w:sz w:val="30"/>
          <w:szCs w:val="30"/>
          <w:lang w:eastAsia="zh-CN"/>
        </w:rPr>
        <w:t>建议</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b/>
          <w:kern w:val="0"/>
          <w:sz w:val="32"/>
          <w:szCs w:val="32"/>
        </w:rPr>
      </w:pPr>
      <w:r>
        <w:rPr>
          <w:rFonts w:hint="eastAsia" w:ascii="Times New Roman" w:hAnsi="Times New Roman" w:eastAsia="仿宋_GB2312"/>
          <w:b w:val="0"/>
          <w:bCs/>
          <w:kern w:val="0"/>
          <w:sz w:val="32"/>
          <w:szCs w:val="32"/>
        </w:rPr>
        <w:t>1</w:t>
      </w:r>
      <w:r>
        <w:rPr>
          <w:rFonts w:hint="eastAsia" w:ascii="Times New Roman" w:hAnsi="Times New Roman" w:eastAsia="仿宋_GB2312"/>
          <w:b w:val="0"/>
          <w:bCs/>
          <w:kern w:val="0"/>
          <w:sz w:val="32"/>
          <w:szCs w:val="32"/>
          <w:lang w:val="en-US" w:eastAsia="zh-CN"/>
        </w:rPr>
        <w:t>.</w:t>
      </w:r>
      <w:r>
        <w:rPr>
          <w:rFonts w:hint="eastAsia" w:ascii="楷体_GB2312" w:hAnsi="楷体_GB2312" w:eastAsia="楷体_GB2312" w:cs="楷体_GB2312"/>
          <w:b w:val="0"/>
          <w:bCs/>
          <w:kern w:val="0"/>
          <w:sz w:val="32"/>
          <w:szCs w:val="32"/>
        </w:rPr>
        <w:t>抓项目稳投资。</w:t>
      </w:r>
      <w:r>
        <w:rPr>
          <w:rFonts w:hint="eastAsia" w:ascii="Times New Roman" w:hAnsi="Times New Roman" w:eastAsia="仿宋_GB2312"/>
          <w:b w:val="0"/>
          <w:bCs/>
          <w:kern w:val="0"/>
          <w:sz w:val="32"/>
          <w:szCs w:val="32"/>
          <w:lang w:eastAsia="zh-CN"/>
        </w:rPr>
        <w:t>加强项目协调服务，加快推进区、市级重大项目和</w:t>
      </w:r>
      <w:r>
        <w:rPr>
          <w:rFonts w:hint="eastAsia" w:ascii="Times New Roman" w:hAnsi="Times New Roman" w:eastAsia="仿宋_GB2312"/>
          <w:kern w:val="0"/>
          <w:sz w:val="32"/>
          <w:szCs w:val="32"/>
          <w:lang w:val="en-US" w:eastAsia="zh-CN"/>
        </w:rPr>
        <w:t>70周年</w:t>
      </w:r>
      <w:r>
        <w:rPr>
          <w:rFonts w:hint="eastAsia" w:ascii="Times New Roman" w:hAnsi="Times New Roman" w:eastAsia="仿宋_GB2312"/>
          <w:kern w:val="0"/>
          <w:sz w:val="32"/>
          <w:szCs w:val="32"/>
        </w:rPr>
        <w:t>县庆</w:t>
      </w:r>
      <w:r>
        <w:rPr>
          <w:rFonts w:hint="eastAsia" w:ascii="Times New Roman" w:hAnsi="Times New Roman" w:eastAsia="仿宋_GB2312"/>
          <w:kern w:val="0"/>
          <w:sz w:val="32"/>
          <w:szCs w:val="32"/>
          <w:lang w:eastAsia="zh-CN"/>
        </w:rPr>
        <w:t>项目建设。二季度争取开工建设花雨泗水田园综合体、温泉国家森林公园保护利用设施建设、标准足球场等一批项目，促进投资稳定增长。</w:t>
      </w:r>
    </w:p>
    <w:p>
      <w:pPr>
        <w:keepNext w:val="0"/>
        <w:keepLines w:val="0"/>
        <w:pageBreakBefore w:val="0"/>
        <w:kinsoku/>
        <w:wordWrap/>
        <w:overflowPunct/>
        <w:topLinePunct w:val="0"/>
        <w:autoSpaceDE/>
        <w:autoSpaceDN/>
        <w:bidi w:val="0"/>
        <w:adjustRightInd/>
        <w:snapToGrid/>
        <w:spacing w:line="586" w:lineRule="exact"/>
        <w:ind w:firstLine="640"/>
        <w:textAlignment w:val="auto"/>
        <w:rPr>
          <w:rFonts w:hint="eastAsia" w:ascii="Times New Roman" w:hAnsi="Times New Roman" w:eastAsia="仿宋_GB2312"/>
          <w:bCs/>
          <w:kern w:val="0"/>
          <w:sz w:val="32"/>
          <w:szCs w:val="32"/>
          <w:lang w:eastAsia="zh-CN"/>
        </w:rPr>
      </w:pPr>
      <w:r>
        <w:rPr>
          <w:rFonts w:hint="eastAsia" w:ascii="Times New Roman" w:hAnsi="Times New Roman" w:eastAsia="仿宋_GB2312"/>
          <w:b w:val="0"/>
          <w:bCs/>
          <w:kern w:val="0"/>
          <w:sz w:val="32"/>
          <w:szCs w:val="32"/>
          <w:lang w:val="en-US" w:eastAsia="zh-CN"/>
        </w:rPr>
        <w:t>2.</w:t>
      </w:r>
      <w:r>
        <w:rPr>
          <w:rFonts w:hint="eastAsia" w:ascii="楷体_GB2312" w:hAnsi="楷体_GB2312" w:eastAsia="楷体_GB2312" w:cs="楷体_GB2312"/>
          <w:b w:val="0"/>
          <w:bCs/>
          <w:kern w:val="0"/>
          <w:sz w:val="32"/>
          <w:szCs w:val="32"/>
          <w:lang w:eastAsia="zh-CN"/>
        </w:rPr>
        <w:t>扎实推进</w:t>
      </w:r>
      <w:r>
        <w:rPr>
          <w:rFonts w:hint="eastAsia" w:ascii="楷体_GB2312" w:hAnsi="楷体_GB2312" w:eastAsia="楷体_GB2312" w:cs="楷体_GB2312"/>
          <w:b w:val="0"/>
          <w:bCs/>
          <w:kern w:val="0"/>
          <w:sz w:val="32"/>
          <w:szCs w:val="32"/>
        </w:rPr>
        <w:t>工业</w:t>
      </w:r>
      <w:r>
        <w:rPr>
          <w:rFonts w:hint="eastAsia" w:ascii="楷体_GB2312" w:hAnsi="楷体_GB2312" w:eastAsia="楷体_GB2312" w:cs="楷体_GB2312"/>
          <w:b w:val="0"/>
          <w:bCs/>
          <w:kern w:val="0"/>
          <w:sz w:val="32"/>
          <w:szCs w:val="32"/>
          <w:lang w:eastAsia="zh-CN"/>
        </w:rPr>
        <w:t>振兴</w:t>
      </w:r>
      <w:r>
        <w:rPr>
          <w:rFonts w:hint="eastAsia" w:ascii="楷体_GB2312" w:hAnsi="楷体_GB2312" w:eastAsia="楷体_GB2312" w:cs="楷体_GB2312"/>
          <w:b w:val="0"/>
          <w:bCs/>
          <w:kern w:val="0"/>
          <w:sz w:val="32"/>
          <w:szCs w:val="32"/>
        </w:rPr>
        <w:t>。</w:t>
      </w:r>
      <w:r>
        <w:rPr>
          <w:rFonts w:hint="eastAsia" w:ascii="Times New Roman" w:hAnsi="Times New Roman" w:eastAsia="仿宋_GB2312"/>
          <w:b w:val="0"/>
          <w:bCs/>
          <w:kern w:val="0"/>
          <w:sz w:val="32"/>
          <w:szCs w:val="32"/>
          <w:lang w:eastAsia="zh-CN"/>
        </w:rPr>
        <w:t>一是积极落实《龙胜各族自治县</w:t>
      </w:r>
      <w:r>
        <w:rPr>
          <w:rFonts w:hint="eastAsia" w:ascii="Times New Roman" w:hAnsi="Times New Roman" w:eastAsia="仿宋_GB2312"/>
          <w:b w:val="0"/>
          <w:bCs/>
          <w:kern w:val="0"/>
          <w:sz w:val="32"/>
          <w:szCs w:val="32"/>
          <w:lang w:val="en-US" w:eastAsia="zh-CN"/>
        </w:rPr>
        <w:t>2021年工业振兴实施方案》和《工业发展奖励扶持方案》等促进工业经济发展的扶持政策。二是</w:t>
      </w:r>
      <w:r>
        <w:rPr>
          <w:rFonts w:hint="eastAsia" w:ascii="Times New Roman" w:hAnsi="Times New Roman" w:eastAsia="仿宋_GB2312"/>
          <w:bCs/>
          <w:kern w:val="0"/>
          <w:sz w:val="32"/>
          <w:szCs w:val="32"/>
        </w:rPr>
        <w:t>加强工业企业运行情况的监测，</w:t>
      </w:r>
      <w:r>
        <w:rPr>
          <w:rFonts w:hint="eastAsia" w:ascii="Times New Roman" w:hAnsi="Times New Roman" w:eastAsia="仿宋_GB2312"/>
          <w:bCs/>
          <w:kern w:val="0"/>
          <w:sz w:val="32"/>
          <w:szCs w:val="32"/>
          <w:lang w:eastAsia="zh-CN"/>
        </w:rPr>
        <w:t>切实做好全县</w:t>
      </w:r>
      <w:r>
        <w:rPr>
          <w:rFonts w:hint="eastAsia" w:ascii="Times New Roman" w:hAnsi="Times New Roman" w:eastAsia="仿宋_GB2312"/>
          <w:bCs/>
          <w:kern w:val="0"/>
          <w:sz w:val="32"/>
          <w:szCs w:val="32"/>
          <w:lang w:val="en-US" w:eastAsia="zh-CN"/>
        </w:rPr>
        <w:t>19家规上工业企业的配套服务工作，特别是重点关注亿元重点企业的生产经营情况，</w:t>
      </w:r>
      <w:r>
        <w:rPr>
          <w:rFonts w:hint="eastAsia" w:ascii="Times New Roman" w:hAnsi="Times New Roman" w:eastAsia="仿宋_GB2312"/>
          <w:bCs/>
          <w:kern w:val="0"/>
          <w:sz w:val="32"/>
          <w:szCs w:val="32"/>
        </w:rPr>
        <w:t>及时协调</w:t>
      </w:r>
      <w:r>
        <w:rPr>
          <w:rFonts w:hint="eastAsia" w:ascii="Times New Roman" w:hAnsi="Times New Roman" w:eastAsia="仿宋_GB2312"/>
          <w:bCs/>
          <w:kern w:val="0"/>
          <w:sz w:val="32"/>
          <w:szCs w:val="32"/>
          <w:lang w:eastAsia="zh-CN"/>
        </w:rPr>
        <w:t>解决</w:t>
      </w:r>
      <w:r>
        <w:rPr>
          <w:rFonts w:hint="eastAsia" w:ascii="Times New Roman" w:hAnsi="Times New Roman" w:eastAsia="仿宋_GB2312"/>
          <w:bCs/>
          <w:kern w:val="0"/>
          <w:sz w:val="32"/>
          <w:szCs w:val="32"/>
        </w:rPr>
        <w:t>企业生产经营中</w:t>
      </w:r>
      <w:r>
        <w:rPr>
          <w:rFonts w:hint="eastAsia" w:ascii="Times New Roman" w:hAnsi="Times New Roman" w:eastAsia="仿宋_GB2312"/>
          <w:bCs/>
          <w:kern w:val="0"/>
          <w:sz w:val="32"/>
          <w:szCs w:val="32"/>
          <w:lang w:eastAsia="zh-CN"/>
        </w:rPr>
        <w:t>遇</w:t>
      </w:r>
      <w:r>
        <w:rPr>
          <w:rFonts w:hint="eastAsia" w:ascii="Times New Roman" w:hAnsi="Times New Roman" w:eastAsia="仿宋_GB2312"/>
          <w:bCs/>
          <w:kern w:val="0"/>
          <w:sz w:val="32"/>
          <w:szCs w:val="32"/>
        </w:rPr>
        <w:t>的困难</w:t>
      </w:r>
      <w:r>
        <w:rPr>
          <w:rFonts w:hint="eastAsia" w:ascii="Times New Roman" w:hAnsi="Times New Roman" w:eastAsia="仿宋_GB2312"/>
          <w:bCs/>
          <w:kern w:val="0"/>
          <w:sz w:val="32"/>
          <w:szCs w:val="32"/>
          <w:lang w:eastAsia="zh-CN"/>
        </w:rPr>
        <w:t>。</w:t>
      </w:r>
    </w:p>
    <w:p>
      <w:pPr>
        <w:keepNext w:val="0"/>
        <w:keepLines w:val="0"/>
        <w:pageBreakBefore w:val="0"/>
        <w:kinsoku/>
        <w:wordWrap/>
        <w:overflowPunct/>
        <w:topLinePunct w:val="0"/>
        <w:autoSpaceDE/>
        <w:autoSpaceDN/>
        <w:bidi w:val="0"/>
        <w:adjustRightInd/>
        <w:snapToGrid/>
        <w:spacing w:line="586" w:lineRule="exact"/>
        <w:ind w:firstLine="640"/>
        <w:textAlignment w:val="auto"/>
        <w:rPr>
          <w:rFonts w:ascii="Times New Roman" w:hAnsi="Times New Roman" w:eastAsia="仿宋_GB2312"/>
          <w:bCs/>
          <w:kern w:val="0"/>
          <w:sz w:val="32"/>
          <w:szCs w:val="32"/>
        </w:rPr>
      </w:pPr>
      <w:r>
        <w:rPr>
          <w:rFonts w:hint="eastAsia" w:ascii="Times New Roman" w:hAnsi="Times New Roman" w:eastAsia="仿宋_GB2312"/>
          <w:b w:val="0"/>
          <w:bCs/>
          <w:kern w:val="0"/>
          <w:sz w:val="32"/>
          <w:szCs w:val="32"/>
          <w:lang w:val="en-US" w:eastAsia="zh-CN"/>
        </w:rPr>
        <w:t>3.</w:t>
      </w:r>
      <w:r>
        <w:rPr>
          <w:rFonts w:hint="eastAsia" w:ascii="楷体_GB2312" w:hAnsi="楷体_GB2312" w:eastAsia="楷体_GB2312" w:cs="楷体_GB2312"/>
          <w:b w:val="0"/>
          <w:bCs/>
          <w:kern w:val="0"/>
          <w:sz w:val="32"/>
          <w:szCs w:val="32"/>
        </w:rPr>
        <w:t>狠抓“四上”企业培育。</w:t>
      </w:r>
      <w:r>
        <w:rPr>
          <w:rFonts w:ascii="Times New Roman" w:hAnsi="Times New Roman" w:eastAsia="仿宋_GB2312"/>
          <w:kern w:val="0"/>
          <w:sz w:val="32"/>
          <w:szCs w:val="32"/>
        </w:rPr>
        <w:t>年内重点培育12家规模以上工业企业</w:t>
      </w:r>
      <w:r>
        <w:rPr>
          <w:rFonts w:hint="eastAsia" w:ascii="Times New Roman" w:hAnsi="Times New Roman" w:eastAsia="仿宋_GB2312"/>
          <w:kern w:val="0"/>
          <w:sz w:val="32"/>
          <w:szCs w:val="32"/>
          <w:lang w:eastAsia="zh-CN"/>
        </w:rPr>
        <w:t>，年内争取</w:t>
      </w:r>
      <w:r>
        <w:rPr>
          <w:rFonts w:hint="eastAsia" w:ascii="Times New Roman" w:hAnsi="Times New Roman" w:eastAsia="仿宋_GB2312"/>
          <w:kern w:val="0"/>
          <w:sz w:val="32"/>
          <w:szCs w:val="32"/>
          <w:lang w:val="en-US" w:eastAsia="zh-CN"/>
        </w:rPr>
        <w:t>4家工业企业上规入统（宏顺木业、嘉盛石材、三门吊竹山辉绿岩矿业、中科材料科技公司）</w:t>
      </w:r>
      <w:r>
        <w:rPr>
          <w:rFonts w:hint="eastAsia" w:ascii="Times New Roman" w:hAnsi="Times New Roman" w:eastAsia="仿宋_GB2312"/>
          <w:kern w:val="0"/>
          <w:sz w:val="32"/>
          <w:szCs w:val="32"/>
        </w:rPr>
        <w:t>；重点</w:t>
      </w:r>
      <w:r>
        <w:rPr>
          <w:rFonts w:ascii="Times New Roman" w:hAnsi="Times New Roman" w:eastAsia="仿宋_GB2312"/>
          <w:kern w:val="0"/>
          <w:sz w:val="32"/>
          <w:szCs w:val="32"/>
        </w:rPr>
        <w:t>培育3家限额以上批零住餐企业(龙胜乡源农产品开发农民专业合作社、龙胜大酒店、维也纳酒店)</w:t>
      </w:r>
      <w:r>
        <w:rPr>
          <w:rFonts w:hint="eastAsia" w:ascii="Times New Roman" w:hAnsi="Times New Roman" w:eastAsia="仿宋_GB2312"/>
          <w:kern w:val="0"/>
          <w:sz w:val="32"/>
          <w:szCs w:val="32"/>
        </w:rPr>
        <w:t>；</w:t>
      </w:r>
      <w:r>
        <w:rPr>
          <w:rFonts w:ascii="Times New Roman" w:hAnsi="Times New Roman" w:eastAsia="仿宋_GB2312"/>
          <w:kern w:val="0"/>
          <w:sz w:val="32"/>
          <w:szCs w:val="32"/>
        </w:rPr>
        <w:t>重点培育2家房地产企业(桂林胡杨置业投资有限公司、龙胜炳瑞置业投资有限公司)；重点培育2家规模以上服务业企业(</w:t>
      </w:r>
      <w:r>
        <w:rPr>
          <w:rFonts w:hint="eastAsia" w:ascii="Times New Roman" w:hAnsi="Times New Roman" w:eastAsia="仿宋_GB2312"/>
          <w:kern w:val="0"/>
          <w:sz w:val="32"/>
          <w:szCs w:val="32"/>
        </w:rPr>
        <w:t>中国黄洛长发</w:t>
      </w:r>
      <w:r>
        <w:rPr>
          <w:rFonts w:ascii="Times New Roman" w:hAnsi="Times New Roman" w:eastAsia="仿宋_GB2312"/>
          <w:kern w:val="0"/>
          <w:sz w:val="32"/>
          <w:szCs w:val="32"/>
        </w:rPr>
        <w:t>博物馆有限公司、龙胜县市场开发投资经营有限公司)。</w:t>
      </w:r>
    </w:p>
    <w:p>
      <w:pPr>
        <w:keepNext w:val="0"/>
        <w:keepLines w:val="0"/>
        <w:pageBreakBefore w:val="0"/>
        <w:widowControl/>
        <w:kinsoku/>
        <w:wordWrap/>
        <w:overflowPunct/>
        <w:topLinePunct w:val="0"/>
        <w:autoSpaceDE/>
        <w:autoSpaceDN/>
        <w:bidi w:val="0"/>
        <w:adjustRightInd/>
        <w:snapToGrid/>
        <w:spacing w:line="586" w:lineRule="exact"/>
        <w:ind w:firstLine="640" w:firstLineChars="200"/>
        <w:jc w:val="left"/>
        <w:textAlignment w:val="auto"/>
        <w:rPr>
          <w:rFonts w:hint="eastAsia" w:ascii="Times New Roman" w:hAnsi="Times New Roman" w:eastAsia="仿宋_GB2312"/>
          <w:kern w:val="0"/>
          <w:sz w:val="32"/>
          <w:szCs w:val="32"/>
          <w:lang w:eastAsia="zh-CN"/>
        </w:rPr>
      </w:pPr>
      <w:r>
        <w:rPr>
          <w:rFonts w:hint="eastAsia" w:ascii="Times New Roman" w:hAnsi="Times New Roman" w:eastAsia="仿宋_GB2312"/>
          <w:b w:val="0"/>
          <w:bCs/>
          <w:kern w:val="0"/>
          <w:sz w:val="32"/>
          <w:szCs w:val="32"/>
          <w:lang w:val="en-US" w:eastAsia="zh-CN"/>
        </w:rPr>
        <w:t>4.</w:t>
      </w:r>
      <w:r>
        <w:rPr>
          <w:rFonts w:hint="eastAsia" w:ascii="楷体_GB2312" w:hAnsi="楷体_GB2312" w:eastAsia="楷体_GB2312" w:cs="楷体_GB2312"/>
          <w:b w:val="0"/>
          <w:bCs/>
          <w:kern w:val="0"/>
          <w:sz w:val="32"/>
          <w:szCs w:val="32"/>
        </w:rPr>
        <w:t>加强对重点服务业企业</w:t>
      </w:r>
      <w:r>
        <w:rPr>
          <w:rFonts w:hint="eastAsia" w:ascii="楷体_GB2312" w:hAnsi="楷体_GB2312" w:eastAsia="楷体_GB2312" w:cs="楷体_GB2312"/>
          <w:b w:val="0"/>
          <w:bCs/>
          <w:kern w:val="0"/>
          <w:sz w:val="32"/>
          <w:szCs w:val="32"/>
          <w:lang w:eastAsia="zh-CN"/>
        </w:rPr>
        <w:t>的帮服</w:t>
      </w:r>
      <w:r>
        <w:rPr>
          <w:rFonts w:hint="eastAsia" w:ascii="楷体_GB2312" w:hAnsi="楷体_GB2312" w:eastAsia="楷体_GB2312" w:cs="楷体_GB2312"/>
          <w:b w:val="0"/>
          <w:bCs/>
          <w:kern w:val="0"/>
          <w:sz w:val="32"/>
          <w:szCs w:val="32"/>
        </w:rPr>
        <w:t>。</w:t>
      </w:r>
      <w:r>
        <w:rPr>
          <w:rFonts w:hint="eastAsia" w:ascii="Times New Roman" w:hAnsi="Times New Roman" w:eastAsia="仿宋_GB2312"/>
          <w:b w:val="0"/>
          <w:bCs/>
          <w:kern w:val="0"/>
          <w:sz w:val="32"/>
          <w:szCs w:val="32"/>
          <w:lang w:eastAsia="zh-CN"/>
        </w:rPr>
        <w:t>我县的旅游业依然还在恢复过程中，还没有恢复疫情前的正常水平。</w:t>
      </w:r>
      <w:r>
        <w:rPr>
          <w:rFonts w:hint="eastAsia" w:ascii="Times New Roman" w:hAnsi="Times New Roman" w:eastAsia="仿宋_GB2312"/>
          <w:kern w:val="0"/>
          <w:sz w:val="32"/>
          <w:szCs w:val="32"/>
        </w:rPr>
        <w:t>在旅游市场恢复时期，不断加大对龙脊梯田、龙胜温泉两个重点旅游区域的宣传推介，支持企业开展旅游促销活动，促进游客量回升。做好梯田、温泉景区资源维护、保护工作，不断完善各景区旅游服务基础设施建设</w:t>
      </w:r>
      <w:r>
        <w:rPr>
          <w:rFonts w:hint="eastAsia" w:ascii="Times New Roman" w:hAnsi="Times New Roman" w:eastAsia="仿宋_GB2312"/>
          <w:kern w:val="0"/>
          <w:sz w:val="32"/>
          <w:szCs w:val="32"/>
          <w:lang w:eastAsia="zh-CN"/>
        </w:rPr>
        <w:t>。</w:t>
      </w:r>
    </w:p>
    <w:p>
      <w:pPr>
        <w:pStyle w:val="2"/>
        <w:keepNext w:val="0"/>
        <w:keepLines w:val="0"/>
        <w:pageBreakBefore w:val="0"/>
        <w:kinsoku/>
        <w:wordWrap/>
        <w:overflowPunct/>
        <w:topLinePunct w:val="0"/>
        <w:autoSpaceDE/>
        <w:autoSpaceDN/>
        <w:bidi w:val="0"/>
        <w:adjustRightInd/>
        <w:snapToGrid/>
        <w:spacing w:line="586" w:lineRule="exact"/>
        <w:ind w:firstLine="300"/>
        <w:textAlignment w:val="auto"/>
        <w:rPr>
          <w:rFonts w:ascii="Times New Roman" w:hAnsi="Times New Roman" w:eastAsia="仿宋_GB2312" w:cstheme="minorBidi"/>
          <w:bCs/>
          <w:kern w:val="0"/>
          <w:sz w:val="32"/>
          <w:szCs w:val="32"/>
        </w:rPr>
      </w:pPr>
    </w:p>
    <w:p>
      <w:pPr>
        <w:pStyle w:val="2"/>
        <w:keepNext w:val="0"/>
        <w:keepLines w:val="0"/>
        <w:pageBreakBefore w:val="0"/>
        <w:widowControl w:val="0"/>
        <w:kinsoku/>
        <w:wordWrap/>
        <w:overflowPunct/>
        <w:topLinePunct w:val="0"/>
        <w:autoSpaceDE/>
        <w:autoSpaceDN/>
        <w:bidi w:val="0"/>
        <w:adjustRightInd/>
        <w:snapToGrid/>
        <w:spacing w:line="586" w:lineRule="exact"/>
        <w:ind w:right="840" w:rightChars="400" w:firstLine="300"/>
        <w:jc w:val="right"/>
        <w:textAlignment w:val="auto"/>
        <w:rPr>
          <w:rFonts w:hint="eastAsia" w:eastAsia="仿宋_GB2312" w:cstheme="minorBidi"/>
          <w:bCs/>
          <w:kern w:val="0"/>
          <w:sz w:val="32"/>
          <w:szCs w:val="32"/>
          <w:lang w:eastAsia="zh-CN"/>
        </w:rPr>
      </w:pPr>
      <w:r>
        <w:rPr>
          <w:rFonts w:hint="eastAsia" w:eastAsia="仿宋_GB2312" w:cstheme="minorBidi"/>
          <w:bCs/>
          <w:kern w:val="0"/>
          <w:sz w:val="32"/>
          <w:szCs w:val="32"/>
          <w:lang w:eastAsia="zh-CN"/>
        </w:rPr>
        <w:t>龙胜各族自治县统计局</w:t>
      </w:r>
    </w:p>
    <w:p>
      <w:pPr>
        <w:pStyle w:val="2"/>
        <w:keepNext w:val="0"/>
        <w:keepLines w:val="0"/>
        <w:pageBreakBefore w:val="0"/>
        <w:widowControl w:val="0"/>
        <w:kinsoku/>
        <w:wordWrap/>
        <w:overflowPunct/>
        <w:topLinePunct w:val="0"/>
        <w:autoSpaceDE/>
        <w:autoSpaceDN/>
        <w:bidi w:val="0"/>
        <w:adjustRightInd/>
        <w:snapToGrid/>
        <w:spacing w:line="586" w:lineRule="exact"/>
        <w:ind w:right="840" w:rightChars="400" w:firstLine="300"/>
        <w:jc w:val="center"/>
        <w:textAlignment w:val="auto"/>
        <w:rPr>
          <w:rFonts w:ascii="Times New Roman" w:hAnsi="Times New Roman" w:eastAsia="仿宋_GB2312" w:cstheme="minorBidi"/>
          <w:bCs/>
          <w:kern w:val="0"/>
          <w:sz w:val="32"/>
          <w:szCs w:val="32"/>
        </w:rPr>
      </w:pPr>
      <w:r>
        <w:rPr>
          <w:rFonts w:hint="eastAsia" w:eastAsia="仿宋_GB2312" w:cstheme="minorBidi"/>
          <w:bCs/>
          <w:kern w:val="0"/>
          <w:sz w:val="32"/>
          <w:szCs w:val="32"/>
          <w:lang w:val="en-US" w:eastAsia="zh-CN"/>
        </w:rPr>
        <w:t xml:space="preserve">                               2021年4月25日</w:t>
      </w:r>
    </w:p>
    <w:sectPr>
      <w:footerReference r:id="rId3" w:type="default"/>
      <w:pgSz w:w="11906" w:h="16838"/>
      <w:pgMar w:top="2098" w:right="1304" w:bottom="1304" w:left="1587" w:header="851" w:footer="1361"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fldChar w:fldCharType="begin"/>
                          </w:r>
                          <w:r>
                            <w:rPr>
                              <w:rFonts w:hint="eastAsia" w:ascii="宋体" w:hAnsi="宋体" w:eastAsia="宋体" w:cs="宋体"/>
                              <w:spacing w:val="-8"/>
                              <w:sz w:val="28"/>
                              <w:szCs w:val="28"/>
                              <w:lang w:eastAsia="zh-CN"/>
                            </w:rPr>
                            <w:instrText xml:space="preserve"> PAGE  \* MERGEFORMAT </w:instrText>
                          </w:r>
                          <w:r>
                            <w:rPr>
                              <w:rFonts w:hint="eastAsia" w:ascii="宋体" w:hAnsi="宋体" w:eastAsia="宋体" w:cs="宋体"/>
                              <w:spacing w:val="-8"/>
                              <w:sz w:val="28"/>
                              <w:szCs w:val="28"/>
                              <w:lang w:eastAsia="zh-CN"/>
                            </w:rPr>
                            <w:fldChar w:fldCharType="separate"/>
                          </w:r>
                          <w:r>
                            <w:rPr>
                              <w:rFonts w:hint="eastAsia" w:ascii="宋体" w:hAnsi="宋体" w:eastAsia="宋体" w:cs="宋体"/>
                              <w:spacing w:val="-8"/>
                              <w:sz w:val="28"/>
                              <w:szCs w:val="28"/>
                              <w:lang w:eastAsia="zh-CN"/>
                            </w:rPr>
                            <w:t>1</w:t>
                          </w:r>
                          <w:r>
                            <w:rPr>
                              <w:rFonts w:hint="eastAsia" w:ascii="宋体" w:hAnsi="宋体" w:eastAsia="宋体" w:cs="宋体"/>
                              <w:spacing w:val="-8"/>
                              <w:sz w:val="28"/>
                              <w:szCs w:val="28"/>
                              <w:lang w:eastAsia="zh-CN"/>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eastAsia" w:ascii="宋体" w:hAnsi="宋体" w:eastAsia="宋体" w:cs="宋体"/>
                        <w:spacing w:val="-8"/>
                        <w:sz w:val="28"/>
                        <w:szCs w:val="28"/>
                        <w:lang w:eastAsia="zh-CN"/>
                      </w:rPr>
                    </w:pPr>
                    <w:r>
                      <w:rPr>
                        <w:rFonts w:hint="eastAsia" w:ascii="宋体" w:hAnsi="宋体" w:eastAsia="宋体" w:cs="宋体"/>
                        <w:spacing w:val="-8"/>
                        <w:sz w:val="28"/>
                        <w:szCs w:val="28"/>
                        <w:lang w:eastAsia="zh-CN"/>
                      </w:rPr>
                      <w:t>—</w:t>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fldChar w:fldCharType="begin"/>
                    </w:r>
                    <w:r>
                      <w:rPr>
                        <w:rFonts w:hint="eastAsia" w:ascii="宋体" w:hAnsi="宋体" w:eastAsia="宋体" w:cs="宋体"/>
                        <w:spacing w:val="-8"/>
                        <w:sz w:val="28"/>
                        <w:szCs w:val="28"/>
                        <w:lang w:eastAsia="zh-CN"/>
                      </w:rPr>
                      <w:instrText xml:space="preserve"> PAGE  \* MERGEFORMAT </w:instrText>
                    </w:r>
                    <w:r>
                      <w:rPr>
                        <w:rFonts w:hint="eastAsia" w:ascii="宋体" w:hAnsi="宋体" w:eastAsia="宋体" w:cs="宋体"/>
                        <w:spacing w:val="-8"/>
                        <w:sz w:val="28"/>
                        <w:szCs w:val="28"/>
                        <w:lang w:eastAsia="zh-CN"/>
                      </w:rPr>
                      <w:fldChar w:fldCharType="separate"/>
                    </w:r>
                    <w:r>
                      <w:rPr>
                        <w:rFonts w:hint="eastAsia" w:ascii="宋体" w:hAnsi="宋体" w:eastAsia="宋体" w:cs="宋体"/>
                        <w:spacing w:val="-8"/>
                        <w:sz w:val="28"/>
                        <w:szCs w:val="28"/>
                        <w:lang w:eastAsia="zh-CN"/>
                      </w:rPr>
                      <w:t>1</w:t>
                    </w:r>
                    <w:r>
                      <w:rPr>
                        <w:rFonts w:hint="eastAsia" w:ascii="宋体" w:hAnsi="宋体" w:eastAsia="宋体" w:cs="宋体"/>
                        <w:spacing w:val="-8"/>
                        <w:sz w:val="28"/>
                        <w:szCs w:val="28"/>
                        <w:lang w:eastAsia="zh-CN"/>
                      </w:rPr>
                      <w:fldChar w:fldCharType="end"/>
                    </w:r>
                    <w:r>
                      <w:rPr>
                        <w:rFonts w:hint="eastAsia" w:ascii="宋体" w:hAnsi="宋体" w:eastAsia="宋体" w:cs="宋体"/>
                        <w:spacing w:val="-8"/>
                        <w:sz w:val="28"/>
                        <w:szCs w:val="28"/>
                        <w:lang w:val="en-US" w:eastAsia="zh-CN"/>
                      </w:rPr>
                      <w:t xml:space="preserve"> </w:t>
                    </w:r>
                    <w:r>
                      <w:rPr>
                        <w:rFonts w:hint="eastAsia" w:ascii="宋体" w:hAnsi="宋体" w:eastAsia="宋体" w:cs="宋体"/>
                        <w:spacing w:val="-8"/>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B32182"/>
    <w:multiLevelType w:val="singleLevel"/>
    <w:tmpl w:val="E9B3218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0Y2M3MDA1NDA1YWQ2ZmZjMWI2NThiNzdlZDc5NzIifQ=="/>
  </w:docVars>
  <w:rsids>
    <w:rsidRoot w:val="006C12D4"/>
    <w:rsid w:val="000129CB"/>
    <w:rsid w:val="000165C4"/>
    <w:rsid w:val="0004265F"/>
    <w:rsid w:val="00071A57"/>
    <w:rsid w:val="0009260F"/>
    <w:rsid w:val="00092613"/>
    <w:rsid w:val="00106565"/>
    <w:rsid w:val="001255C0"/>
    <w:rsid w:val="001742E6"/>
    <w:rsid w:val="00175EAB"/>
    <w:rsid w:val="00182FB1"/>
    <w:rsid w:val="00190FA8"/>
    <w:rsid w:val="00193D7E"/>
    <w:rsid w:val="001970F2"/>
    <w:rsid w:val="001C2BD6"/>
    <w:rsid w:val="002115CF"/>
    <w:rsid w:val="00214E25"/>
    <w:rsid w:val="0022248E"/>
    <w:rsid w:val="002266ED"/>
    <w:rsid w:val="00232E29"/>
    <w:rsid w:val="002336CA"/>
    <w:rsid w:val="0026052B"/>
    <w:rsid w:val="00275A9F"/>
    <w:rsid w:val="00296E50"/>
    <w:rsid w:val="002B5EC4"/>
    <w:rsid w:val="002C7BAE"/>
    <w:rsid w:val="002D05CB"/>
    <w:rsid w:val="002D3CF2"/>
    <w:rsid w:val="002E6AE1"/>
    <w:rsid w:val="002E71B1"/>
    <w:rsid w:val="002F69E6"/>
    <w:rsid w:val="00321E20"/>
    <w:rsid w:val="00326638"/>
    <w:rsid w:val="00333176"/>
    <w:rsid w:val="00346F51"/>
    <w:rsid w:val="00376E92"/>
    <w:rsid w:val="0038787B"/>
    <w:rsid w:val="003933A4"/>
    <w:rsid w:val="00393D19"/>
    <w:rsid w:val="00394E1F"/>
    <w:rsid w:val="003C0E1D"/>
    <w:rsid w:val="003C59A6"/>
    <w:rsid w:val="003F7069"/>
    <w:rsid w:val="003F7603"/>
    <w:rsid w:val="00401410"/>
    <w:rsid w:val="004060C6"/>
    <w:rsid w:val="00424634"/>
    <w:rsid w:val="00457510"/>
    <w:rsid w:val="00470921"/>
    <w:rsid w:val="004A346A"/>
    <w:rsid w:val="004D325A"/>
    <w:rsid w:val="004E1D82"/>
    <w:rsid w:val="004E6B57"/>
    <w:rsid w:val="00517D0C"/>
    <w:rsid w:val="0055678A"/>
    <w:rsid w:val="00581721"/>
    <w:rsid w:val="005927FE"/>
    <w:rsid w:val="005A0498"/>
    <w:rsid w:val="005A40A8"/>
    <w:rsid w:val="005A7C19"/>
    <w:rsid w:val="005C10FA"/>
    <w:rsid w:val="005D2CA5"/>
    <w:rsid w:val="005E6725"/>
    <w:rsid w:val="005F3F29"/>
    <w:rsid w:val="00605988"/>
    <w:rsid w:val="0065464A"/>
    <w:rsid w:val="006660D9"/>
    <w:rsid w:val="006A373B"/>
    <w:rsid w:val="006A7AEF"/>
    <w:rsid w:val="006B36BE"/>
    <w:rsid w:val="006B4DA2"/>
    <w:rsid w:val="006B6CA6"/>
    <w:rsid w:val="006C12D4"/>
    <w:rsid w:val="006D1020"/>
    <w:rsid w:val="0074130E"/>
    <w:rsid w:val="007500A0"/>
    <w:rsid w:val="007657E2"/>
    <w:rsid w:val="00767924"/>
    <w:rsid w:val="007934AD"/>
    <w:rsid w:val="007D07AD"/>
    <w:rsid w:val="007D72FD"/>
    <w:rsid w:val="00846574"/>
    <w:rsid w:val="008478AE"/>
    <w:rsid w:val="00850C19"/>
    <w:rsid w:val="00887B04"/>
    <w:rsid w:val="008A60D1"/>
    <w:rsid w:val="008A636D"/>
    <w:rsid w:val="008E200D"/>
    <w:rsid w:val="00910E1C"/>
    <w:rsid w:val="00913ECF"/>
    <w:rsid w:val="00947EDD"/>
    <w:rsid w:val="00953746"/>
    <w:rsid w:val="009979D5"/>
    <w:rsid w:val="009B71D2"/>
    <w:rsid w:val="009C4AB7"/>
    <w:rsid w:val="009E6D98"/>
    <w:rsid w:val="009F17D7"/>
    <w:rsid w:val="00A03417"/>
    <w:rsid w:val="00A20343"/>
    <w:rsid w:val="00A2156C"/>
    <w:rsid w:val="00A25662"/>
    <w:rsid w:val="00A348B4"/>
    <w:rsid w:val="00A42728"/>
    <w:rsid w:val="00A51FD2"/>
    <w:rsid w:val="00A6567A"/>
    <w:rsid w:val="00A94FF1"/>
    <w:rsid w:val="00A96F9F"/>
    <w:rsid w:val="00AC0EE0"/>
    <w:rsid w:val="00AD5494"/>
    <w:rsid w:val="00AF0825"/>
    <w:rsid w:val="00AF7480"/>
    <w:rsid w:val="00B0063F"/>
    <w:rsid w:val="00B03431"/>
    <w:rsid w:val="00B223B3"/>
    <w:rsid w:val="00B36F1A"/>
    <w:rsid w:val="00B638E4"/>
    <w:rsid w:val="00B977F9"/>
    <w:rsid w:val="00BA2575"/>
    <w:rsid w:val="00BA6859"/>
    <w:rsid w:val="00BB6A36"/>
    <w:rsid w:val="00C10BAC"/>
    <w:rsid w:val="00C2732D"/>
    <w:rsid w:val="00C31551"/>
    <w:rsid w:val="00C414D3"/>
    <w:rsid w:val="00C41ED3"/>
    <w:rsid w:val="00C524D9"/>
    <w:rsid w:val="00C811D9"/>
    <w:rsid w:val="00C93694"/>
    <w:rsid w:val="00CE2966"/>
    <w:rsid w:val="00D108EE"/>
    <w:rsid w:val="00D11DA6"/>
    <w:rsid w:val="00D326D6"/>
    <w:rsid w:val="00D64255"/>
    <w:rsid w:val="00D809CB"/>
    <w:rsid w:val="00DC1459"/>
    <w:rsid w:val="00DF3107"/>
    <w:rsid w:val="00E1100F"/>
    <w:rsid w:val="00E14B3F"/>
    <w:rsid w:val="00E93D20"/>
    <w:rsid w:val="00E97878"/>
    <w:rsid w:val="00EB4C9F"/>
    <w:rsid w:val="00EB4CA5"/>
    <w:rsid w:val="00ED0905"/>
    <w:rsid w:val="00F105C9"/>
    <w:rsid w:val="00F23095"/>
    <w:rsid w:val="00F74489"/>
    <w:rsid w:val="00F85035"/>
    <w:rsid w:val="00F955D1"/>
    <w:rsid w:val="00FD5E12"/>
    <w:rsid w:val="00FF3605"/>
    <w:rsid w:val="09A67351"/>
    <w:rsid w:val="0BFC42E8"/>
    <w:rsid w:val="0FEB6E1E"/>
    <w:rsid w:val="10563851"/>
    <w:rsid w:val="138A1B75"/>
    <w:rsid w:val="16720489"/>
    <w:rsid w:val="171528F5"/>
    <w:rsid w:val="18DF4004"/>
    <w:rsid w:val="19D368BD"/>
    <w:rsid w:val="1DDE612B"/>
    <w:rsid w:val="1F42285E"/>
    <w:rsid w:val="1FEC0AC1"/>
    <w:rsid w:val="21A03FF1"/>
    <w:rsid w:val="230362D5"/>
    <w:rsid w:val="24647C73"/>
    <w:rsid w:val="285E5C71"/>
    <w:rsid w:val="2B4A5619"/>
    <w:rsid w:val="2E3532D4"/>
    <w:rsid w:val="30961456"/>
    <w:rsid w:val="32BA3343"/>
    <w:rsid w:val="35476E9A"/>
    <w:rsid w:val="35CB5D72"/>
    <w:rsid w:val="37AC7DE9"/>
    <w:rsid w:val="3C3B55C3"/>
    <w:rsid w:val="3F210799"/>
    <w:rsid w:val="404960F7"/>
    <w:rsid w:val="44794ED1"/>
    <w:rsid w:val="44CB2DBA"/>
    <w:rsid w:val="49DA5E43"/>
    <w:rsid w:val="4DAC6D8D"/>
    <w:rsid w:val="4F8D07BE"/>
    <w:rsid w:val="4FD44654"/>
    <w:rsid w:val="5006327E"/>
    <w:rsid w:val="532562A1"/>
    <w:rsid w:val="56C5798C"/>
    <w:rsid w:val="5A92571D"/>
    <w:rsid w:val="5BA75782"/>
    <w:rsid w:val="5CB12FBE"/>
    <w:rsid w:val="63E856DB"/>
    <w:rsid w:val="657F3689"/>
    <w:rsid w:val="66C41E36"/>
    <w:rsid w:val="6B4038B3"/>
    <w:rsid w:val="6D885513"/>
    <w:rsid w:val="6F820E6F"/>
    <w:rsid w:val="75A3211A"/>
    <w:rsid w:val="77433143"/>
    <w:rsid w:val="791E2862"/>
    <w:rsid w:val="794D1A58"/>
    <w:rsid w:val="7A77520D"/>
    <w:rsid w:val="7C7A45B0"/>
    <w:rsid w:val="7FA65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unhideWhenUsed/>
    <w:qFormat/>
    <w:uiPriority w:val="99"/>
    <w:rPr>
      <w:rFonts w:ascii="Times New Roman" w:hAnsi="Times New Roman" w:cs="Times New Roman"/>
      <w:sz w:val="32"/>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character" w:styleId="10">
    <w:name w:val="FollowedHyperlink"/>
    <w:basedOn w:val="9"/>
    <w:unhideWhenUsed/>
    <w:qFormat/>
    <w:uiPriority w:val="99"/>
    <w:rPr>
      <w:color w:val="000000"/>
      <w:sz w:val="18"/>
      <w:szCs w:val="18"/>
      <w:u w:val="none"/>
    </w:rPr>
  </w:style>
  <w:style w:type="character" w:styleId="11">
    <w:name w:val="Hyperlink"/>
    <w:basedOn w:val="9"/>
    <w:unhideWhenUsed/>
    <w:qFormat/>
    <w:uiPriority w:val="99"/>
    <w:rPr>
      <w:color w:val="000000"/>
      <w:sz w:val="18"/>
      <w:szCs w:val="18"/>
      <w:u w:val="none"/>
    </w:rPr>
  </w:style>
  <w:style w:type="character" w:customStyle="1" w:styleId="12">
    <w:name w:val="页眉 Char"/>
    <w:basedOn w:val="9"/>
    <w:link w:val="6"/>
    <w:semiHidden/>
    <w:qFormat/>
    <w:uiPriority w:val="99"/>
    <w:rPr>
      <w:sz w:val="18"/>
      <w:szCs w:val="18"/>
    </w:rPr>
  </w:style>
  <w:style w:type="character" w:customStyle="1" w:styleId="13">
    <w:name w:val="页脚 Char"/>
    <w:basedOn w:val="9"/>
    <w:link w:val="5"/>
    <w:semiHidden/>
    <w:qFormat/>
    <w:uiPriority w:val="99"/>
    <w:rPr>
      <w:sz w:val="18"/>
      <w:szCs w:val="18"/>
    </w:rPr>
  </w:style>
  <w:style w:type="character" w:customStyle="1" w:styleId="14">
    <w:name w:val="15"/>
    <w:basedOn w:val="9"/>
    <w:qFormat/>
    <w:uiPriority w:val="0"/>
  </w:style>
  <w:style w:type="paragraph" w:customStyle="1" w:styleId="15">
    <w:name w:val="Char"/>
    <w:basedOn w:val="1"/>
    <w:qFormat/>
    <w:uiPriority w:val="0"/>
    <w:pPr>
      <w:spacing w:line="360" w:lineRule="auto"/>
      <w:ind w:firstLine="480" w:firstLineChars="200"/>
    </w:pPr>
    <w:rPr>
      <w:rFonts w:ascii="宋体" w:hAnsi="宋体" w:eastAsia="楷体_GB2312" w:cs="Times New Roman"/>
      <w:sz w:val="24"/>
      <w:szCs w:val="21"/>
    </w:rPr>
  </w:style>
  <w:style w:type="character" w:customStyle="1" w:styleId="16">
    <w:name w:val="NormalCharacter"/>
    <w:semiHidden/>
    <w:qFormat/>
    <w:uiPriority w:val="0"/>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2714</Words>
  <Characters>3136</Characters>
  <Lines>24</Lines>
  <Paragraphs>6</Paragraphs>
  <TotalTime>30</TotalTime>
  <ScaleCrop>false</ScaleCrop>
  <LinksUpToDate>false</LinksUpToDate>
  <CharactersWithSpaces>3177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2018-03-07T02:42:00Z</dcterms:created>
  <dc:creator>Administrator</dc:creator>
  <cp:lastModifiedBy>Administrator</cp:lastModifiedBy>
  <cp:lastPrinted>2021-04-25T14:47:00Z</cp:lastPrinted>
  <dcterms:modified xsi:type="dcterms:W3CDTF">2024-05-31T07:13:08Z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55212F7E3C65403B826D6FF78766F8F0_12</vt:lpwstr>
  </property>
</Properties>
</file>