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9ADCF">
      <w:pPr>
        <w:spacing w:line="700" w:lineRule="exact"/>
        <w:jc w:val="left"/>
        <w:rPr>
          <w:rFonts w:hint="eastAsia" w:ascii="黑体" w:hAnsi="黑体" w:eastAsia="黑体" w:cs="黑体"/>
          <w:sz w:val="36"/>
          <w:szCs w:val="36"/>
        </w:rPr>
      </w:pPr>
    </w:p>
    <w:p w14:paraId="55C80686">
      <w:pPr>
        <w:spacing w:line="400" w:lineRule="exact"/>
        <w:jc w:val="both"/>
        <w:rPr>
          <w:rFonts w:eastAsia="方正小标宋简体"/>
          <w:sz w:val="84"/>
          <w:szCs w:val="84"/>
        </w:rPr>
      </w:pPr>
    </w:p>
    <w:p w14:paraId="2A8FA15D">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eastAsia="方正黑体_GBK"/>
          <w:sz w:val="44"/>
          <w:szCs w:val="44"/>
        </w:rPr>
      </w:pPr>
      <w:r>
        <w:rPr>
          <w:rFonts w:hint="eastAsia" w:ascii="方正小标宋_GBK" w:eastAsia="方正小标宋_GBK"/>
          <w:w w:val="95"/>
          <w:sz w:val="84"/>
          <w:szCs w:val="84"/>
        </w:rPr>
        <w:t>桂林市龙胜</w:t>
      </w:r>
      <w:r>
        <w:rPr>
          <w:rFonts w:hint="eastAsia" w:ascii="方正小标宋_GBK" w:eastAsia="方正小标宋_GBK"/>
          <w:w w:val="95"/>
          <w:sz w:val="84"/>
          <w:szCs w:val="84"/>
          <w:lang w:eastAsia="zh-CN"/>
        </w:rPr>
        <w:t>各族自治</w:t>
      </w:r>
      <w:r>
        <w:rPr>
          <w:rFonts w:hint="eastAsia" w:ascii="方正小标宋_GBK" w:eastAsia="方正小标宋_GBK"/>
          <w:w w:val="95"/>
          <w:sz w:val="84"/>
          <w:szCs w:val="84"/>
        </w:rPr>
        <w:t>县</w:t>
      </w:r>
      <w:r>
        <w:rPr>
          <w:rFonts w:hint="eastAsia" w:ascii="方正小标宋_GBK" w:eastAsia="方正小标宋_GBK"/>
          <w:w w:val="95"/>
          <w:sz w:val="84"/>
          <w:szCs w:val="84"/>
          <w:lang w:eastAsia="zh-CN"/>
        </w:rPr>
        <w:t>伟江乡</w:t>
      </w:r>
      <w:r>
        <w:rPr>
          <w:rFonts w:hint="eastAsia" w:ascii="方正小标宋_GBK" w:eastAsia="方正小标宋_GBK"/>
          <w:w w:val="95"/>
          <w:sz w:val="84"/>
          <w:szCs w:val="84"/>
        </w:rPr>
        <w:br w:type="textWrapping"/>
      </w:r>
      <w:r>
        <w:rPr>
          <w:rFonts w:hint="eastAsia" w:ascii="方正小标宋_GBK" w:eastAsia="方正小标宋_GBK"/>
          <w:w w:val="95"/>
          <w:sz w:val="84"/>
          <w:szCs w:val="84"/>
        </w:rPr>
        <w:t>履行职责事项清单</w:t>
      </w:r>
    </w:p>
    <w:p w14:paraId="6C027813">
      <w:pPr>
        <w:jc w:val="center"/>
        <w:rPr>
          <w:rFonts w:eastAsia="方正黑体_GBK"/>
          <w:sz w:val="44"/>
          <w:szCs w:val="44"/>
        </w:rPr>
      </w:pPr>
    </w:p>
    <w:p w14:paraId="7BE2C472">
      <w:pPr>
        <w:rPr>
          <w:rFonts w:eastAsia="方正黑体_GBK"/>
          <w:sz w:val="44"/>
          <w:szCs w:val="44"/>
        </w:rPr>
      </w:pPr>
    </w:p>
    <w:p w14:paraId="73E55CFA">
      <w:pPr>
        <w:rPr>
          <w:rFonts w:eastAsia="方正黑体_GBK"/>
          <w:sz w:val="44"/>
          <w:szCs w:val="44"/>
        </w:rPr>
      </w:pPr>
    </w:p>
    <w:p w14:paraId="2E5A8802">
      <w:pPr>
        <w:rPr>
          <w:rFonts w:eastAsia="方正黑体_GBK"/>
          <w:sz w:val="44"/>
          <w:szCs w:val="44"/>
        </w:rPr>
      </w:pPr>
    </w:p>
    <w:p w14:paraId="7D4DB5E4">
      <w:pPr>
        <w:rPr>
          <w:rFonts w:hint="eastAsia" w:eastAsia="方正黑体_GBK"/>
          <w:sz w:val="44"/>
          <w:szCs w:val="44"/>
        </w:rPr>
      </w:pPr>
    </w:p>
    <w:p w14:paraId="469436BE">
      <w:pPr>
        <w:pStyle w:val="2"/>
        <w:rPr>
          <w:rFonts w:hint="eastAsia"/>
          <w:lang w:val="en-US" w:bidi="ar-SA"/>
        </w:rPr>
      </w:pPr>
    </w:p>
    <w:p w14:paraId="637A3461">
      <w:pPr>
        <w:jc w:val="center"/>
        <w:rPr>
          <w:rFonts w:eastAsia="方正黑体_GBK"/>
          <w:sz w:val="48"/>
          <w:szCs w:val="48"/>
        </w:rPr>
      </w:pPr>
    </w:p>
    <w:p w14:paraId="7606F0E3">
      <w:pPr>
        <w:jc w:val="center"/>
        <w:rPr>
          <w:rFonts w:hint="default" w:eastAsia="方正黑体_GBK"/>
          <w:lang w:val="en-US" w:eastAsia="zh-CN"/>
        </w:rPr>
        <w:sectPr>
          <w:pgSz w:w="16783" w:h="11850" w:orient="landscape"/>
          <w:pgMar w:top="1701" w:right="1418" w:bottom="1134" w:left="1418" w:header="851" w:footer="851" w:gutter="0"/>
          <w:pgNumType w:start="1"/>
          <w:cols w:space="720" w:num="1"/>
          <w:docGrid w:type="lines" w:linePitch="571" w:charSpace="0"/>
        </w:sectPr>
      </w:pPr>
      <w:r>
        <w:rPr>
          <w:rFonts w:hint="eastAsia" w:ascii="方正黑体_GBK" w:eastAsia="方正黑体_GBK"/>
          <w:sz w:val="48"/>
          <w:szCs w:val="48"/>
          <w:lang w:val="en-US" w:eastAsia="zh-CN"/>
        </w:rPr>
        <w:t xml:space="preserve"> </w:t>
      </w:r>
    </w:p>
    <w:p w14:paraId="087BF8AF">
      <w:pPr>
        <w:pStyle w:val="24"/>
        <w:spacing w:line="560" w:lineRule="exact"/>
        <w:ind w:left="0" w:leftChars="0" w:firstLine="0" w:firstLineChars="0"/>
        <w:jc w:val="center"/>
        <w:rPr>
          <w:sz w:val="52"/>
          <w:szCs w:val="52"/>
        </w:rPr>
      </w:pPr>
      <w:r>
        <w:rPr>
          <w:rFonts w:hint="eastAsia" w:ascii="方正小标宋_GBK" w:hAnsi="方正小标宋_GBK" w:eastAsia="方正小标宋_GBK" w:cs="方正小标宋_GBK"/>
          <w:sz w:val="48"/>
          <w:szCs w:val="48"/>
        </w:rPr>
        <w:t>目录</w:t>
      </w:r>
    </w:p>
    <w:p w14:paraId="30AAD414">
      <w:pPr>
        <w:pStyle w:val="12"/>
        <w:tabs>
          <w:tab w:val="right" w:leader="dot" w:pos="13947"/>
          <w:tab w:val="clear" w:pos="420"/>
        </w:tabs>
      </w:pPr>
      <w:r>
        <w:fldChar w:fldCharType="begin"/>
      </w:r>
      <w:r>
        <w:instrText xml:space="preserve">TOC \o "1-3" \h \u </w:instrText>
      </w:r>
      <w:r>
        <w:fldChar w:fldCharType="separate"/>
      </w:r>
      <w:r>
        <w:fldChar w:fldCharType="begin"/>
      </w:r>
      <w:r>
        <w:instrText xml:space="preserve"> HYPERLINK \l _Toc1591410045 </w:instrText>
      </w:r>
      <w:r>
        <w:fldChar w:fldCharType="separate"/>
      </w:r>
      <w:r>
        <w:rPr>
          <w:rFonts w:hint="eastAsia" w:ascii="方正小标宋_GBK" w:hAnsi="方正小标宋_GBK" w:eastAsia="方正小标宋_GBK" w:cs="方正小标宋_GBK"/>
          <w:bCs w:val="0"/>
        </w:rPr>
        <w:t>基本履职事项清单（</w:t>
      </w:r>
      <w:r>
        <w:rPr>
          <w:rFonts w:hint="eastAsia" w:ascii="方正小标宋_GBK" w:hAnsi="方正小标宋_GBK" w:eastAsia="方正小标宋_GBK" w:cs="方正小标宋_GBK"/>
          <w:bCs w:val="0"/>
          <w:lang w:val="en-US" w:eastAsia="zh-CN"/>
        </w:rPr>
        <w:t>85</w:t>
      </w:r>
      <w:r>
        <w:rPr>
          <w:rFonts w:hint="eastAsia" w:ascii="方正小标宋_GBK" w:hAnsi="方正小标宋_GBK" w:eastAsia="方正小标宋_GBK" w:cs="方正小标宋_GBK"/>
          <w:bCs w:val="0"/>
        </w:rPr>
        <w:t>条）</w:t>
      </w:r>
      <w:r>
        <w:tab/>
      </w:r>
      <w:r>
        <w:fldChar w:fldCharType="begin"/>
      </w:r>
      <w:r>
        <w:instrText xml:space="preserve"> PAGEREF _Toc1591410045 </w:instrText>
      </w:r>
      <w:r>
        <w:fldChar w:fldCharType="separate"/>
      </w:r>
      <w:r>
        <w:t>1</w:t>
      </w:r>
      <w:r>
        <w:fldChar w:fldCharType="end"/>
      </w:r>
      <w:r>
        <w:fldChar w:fldCharType="end"/>
      </w:r>
    </w:p>
    <w:p w14:paraId="01774278">
      <w:pPr>
        <w:pStyle w:val="12"/>
        <w:tabs>
          <w:tab w:val="right" w:leader="dot" w:pos="13947"/>
          <w:tab w:val="clear" w:pos="420"/>
        </w:tabs>
      </w:pPr>
      <w:r>
        <w:fldChar w:fldCharType="begin"/>
      </w:r>
      <w:r>
        <w:instrText xml:space="preserve"> HYPERLINK \l _Toc1914241090 </w:instrText>
      </w:r>
      <w:r>
        <w:fldChar w:fldCharType="separate"/>
      </w:r>
      <w:r>
        <w:rPr>
          <w:rFonts w:hint="eastAsia" w:ascii="方正小标宋_GBK" w:hAnsi="方正小标宋_GBK" w:eastAsia="方正小标宋_GBK" w:cs="方正小标宋_GBK"/>
          <w:bCs w:val="0"/>
          <w:szCs w:val="44"/>
        </w:rPr>
        <w:t>配合履职事项清单（</w:t>
      </w:r>
      <w:r>
        <w:rPr>
          <w:rFonts w:hint="eastAsia" w:ascii="方正小标宋_GBK" w:hAnsi="方正小标宋_GBK" w:eastAsia="方正小标宋_GBK" w:cs="方正小标宋_GBK"/>
          <w:bCs w:val="0"/>
          <w:szCs w:val="44"/>
          <w:lang w:val="en-US" w:eastAsia="zh-CN"/>
        </w:rPr>
        <w:t>82</w:t>
      </w:r>
      <w:r>
        <w:rPr>
          <w:rFonts w:hint="eastAsia" w:ascii="方正小标宋_GBK" w:hAnsi="方正小标宋_GBK" w:eastAsia="方正小标宋_GBK" w:cs="方正小标宋_GBK"/>
          <w:bCs w:val="0"/>
          <w:szCs w:val="44"/>
        </w:rPr>
        <w:t>条）</w:t>
      </w:r>
      <w:r>
        <w:tab/>
      </w:r>
      <w:r>
        <w:fldChar w:fldCharType="begin"/>
      </w:r>
      <w:r>
        <w:instrText xml:space="preserve"> PAGEREF _Toc1914241090 </w:instrText>
      </w:r>
      <w:r>
        <w:fldChar w:fldCharType="separate"/>
      </w:r>
      <w:r>
        <w:t>8</w:t>
      </w:r>
      <w:r>
        <w:fldChar w:fldCharType="end"/>
      </w:r>
      <w:r>
        <w:fldChar w:fldCharType="end"/>
      </w:r>
    </w:p>
    <w:p w14:paraId="486D0F0E">
      <w:pPr>
        <w:pStyle w:val="12"/>
        <w:tabs>
          <w:tab w:val="right" w:leader="dot" w:pos="13947"/>
          <w:tab w:val="clear" w:pos="420"/>
        </w:tabs>
      </w:pPr>
      <w:r>
        <w:fldChar w:fldCharType="begin"/>
      </w:r>
      <w:r>
        <w:instrText xml:space="preserve"> HYPERLINK \l _Toc1120564378 </w:instrText>
      </w:r>
      <w:r>
        <w:fldChar w:fldCharType="separate"/>
      </w:r>
      <w:r>
        <w:rPr>
          <w:rFonts w:hint="eastAsia" w:ascii="方正小标宋_GBK" w:hAnsi="方正小标宋_GBK" w:eastAsia="方正小标宋_GBK" w:cs="方正小标宋_GBK"/>
          <w:bCs w:val="0"/>
        </w:rPr>
        <w:t>上级部门收回事项清单（1</w:t>
      </w:r>
      <w:r>
        <w:rPr>
          <w:rFonts w:hint="eastAsia" w:ascii="方正小标宋_GBK" w:hAnsi="方正小标宋_GBK" w:eastAsia="方正小标宋_GBK" w:cs="方正小标宋_GBK"/>
          <w:bCs w:val="0"/>
          <w:lang w:val="en-US" w:eastAsia="zh-CN"/>
        </w:rPr>
        <w:t>26</w:t>
      </w:r>
      <w:r>
        <w:rPr>
          <w:rFonts w:hint="eastAsia" w:ascii="方正小标宋_GBK" w:hAnsi="方正小标宋_GBK" w:eastAsia="方正小标宋_GBK" w:cs="方正小标宋_GBK"/>
          <w:bCs w:val="0"/>
        </w:rPr>
        <w:t>条）</w:t>
      </w:r>
      <w:r>
        <w:tab/>
      </w:r>
      <w:r>
        <w:fldChar w:fldCharType="begin"/>
      </w:r>
      <w:r>
        <w:instrText xml:space="preserve"> PAGEREF _Toc1120564378 </w:instrText>
      </w:r>
      <w:r>
        <w:fldChar w:fldCharType="separate"/>
      </w:r>
      <w:r>
        <w:t>37</w:t>
      </w:r>
      <w:r>
        <w:fldChar w:fldCharType="end"/>
      </w:r>
      <w:r>
        <w:fldChar w:fldCharType="end"/>
      </w:r>
    </w:p>
    <w:p w14:paraId="5A9BF5B3">
      <w:pPr>
        <w:keepNext w:val="0"/>
        <w:keepLines w:val="0"/>
        <w:pageBreakBefore w:val="0"/>
        <w:kinsoku/>
        <w:wordWrap/>
        <w:overflowPunct/>
        <w:topLinePunct w:val="0"/>
        <w:autoSpaceDE/>
        <w:autoSpaceDN/>
        <w:bidi w:val="0"/>
        <w:adjustRightInd/>
        <w:snapToGrid/>
        <w:ind w:left="2560" w:leftChars="800" w:right="2560" w:rightChars="800" w:firstLine="0"/>
        <w:textAlignment w:val="auto"/>
      </w:pPr>
      <w:r>
        <w:fldChar w:fldCharType="end"/>
      </w:r>
    </w:p>
    <w:p w14:paraId="50440FF0">
      <w:pPr>
        <w:tabs>
          <w:tab w:val="right" w:leader="middleDot" w:pos="13240"/>
        </w:tabs>
        <w:adjustRightInd w:val="0"/>
        <w:snapToGrid w:val="0"/>
        <w:spacing w:line="700" w:lineRule="exact"/>
        <w:ind w:firstLine="3080" w:firstLineChars="700"/>
        <w:jc w:val="left"/>
        <w:rPr>
          <w:rFonts w:hint="eastAsia" w:eastAsia="仿宋_GB2312"/>
          <w:snapToGrid w:val="0"/>
          <w:sz w:val="44"/>
          <w:szCs w:val="44"/>
        </w:rPr>
      </w:pPr>
      <w:r>
        <w:rPr>
          <w:rFonts w:hint="eastAsia" w:eastAsia="仿宋_GB2312"/>
          <w:snapToGrid w:val="0"/>
          <w:sz w:val="44"/>
          <w:szCs w:val="44"/>
        </w:rPr>
        <w:t xml:space="preserve"> </w:t>
      </w:r>
    </w:p>
    <w:p w14:paraId="3A897D01">
      <w:pPr>
        <w:tabs>
          <w:tab w:val="right" w:leader="middleDot" w:pos="13240"/>
        </w:tabs>
        <w:adjustRightInd w:val="0"/>
        <w:snapToGrid w:val="0"/>
        <w:spacing w:line="700" w:lineRule="exact"/>
        <w:ind w:firstLine="3080" w:firstLineChars="700"/>
        <w:jc w:val="left"/>
        <w:rPr>
          <w:rFonts w:hint="eastAsia" w:eastAsia="仿宋_GB2312"/>
          <w:snapToGrid w:val="0"/>
          <w:sz w:val="44"/>
          <w:szCs w:val="44"/>
        </w:rPr>
      </w:pPr>
    </w:p>
    <w:p w14:paraId="363ABEF5">
      <w:pPr>
        <w:tabs>
          <w:tab w:val="right" w:leader="middleDot" w:pos="13240"/>
        </w:tabs>
        <w:adjustRightInd w:val="0"/>
        <w:snapToGrid w:val="0"/>
        <w:spacing w:line="700" w:lineRule="exact"/>
        <w:ind w:firstLine="3080" w:firstLineChars="700"/>
        <w:jc w:val="left"/>
        <w:rPr>
          <w:rFonts w:hint="eastAsia" w:eastAsia="仿宋_GB2312"/>
          <w:snapToGrid w:val="0"/>
          <w:sz w:val="44"/>
          <w:szCs w:val="44"/>
        </w:rPr>
      </w:pPr>
    </w:p>
    <w:p w14:paraId="32F1FEB6">
      <w:pPr>
        <w:tabs>
          <w:tab w:val="right" w:leader="middleDot" w:pos="13240"/>
        </w:tabs>
        <w:adjustRightInd w:val="0"/>
        <w:snapToGrid w:val="0"/>
        <w:spacing w:line="700" w:lineRule="exact"/>
        <w:ind w:firstLine="3080" w:firstLineChars="700"/>
        <w:jc w:val="left"/>
        <w:rPr>
          <w:rFonts w:hint="eastAsia" w:eastAsia="仿宋_GB2312"/>
          <w:snapToGrid w:val="0"/>
          <w:sz w:val="44"/>
          <w:szCs w:val="44"/>
        </w:rPr>
      </w:pPr>
    </w:p>
    <w:p w14:paraId="41ED58A8">
      <w:pPr>
        <w:tabs>
          <w:tab w:val="right" w:leader="middleDot" w:pos="13240"/>
        </w:tabs>
        <w:adjustRightInd w:val="0"/>
        <w:snapToGrid w:val="0"/>
        <w:spacing w:line="700" w:lineRule="exact"/>
        <w:ind w:firstLine="3080" w:firstLineChars="700"/>
        <w:jc w:val="left"/>
        <w:rPr>
          <w:rFonts w:hint="eastAsia" w:eastAsia="仿宋_GB2312"/>
          <w:snapToGrid w:val="0"/>
          <w:sz w:val="44"/>
          <w:szCs w:val="44"/>
        </w:rPr>
      </w:pPr>
    </w:p>
    <w:p w14:paraId="59EFEFFC">
      <w:pPr>
        <w:tabs>
          <w:tab w:val="right" w:leader="middleDot" w:pos="13240"/>
        </w:tabs>
        <w:adjustRightInd w:val="0"/>
        <w:snapToGrid w:val="0"/>
        <w:spacing w:line="700" w:lineRule="exact"/>
        <w:ind w:firstLine="3080" w:firstLineChars="700"/>
        <w:jc w:val="left"/>
        <w:rPr>
          <w:rFonts w:hint="eastAsia" w:eastAsia="仿宋_GB2312"/>
          <w:snapToGrid w:val="0"/>
          <w:sz w:val="44"/>
          <w:szCs w:val="44"/>
        </w:rPr>
      </w:pPr>
    </w:p>
    <w:p w14:paraId="78FE3D9B">
      <w:pPr>
        <w:adjustRightInd w:val="0"/>
        <w:snapToGrid w:val="0"/>
        <w:spacing w:line="570" w:lineRule="exact"/>
        <w:jc w:val="both"/>
        <w:rPr>
          <w:rFonts w:eastAsia="方正黑体_GBK" w:cs="宋体"/>
          <w:kern w:val="0"/>
          <w:sz w:val="36"/>
          <w:szCs w:val="36"/>
        </w:rPr>
        <w:sectPr>
          <w:pgSz w:w="16783" w:h="11850" w:orient="landscape"/>
          <w:pgMar w:top="1701" w:right="1418" w:bottom="1701" w:left="1418" w:header="851" w:footer="851" w:gutter="0"/>
          <w:pgNumType w:start="1"/>
          <w:cols w:space="720" w:num="1"/>
          <w:docGrid w:type="lines" w:linePitch="571" w:charSpace="0"/>
        </w:sectPr>
      </w:pPr>
    </w:p>
    <w:p w14:paraId="3ED7DBD0">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eastAsia="方正书宋_GBK" w:cs="宋体"/>
          <w:kern w:val="0"/>
          <w:sz w:val="21"/>
          <w:szCs w:val="21"/>
        </w:rPr>
      </w:pPr>
      <w:bookmarkStart w:id="0" w:name="_Toc1591410045"/>
      <w:r>
        <w:rPr>
          <w:rFonts w:hint="eastAsia" w:ascii="方正小标宋_GBK" w:hAnsi="方正小标宋_GBK" w:eastAsia="方正小标宋_GBK" w:cs="方正小标宋_GBK"/>
          <w:b w:val="0"/>
          <w:bCs w:val="0"/>
        </w:rPr>
        <w:t>基本履职事项清单（</w:t>
      </w:r>
      <w:r>
        <w:rPr>
          <w:rFonts w:hint="eastAsia" w:ascii="方正小标宋_GBK" w:hAnsi="方正小标宋_GBK" w:eastAsia="方正小标宋_GBK" w:cs="方正小标宋_GBK"/>
          <w:b w:val="0"/>
          <w:bCs w:val="0"/>
          <w:lang w:val="en-US" w:eastAsia="zh-CN"/>
        </w:rPr>
        <w:t>85</w:t>
      </w:r>
      <w:r>
        <w:rPr>
          <w:rFonts w:hint="eastAsia" w:ascii="方正小标宋_GBK" w:hAnsi="方正小标宋_GBK" w:eastAsia="方正小标宋_GBK" w:cs="方正小标宋_GBK"/>
          <w:b w:val="0"/>
          <w:bCs w:val="0"/>
        </w:rPr>
        <w:t>条）</w:t>
      </w:r>
      <w:bookmarkEnd w:id="0"/>
    </w:p>
    <w:tbl>
      <w:tblPr>
        <w:tblStyle w:val="15"/>
        <w:tblW w:w="4921" w:type="pct"/>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57" w:type="dxa"/>
          <w:bottom w:w="28" w:type="dxa"/>
          <w:right w:w="57" w:type="dxa"/>
        </w:tblCellMar>
      </w:tblPr>
      <w:tblGrid>
        <w:gridCol w:w="1335"/>
        <w:gridCol w:w="2305"/>
        <w:gridCol w:w="10758"/>
      </w:tblGrid>
      <w:tr w14:paraId="12E39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52" w:hRule="atLeast"/>
          <w:tblHeader/>
        </w:trPr>
        <w:tc>
          <w:tcPr>
            <w:tcW w:w="463" w:type="pct"/>
            <w:vAlign w:val="center"/>
          </w:tcPr>
          <w:p w14:paraId="540BC473">
            <w:pPr>
              <w:adjustRightInd w:val="0"/>
              <w:snapToGrid w:val="0"/>
              <w:spacing w:line="300" w:lineRule="exact"/>
              <w:jc w:val="center"/>
              <w:textAlignment w:val="center"/>
              <w:rPr>
                <w:rFonts w:hint="eastAsia" w:ascii="方正黑体_GBK" w:eastAsia="方正黑体_GBK"/>
                <w:kern w:val="0"/>
                <w:sz w:val="21"/>
                <w:szCs w:val="21"/>
              </w:rPr>
            </w:pPr>
            <w:r>
              <w:rPr>
                <w:rFonts w:hint="eastAsia" w:ascii="方正黑体_GBK" w:eastAsia="方正黑体_GBK"/>
                <w:kern w:val="0"/>
                <w:sz w:val="21"/>
                <w:szCs w:val="21"/>
              </w:rPr>
              <w:t>序号</w:t>
            </w:r>
          </w:p>
        </w:tc>
        <w:tc>
          <w:tcPr>
            <w:tcW w:w="800" w:type="pct"/>
            <w:vAlign w:val="center"/>
          </w:tcPr>
          <w:p w14:paraId="6D3B30FC">
            <w:pPr>
              <w:adjustRightInd w:val="0"/>
              <w:snapToGrid w:val="0"/>
              <w:spacing w:line="300" w:lineRule="exact"/>
              <w:jc w:val="center"/>
              <w:textAlignment w:val="center"/>
              <w:rPr>
                <w:rFonts w:hint="eastAsia" w:ascii="方正黑体_GBK" w:eastAsia="方正黑体_GBK"/>
                <w:kern w:val="0"/>
                <w:sz w:val="21"/>
                <w:szCs w:val="21"/>
              </w:rPr>
            </w:pPr>
            <w:r>
              <w:rPr>
                <w:rFonts w:hint="eastAsia" w:ascii="方正黑体_GBK" w:eastAsia="方正黑体_GBK"/>
                <w:kern w:val="0"/>
                <w:sz w:val="21"/>
                <w:szCs w:val="21"/>
              </w:rPr>
              <w:t>事项类别</w:t>
            </w:r>
          </w:p>
        </w:tc>
        <w:tc>
          <w:tcPr>
            <w:tcW w:w="3736" w:type="pct"/>
            <w:vAlign w:val="center"/>
          </w:tcPr>
          <w:p w14:paraId="4D7E22B9">
            <w:pPr>
              <w:adjustRightInd w:val="0"/>
              <w:snapToGrid w:val="0"/>
              <w:spacing w:line="300" w:lineRule="exact"/>
              <w:jc w:val="center"/>
              <w:textAlignment w:val="center"/>
              <w:rPr>
                <w:rFonts w:hint="eastAsia" w:ascii="方正黑体_GBK" w:eastAsia="方正黑体_GBK"/>
                <w:kern w:val="0"/>
                <w:sz w:val="21"/>
                <w:szCs w:val="21"/>
              </w:rPr>
            </w:pPr>
            <w:r>
              <w:rPr>
                <w:rFonts w:hint="eastAsia" w:ascii="方正黑体_GBK" w:eastAsia="方正黑体_GBK"/>
                <w:kern w:val="0"/>
                <w:sz w:val="21"/>
                <w:szCs w:val="21"/>
              </w:rPr>
              <w:t>事项名称</w:t>
            </w:r>
          </w:p>
        </w:tc>
      </w:tr>
      <w:tr w14:paraId="215D2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24548E72">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1</w:t>
            </w:r>
          </w:p>
        </w:tc>
        <w:tc>
          <w:tcPr>
            <w:tcW w:w="800" w:type="pct"/>
            <w:vAlign w:val="center"/>
          </w:tcPr>
          <w:p w14:paraId="7C25ED76">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3736" w:type="pct"/>
            <w:vAlign w:val="center"/>
          </w:tcPr>
          <w:p w14:paraId="4582CC12">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学习贯彻落实习近平新时代中国特色社会主义思想和习近平总书记关于广西工作论述的重要要求，宣传和贯彻执行党的路线方针政策，加强政治建设，坚定拥护“两个确立”、坚决做到“两个维护”</w:t>
            </w:r>
          </w:p>
        </w:tc>
      </w:tr>
      <w:tr w14:paraId="51A4A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184D9964">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2</w:t>
            </w:r>
          </w:p>
        </w:tc>
        <w:tc>
          <w:tcPr>
            <w:tcW w:w="800" w:type="pct"/>
            <w:vAlign w:val="center"/>
          </w:tcPr>
          <w:p w14:paraId="2A50C802">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3736" w:type="pct"/>
            <w:vAlign w:val="center"/>
          </w:tcPr>
          <w:p w14:paraId="45A5C413">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全面领导乡的各类组织和各项工作，把方向、管大局、作决策、保落实</w:t>
            </w:r>
          </w:p>
        </w:tc>
      </w:tr>
      <w:tr w14:paraId="65638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7FEB832E">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3</w:t>
            </w:r>
          </w:p>
        </w:tc>
        <w:tc>
          <w:tcPr>
            <w:tcW w:w="800" w:type="pct"/>
            <w:vAlign w:val="center"/>
          </w:tcPr>
          <w:p w14:paraId="47EA3D15">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3736" w:type="pct"/>
            <w:vAlign w:val="center"/>
          </w:tcPr>
          <w:p w14:paraId="1EBD1D87">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加强乡党委自身建设，落实好乡党员代表大会制度，坚持和落实好组织原则</w:t>
            </w:r>
          </w:p>
        </w:tc>
      </w:tr>
      <w:tr w14:paraId="1A8F6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5292106C">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4</w:t>
            </w:r>
          </w:p>
        </w:tc>
        <w:tc>
          <w:tcPr>
            <w:tcW w:w="800" w:type="pct"/>
            <w:vAlign w:val="center"/>
          </w:tcPr>
          <w:p w14:paraId="0C72A636">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3736" w:type="pct"/>
            <w:vAlign w:val="center"/>
          </w:tcPr>
          <w:p w14:paraId="24E424E2">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负责村党组织建设以及其他隶属乡党委的党组织建设</w:t>
            </w:r>
          </w:p>
        </w:tc>
      </w:tr>
      <w:tr w14:paraId="61DED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1B30BFC4">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5</w:t>
            </w:r>
          </w:p>
        </w:tc>
        <w:tc>
          <w:tcPr>
            <w:tcW w:w="800" w:type="pct"/>
            <w:vAlign w:val="center"/>
          </w:tcPr>
          <w:p w14:paraId="635019E3">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3736" w:type="pct"/>
            <w:vAlign w:val="center"/>
          </w:tcPr>
          <w:p w14:paraId="4829B868">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抓好发展党员工作，加强党员队伍建设</w:t>
            </w:r>
          </w:p>
        </w:tc>
      </w:tr>
      <w:tr w14:paraId="008DA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4B6BDCC5">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6</w:t>
            </w:r>
          </w:p>
        </w:tc>
        <w:tc>
          <w:tcPr>
            <w:tcW w:w="800" w:type="pct"/>
            <w:vAlign w:val="center"/>
          </w:tcPr>
          <w:p w14:paraId="1090F9F0">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3736" w:type="pct"/>
            <w:vAlign w:val="center"/>
          </w:tcPr>
          <w:p w14:paraId="426EE5C2">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按照干部管理权限，加强干部队伍建设</w:t>
            </w:r>
          </w:p>
        </w:tc>
      </w:tr>
      <w:tr w14:paraId="42443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1EE96DA8">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7</w:t>
            </w:r>
          </w:p>
        </w:tc>
        <w:tc>
          <w:tcPr>
            <w:tcW w:w="800" w:type="pct"/>
            <w:vAlign w:val="center"/>
          </w:tcPr>
          <w:p w14:paraId="2D48DB52">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3736" w:type="pct"/>
            <w:vAlign w:val="center"/>
          </w:tcPr>
          <w:p w14:paraId="1A292D63">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坚持党管人才，做好人才服务和引进工作</w:t>
            </w:r>
          </w:p>
        </w:tc>
      </w:tr>
      <w:tr w14:paraId="3CCDB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2F7D9BDC">
            <w:pPr>
              <w:adjustRightInd w:val="0"/>
              <w:snapToGrid w:val="0"/>
              <w:spacing w:line="320" w:lineRule="exact"/>
              <w:jc w:val="center"/>
              <w:textAlignment w:val="center"/>
              <w:rPr>
                <w:rFonts w:hint="eastAsia" w:ascii="Times New Roman" w:hAnsi="Times New Roman" w:eastAsia="仿宋_GB2312" w:cs="方正书宋_GBK"/>
                <w:kern w:val="0"/>
                <w:sz w:val="21"/>
                <w:szCs w:val="21"/>
                <w:lang w:eastAsia="zh-CN"/>
              </w:rPr>
            </w:pPr>
            <w:r>
              <w:rPr>
                <w:rFonts w:hint="eastAsia" w:ascii="Times New Roman" w:hAnsi="Times New Roman" w:eastAsia="仿宋_GB2312" w:cs="方正书宋_GBK"/>
                <w:kern w:val="0"/>
                <w:sz w:val="21"/>
                <w:szCs w:val="21"/>
                <w:lang w:val="en-US" w:eastAsia="zh-CN"/>
              </w:rPr>
              <w:t>8</w:t>
            </w:r>
          </w:p>
        </w:tc>
        <w:tc>
          <w:tcPr>
            <w:tcW w:w="800" w:type="pct"/>
            <w:vAlign w:val="center"/>
          </w:tcPr>
          <w:p w14:paraId="0A3FDDC1">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3736" w:type="pct"/>
            <w:vAlign w:val="center"/>
          </w:tcPr>
          <w:p w14:paraId="6B9D8B09">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开展监督、执纪、问责工作</w:t>
            </w:r>
          </w:p>
        </w:tc>
      </w:tr>
      <w:tr w14:paraId="77B84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43802F4B">
            <w:pPr>
              <w:adjustRightInd w:val="0"/>
              <w:snapToGrid w:val="0"/>
              <w:spacing w:line="320" w:lineRule="exact"/>
              <w:jc w:val="center"/>
              <w:textAlignment w:val="center"/>
              <w:rPr>
                <w:rFonts w:hint="eastAsia" w:ascii="Times New Roman" w:hAnsi="Times New Roman" w:eastAsia="仿宋_GB2312" w:cs="方正书宋_GBK"/>
                <w:kern w:val="0"/>
                <w:sz w:val="21"/>
                <w:szCs w:val="21"/>
                <w:lang w:eastAsia="zh-CN"/>
              </w:rPr>
            </w:pPr>
            <w:r>
              <w:rPr>
                <w:rFonts w:hint="eastAsia" w:ascii="Times New Roman" w:hAnsi="Times New Roman" w:eastAsia="仿宋_GB2312" w:cs="方正书宋_GBK"/>
                <w:kern w:val="0"/>
                <w:sz w:val="21"/>
                <w:szCs w:val="21"/>
                <w:lang w:val="en-US" w:eastAsia="zh-CN"/>
              </w:rPr>
              <w:t>9</w:t>
            </w:r>
          </w:p>
        </w:tc>
        <w:tc>
          <w:tcPr>
            <w:tcW w:w="800" w:type="pct"/>
            <w:vAlign w:val="center"/>
          </w:tcPr>
          <w:p w14:paraId="4A66B22A">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3736" w:type="pct"/>
            <w:vAlign w:val="center"/>
          </w:tcPr>
          <w:p w14:paraId="550A5F7B">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推进清廉龙胜建设</w:t>
            </w:r>
          </w:p>
        </w:tc>
      </w:tr>
      <w:tr w14:paraId="298A0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7F6BF668">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10</w:t>
            </w:r>
          </w:p>
        </w:tc>
        <w:tc>
          <w:tcPr>
            <w:tcW w:w="800" w:type="pct"/>
            <w:vAlign w:val="center"/>
          </w:tcPr>
          <w:p w14:paraId="03FEED67">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3736" w:type="pct"/>
            <w:vAlign w:val="center"/>
          </w:tcPr>
          <w:p w14:paraId="255ABC01">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铸牢中华民族共同体意识，开展民族理论政策宣传和促进民族团结工作</w:t>
            </w:r>
          </w:p>
        </w:tc>
      </w:tr>
      <w:tr w14:paraId="3A82E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54FD9309">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11</w:t>
            </w:r>
          </w:p>
        </w:tc>
        <w:tc>
          <w:tcPr>
            <w:tcW w:w="800" w:type="pct"/>
            <w:vAlign w:val="center"/>
          </w:tcPr>
          <w:p w14:paraId="62A092BE">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3736" w:type="pct"/>
            <w:vAlign w:val="center"/>
          </w:tcPr>
          <w:p w14:paraId="539A83C5">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指导基层群众自治，推进基层政权建设</w:t>
            </w:r>
          </w:p>
        </w:tc>
      </w:tr>
      <w:tr w14:paraId="3D841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6281189E">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12</w:t>
            </w:r>
          </w:p>
        </w:tc>
        <w:tc>
          <w:tcPr>
            <w:tcW w:w="800" w:type="pct"/>
            <w:vAlign w:val="center"/>
          </w:tcPr>
          <w:p w14:paraId="359307E4">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3736" w:type="pct"/>
            <w:vAlign w:val="center"/>
          </w:tcPr>
          <w:p w14:paraId="2E2AD0E8">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落实人民代表大会制度，组织人大代表依法履职</w:t>
            </w:r>
          </w:p>
        </w:tc>
      </w:tr>
      <w:tr w14:paraId="76A14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4AA5FF0B">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13</w:t>
            </w:r>
          </w:p>
        </w:tc>
        <w:tc>
          <w:tcPr>
            <w:tcW w:w="800" w:type="pct"/>
            <w:vAlign w:val="center"/>
          </w:tcPr>
          <w:p w14:paraId="3F50D9C5">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3736" w:type="pct"/>
            <w:vAlign w:val="center"/>
          </w:tcPr>
          <w:p w14:paraId="5F964D82">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做好政协委员联络服务，支持保障政协委员履行政治协商、民主监督、参政议政</w:t>
            </w:r>
          </w:p>
        </w:tc>
      </w:tr>
      <w:tr w14:paraId="48913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1C7537F9">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14</w:t>
            </w:r>
          </w:p>
        </w:tc>
        <w:tc>
          <w:tcPr>
            <w:tcW w:w="800" w:type="pct"/>
            <w:vAlign w:val="center"/>
          </w:tcPr>
          <w:p w14:paraId="2CF5B54F">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党的建设</w:t>
            </w:r>
          </w:p>
        </w:tc>
        <w:tc>
          <w:tcPr>
            <w:tcW w:w="3736" w:type="pct"/>
            <w:vAlign w:val="center"/>
          </w:tcPr>
          <w:p w14:paraId="5CB89EEE">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负责基层工会、共青团、妇联、残联等群团工作基层组织建设</w:t>
            </w:r>
          </w:p>
        </w:tc>
      </w:tr>
      <w:tr w14:paraId="3D072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4EA98A0F">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15</w:t>
            </w:r>
          </w:p>
        </w:tc>
        <w:tc>
          <w:tcPr>
            <w:tcW w:w="800" w:type="pct"/>
            <w:vAlign w:val="center"/>
          </w:tcPr>
          <w:p w14:paraId="72AA240F">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经济发展</w:t>
            </w:r>
          </w:p>
        </w:tc>
        <w:tc>
          <w:tcPr>
            <w:tcW w:w="3736" w:type="pct"/>
            <w:vAlign w:val="center"/>
          </w:tcPr>
          <w:p w14:paraId="24378AA3">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贯彻落实国民经济和社会发展规划，制定并组织实施本地经济发展规划</w:t>
            </w:r>
          </w:p>
        </w:tc>
      </w:tr>
      <w:tr w14:paraId="6936C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690D40D8">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16</w:t>
            </w:r>
          </w:p>
        </w:tc>
        <w:tc>
          <w:tcPr>
            <w:tcW w:w="800" w:type="pct"/>
            <w:vAlign w:val="center"/>
          </w:tcPr>
          <w:p w14:paraId="36B71717">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经济发展</w:t>
            </w:r>
          </w:p>
        </w:tc>
        <w:tc>
          <w:tcPr>
            <w:tcW w:w="3736" w:type="pct"/>
            <w:vAlign w:val="center"/>
          </w:tcPr>
          <w:p w14:paraId="04EABE74">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优化营商环境，落实惠企政策，提供要素保障</w:t>
            </w:r>
          </w:p>
        </w:tc>
      </w:tr>
      <w:tr w14:paraId="28809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41BF337C">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17</w:t>
            </w:r>
          </w:p>
        </w:tc>
        <w:tc>
          <w:tcPr>
            <w:tcW w:w="800" w:type="pct"/>
            <w:vAlign w:val="center"/>
          </w:tcPr>
          <w:p w14:paraId="3265992A">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经济发展</w:t>
            </w:r>
          </w:p>
        </w:tc>
        <w:tc>
          <w:tcPr>
            <w:tcW w:w="3736" w:type="pct"/>
            <w:vAlign w:val="center"/>
          </w:tcPr>
          <w:p w14:paraId="071B68C5">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负责项目谋划、储备、建设、投产等工作，做好项目管理和服务保障</w:t>
            </w:r>
          </w:p>
        </w:tc>
      </w:tr>
      <w:tr w14:paraId="5A7F2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7A2EE21D">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18</w:t>
            </w:r>
          </w:p>
        </w:tc>
        <w:tc>
          <w:tcPr>
            <w:tcW w:w="800" w:type="pct"/>
            <w:vAlign w:val="center"/>
          </w:tcPr>
          <w:p w14:paraId="6DAD6E06">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经济发展</w:t>
            </w:r>
          </w:p>
        </w:tc>
        <w:tc>
          <w:tcPr>
            <w:tcW w:w="3736" w:type="pct"/>
            <w:vAlign w:val="center"/>
          </w:tcPr>
          <w:p w14:paraId="02B4EF70">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开展基层统计工作</w:t>
            </w:r>
          </w:p>
        </w:tc>
      </w:tr>
      <w:tr w14:paraId="009B1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77FE8D94">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19</w:t>
            </w:r>
          </w:p>
        </w:tc>
        <w:tc>
          <w:tcPr>
            <w:tcW w:w="800" w:type="pct"/>
            <w:vAlign w:val="center"/>
          </w:tcPr>
          <w:p w14:paraId="3C637D28">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经济发展</w:t>
            </w:r>
          </w:p>
        </w:tc>
        <w:tc>
          <w:tcPr>
            <w:tcW w:w="3736" w:type="pct"/>
            <w:vAlign w:val="center"/>
          </w:tcPr>
          <w:p w14:paraId="263DB36C">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开展经济、人口、农业普查工作</w:t>
            </w:r>
          </w:p>
        </w:tc>
      </w:tr>
      <w:tr w14:paraId="65432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45A1890E">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20</w:t>
            </w:r>
          </w:p>
        </w:tc>
        <w:tc>
          <w:tcPr>
            <w:tcW w:w="800" w:type="pct"/>
            <w:vAlign w:val="center"/>
          </w:tcPr>
          <w:p w14:paraId="0A412C1F">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经济发展</w:t>
            </w:r>
          </w:p>
        </w:tc>
        <w:tc>
          <w:tcPr>
            <w:tcW w:w="3736" w:type="pct"/>
            <w:vAlign w:val="center"/>
          </w:tcPr>
          <w:p w14:paraId="34DAA52E">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负责国有资产配置、使用、处置等管理工作</w:t>
            </w:r>
          </w:p>
        </w:tc>
      </w:tr>
      <w:tr w14:paraId="367B0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540CC1C4">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21</w:t>
            </w:r>
          </w:p>
        </w:tc>
        <w:tc>
          <w:tcPr>
            <w:tcW w:w="800" w:type="pct"/>
            <w:vAlign w:val="center"/>
          </w:tcPr>
          <w:p w14:paraId="72382283">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经济发展</w:t>
            </w:r>
          </w:p>
        </w:tc>
        <w:tc>
          <w:tcPr>
            <w:tcW w:w="3736" w:type="pct"/>
            <w:vAlign w:val="center"/>
          </w:tcPr>
          <w:p w14:paraId="29129096">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开展预决算的编制、公开、执行工作</w:t>
            </w:r>
          </w:p>
        </w:tc>
      </w:tr>
      <w:tr w14:paraId="361D9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75480BBD">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22</w:t>
            </w:r>
          </w:p>
        </w:tc>
        <w:tc>
          <w:tcPr>
            <w:tcW w:w="800" w:type="pct"/>
            <w:vAlign w:val="center"/>
          </w:tcPr>
          <w:p w14:paraId="47855407">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经济发展</w:t>
            </w:r>
          </w:p>
        </w:tc>
        <w:tc>
          <w:tcPr>
            <w:tcW w:w="3736" w:type="pct"/>
            <w:vAlign w:val="center"/>
          </w:tcPr>
          <w:p w14:paraId="42F1FB05">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培育黑木耳、油茶等特色产业发展工作</w:t>
            </w:r>
          </w:p>
        </w:tc>
      </w:tr>
      <w:tr w14:paraId="0D395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647A52A7">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23</w:t>
            </w:r>
          </w:p>
        </w:tc>
        <w:tc>
          <w:tcPr>
            <w:tcW w:w="800" w:type="pct"/>
            <w:vAlign w:val="center"/>
          </w:tcPr>
          <w:p w14:paraId="50D3C1AF">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经济发展</w:t>
            </w:r>
          </w:p>
        </w:tc>
        <w:tc>
          <w:tcPr>
            <w:tcW w:w="3736" w:type="pct"/>
            <w:vAlign w:val="center"/>
          </w:tcPr>
          <w:p w14:paraId="2F59D257">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发展云中畜牧养殖业</w:t>
            </w:r>
          </w:p>
        </w:tc>
      </w:tr>
      <w:tr w14:paraId="0EB04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5AC02EAE">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24</w:t>
            </w:r>
          </w:p>
        </w:tc>
        <w:tc>
          <w:tcPr>
            <w:tcW w:w="800" w:type="pct"/>
            <w:vAlign w:val="center"/>
          </w:tcPr>
          <w:p w14:paraId="7E150C73">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经济发展</w:t>
            </w:r>
          </w:p>
        </w:tc>
        <w:tc>
          <w:tcPr>
            <w:tcW w:w="3736" w:type="pct"/>
            <w:vAlign w:val="center"/>
          </w:tcPr>
          <w:p w14:paraId="57F5B50C">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发展辣椒、西红柿等高山果蔬种植工作</w:t>
            </w:r>
          </w:p>
        </w:tc>
      </w:tr>
      <w:tr w14:paraId="5FDCB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42E0A5AF">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25</w:t>
            </w:r>
          </w:p>
        </w:tc>
        <w:tc>
          <w:tcPr>
            <w:tcW w:w="800" w:type="pct"/>
            <w:vAlign w:val="center"/>
          </w:tcPr>
          <w:p w14:paraId="23518C76">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经济发展</w:t>
            </w:r>
          </w:p>
        </w:tc>
        <w:tc>
          <w:tcPr>
            <w:tcW w:w="3736" w:type="pct"/>
            <w:vAlign w:val="center"/>
          </w:tcPr>
          <w:p w14:paraId="102D11C0">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推进三木药材种植工作</w:t>
            </w:r>
          </w:p>
        </w:tc>
      </w:tr>
      <w:tr w14:paraId="50ABA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743064FF">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26</w:t>
            </w:r>
          </w:p>
        </w:tc>
        <w:tc>
          <w:tcPr>
            <w:tcW w:w="800" w:type="pct"/>
            <w:vAlign w:val="center"/>
          </w:tcPr>
          <w:p w14:paraId="171F6840">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3736" w:type="pct"/>
            <w:vAlign w:val="center"/>
          </w:tcPr>
          <w:p w14:paraId="39EAE18D">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开展就业创业政策宣传，组织参加技能培训，做好就业供需对接，引导申请创业就业补贴，组织申报公益性岗位就业等工作</w:t>
            </w:r>
          </w:p>
        </w:tc>
      </w:tr>
      <w:tr w14:paraId="50402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695AFDAE">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27</w:t>
            </w:r>
          </w:p>
        </w:tc>
        <w:tc>
          <w:tcPr>
            <w:tcW w:w="800" w:type="pct"/>
            <w:vAlign w:val="center"/>
          </w:tcPr>
          <w:p w14:paraId="5AB3200E">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3736" w:type="pct"/>
            <w:vAlign w:val="center"/>
          </w:tcPr>
          <w:p w14:paraId="2A21B4C8">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负责城乡居民基本医疗保险 、灵活就业人员职工医疗保险政策宣传、动员引导、参保登记、信息变更、信息查询、依申请救助等工作</w:t>
            </w:r>
          </w:p>
        </w:tc>
      </w:tr>
      <w:tr w14:paraId="7B5F3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481F83C0">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28</w:t>
            </w:r>
          </w:p>
        </w:tc>
        <w:tc>
          <w:tcPr>
            <w:tcW w:w="800" w:type="pct"/>
            <w:vAlign w:val="center"/>
          </w:tcPr>
          <w:p w14:paraId="5C4E96E2">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3736" w:type="pct"/>
            <w:vAlign w:val="center"/>
          </w:tcPr>
          <w:p w14:paraId="27BB08B0">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负责城乡居民基本养老保险政策宣传、动员引导、参保登记、待遇领取资格确认、信息变更等工作</w:t>
            </w:r>
          </w:p>
        </w:tc>
      </w:tr>
      <w:tr w14:paraId="3F053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79679E09">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29</w:t>
            </w:r>
          </w:p>
        </w:tc>
        <w:tc>
          <w:tcPr>
            <w:tcW w:w="800" w:type="pct"/>
            <w:vAlign w:val="center"/>
          </w:tcPr>
          <w:p w14:paraId="5B5D498E">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3736" w:type="pct"/>
            <w:vAlign w:val="center"/>
          </w:tcPr>
          <w:p w14:paraId="200E2CF3">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落实生育政策，做好人口信息监测、生育登记工作，依法保障相关待遇</w:t>
            </w:r>
          </w:p>
        </w:tc>
      </w:tr>
      <w:tr w14:paraId="64B08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381FE4D8">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30</w:t>
            </w:r>
          </w:p>
        </w:tc>
        <w:tc>
          <w:tcPr>
            <w:tcW w:w="800" w:type="pct"/>
            <w:vAlign w:val="center"/>
          </w:tcPr>
          <w:p w14:paraId="4CC7DE6D">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3736" w:type="pct"/>
            <w:vAlign w:val="center"/>
          </w:tcPr>
          <w:p w14:paraId="47347E0F">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开展养老服务和老年人合法权益保障工作，引导村组织开展互助式养老服务</w:t>
            </w:r>
          </w:p>
        </w:tc>
      </w:tr>
      <w:tr w14:paraId="1547C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5C31A258">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31</w:t>
            </w:r>
          </w:p>
        </w:tc>
        <w:tc>
          <w:tcPr>
            <w:tcW w:w="800" w:type="pct"/>
            <w:vAlign w:val="center"/>
          </w:tcPr>
          <w:p w14:paraId="44B27BBF">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3736" w:type="pct"/>
            <w:vAlign w:val="center"/>
          </w:tcPr>
          <w:p w14:paraId="11CBBE43">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开展高龄津贴政策宣传、受理申请、调查核实、公示上报和动态管理工作</w:t>
            </w:r>
          </w:p>
        </w:tc>
      </w:tr>
      <w:tr w14:paraId="3A149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105761B3">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32</w:t>
            </w:r>
          </w:p>
        </w:tc>
        <w:tc>
          <w:tcPr>
            <w:tcW w:w="800" w:type="pct"/>
            <w:vAlign w:val="center"/>
          </w:tcPr>
          <w:p w14:paraId="54777993">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3736" w:type="pct"/>
            <w:vAlign w:val="center"/>
          </w:tcPr>
          <w:p w14:paraId="466D72F5">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摸排辖区内人均收入低于当地最低生活保障标准的家庭、最低生活保障边缘家庭和支出型困难家庭，按照规定给予最低生活保障</w:t>
            </w:r>
          </w:p>
        </w:tc>
      </w:tr>
      <w:tr w14:paraId="573D5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37B4212A">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33</w:t>
            </w:r>
          </w:p>
        </w:tc>
        <w:tc>
          <w:tcPr>
            <w:tcW w:w="800" w:type="pct"/>
            <w:vAlign w:val="center"/>
          </w:tcPr>
          <w:p w14:paraId="447D7DAF">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3736" w:type="pct"/>
            <w:vAlign w:val="center"/>
          </w:tcPr>
          <w:p w14:paraId="040B534C">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负责特困人员供养补助的政策宣传、申请受理、入户调查、审核、公示认定和动态管理等工作</w:t>
            </w:r>
          </w:p>
        </w:tc>
      </w:tr>
      <w:tr w14:paraId="20981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66D2EF2C">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34</w:t>
            </w:r>
          </w:p>
        </w:tc>
        <w:tc>
          <w:tcPr>
            <w:tcW w:w="800" w:type="pct"/>
            <w:vAlign w:val="center"/>
          </w:tcPr>
          <w:p w14:paraId="48291055">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3736" w:type="pct"/>
            <w:vAlign w:val="center"/>
          </w:tcPr>
          <w:p w14:paraId="601B7C94">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负责临时遇困人员小额救助金的申请受理、入户调查、审核认定、公示上报等工作</w:t>
            </w:r>
          </w:p>
        </w:tc>
      </w:tr>
      <w:tr w14:paraId="357BF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4A8C2B8F">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35</w:t>
            </w:r>
          </w:p>
        </w:tc>
        <w:tc>
          <w:tcPr>
            <w:tcW w:w="800" w:type="pct"/>
            <w:vAlign w:val="center"/>
          </w:tcPr>
          <w:p w14:paraId="4762E573">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3736" w:type="pct"/>
            <w:vAlign w:val="center"/>
          </w:tcPr>
          <w:p w14:paraId="7735547E">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负责帮助残疾人申请更换辅具以及困难残疾人生活补贴、重度残疾人护理补贴的申请受理，协助开展康复就业，组织参加职业技能培训，做好公益助残等工作</w:t>
            </w:r>
          </w:p>
        </w:tc>
      </w:tr>
      <w:tr w14:paraId="4D392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226E88B4">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36</w:t>
            </w:r>
          </w:p>
        </w:tc>
        <w:tc>
          <w:tcPr>
            <w:tcW w:w="800" w:type="pct"/>
            <w:vAlign w:val="center"/>
          </w:tcPr>
          <w:p w14:paraId="36482701">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3736" w:type="pct"/>
            <w:vAlign w:val="center"/>
          </w:tcPr>
          <w:p w14:paraId="763A001A">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开展未成年人保护法宣传，提供未成年人保护等服务工作</w:t>
            </w:r>
          </w:p>
        </w:tc>
      </w:tr>
      <w:tr w14:paraId="3EA00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580DECA4">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37</w:t>
            </w:r>
          </w:p>
        </w:tc>
        <w:tc>
          <w:tcPr>
            <w:tcW w:w="800" w:type="pct"/>
            <w:vAlign w:val="center"/>
          </w:tcPr>
          <w:p w14:paraId="371355AC">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3736" w:type="pct"/>
            <w:vAlign w:val="center"/>
          </w:tcPr>
          <w:p w14:paraId="4861E269">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负责孤儿、留守儿童、事实无人抚养儿童的关心关爱工作，做好基本生活保障</w:t>
            </w:r>
          </w:p>
        </w:tc>
      </w:tr>
      <w:tr w14:paraId="56FBB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21E7A142">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38</w:t>
            </w:r>
          </w:p>
        </w:tc>
        <w:tc>
          <w:tcPr>
            <w:tcW w:w="800" w:type="pct"/>
            <w:vAlign w:val="center"/>
          </w:tcPr>
          <w:p w14:paraId="32FA3DE7">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3736" w:type="pct"/>
            <w:vAlign w:val="center"/>
          </w:tcPr>
          <w:p w14:paraId="58D74005">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保障适龄儿童、少年接受义务教育权利</w:t>
            </w:r>
          </w:p>
        </w:tc>
      </w:tr>
      <w:tr w14:paraId="03711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3ADECEA9">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39</w:t>
            </w:r>
          </w:p>
        </w:tc>
        <w:tc>
          <w:tcPr>
            <w:tcW w:w="800" w:type="pct"/>
            <w:vAlign w:val="center"/>
          </w:tcPr>
          <w:p w14:paraId="7A4D7146">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3736" w:type="pct"/>
            <w:vAlign w:val="center"/>
          </w:tcPr>
          <w:p w14:paraId="52468485">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负责退役军人及其他优抚对象政策宣传、信息采集、就业创业服务、走访慰问、优抚帮扶、褒扬纪念和权益维护等工作</w:t>
            </w:r>
          </w:p>
        </w:tc>
      </w:tr>
      <w:tr w14:paraId="27A76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556C28B1">
            <w:pPr>
              <w:adjustRightInd w:val="0"/>
              <w:snapToGrid w:val="0"/>
              <w:spacing w:line="320" w:lineRule="exact"/>
              <w:jc w:val="center"/>
              <w:textAlignment w:val="center"/>
              <w:rPr>
                <w:rFonts w:hint="eastAsia" w:ascii="Times New Roman" w:hAnsi="Times New Roman" w:eastAsia="仿宋_GB2312" w:cs="方正书宋_GBK"/>
                <w:kern w:val="0"/>
                <w:sz w:val="21"/>
                <w:szCs w:val="21"/>
                <w:lang w:eastAsia="zh-CN"/>
              </w:rPr>
            </w:pPr>
            <w:r>
              <w:rPr>
                <w:rFonts w:hint="eastAsia" w:ascii="Times New Roman" w:hAnsi="Times New Roman" w:eastAsia="仿宋_GB2312" w:cs="方正书宋_GBK"/>
                <w:kern w:val="0"/>
                <w:sz w:val="21"/>
                <w:szCs w:val="21"/>
              </w:rPr>
              <w:t>4</w:t>
            </w:r>
            <w:r>
              <w:rPr>
                <w:rFonts w:hint="eastAsia" w:ascii="Times New Roman" w:hAnsi="Times New Roman" w:eastAsia="仿宋_GB2312" w:cs="方正书宋_GBK"/>
                <w:kern w:val="0"/>
                <w:sz w:val="21"/>
                <w:szCs w:val="21"/>
                <w:lang w:val="en-US" w:eastAsia="zh-CN"/>
              </w:rPr>
              <w:t>0</w:t>
            </w:r>
          </w:p>
        </w:tc>
        <w:tc>
          <w:tcPr>
            <w:tcW w:w="800" w:type="pct"/>
            <w:vAlign w:val="center"/>
          </w:tcPr>
          <w:p w14:paraId="4A9BAF95">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民生服务</w:t>
            </w:r>
          </w:p>
        </w:tc>
        <w:tc>
          <w:tcPr>
            <w:tcW w:w="3736" w:type="pct"/>
            <w:vAlign w:val="center"/>
          </w:tcPr>
          <w:p w14:paraId="1C76D633">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开展爱国卫生运动，加强健康教育和促进工作</w:t>
            </w:r>
          </w:p>
        </w:tc>
      </w:tr>
      <w:tr w14:paraId="38FC5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0F0B1DFA">
            <w:pPr>
              <w:adjustRightInd w:val="0"/>
              <w:snapToGrid w:val="0"/>
              <w:spacing w:line="320" w:lineRule="exact"/>
              <w:jc w:val="center"/>
              <w:textAlignment w:val="center"/>
              <w:rPr>
                <w:rFonts w:hint="eastAsia" w:ascii="Times New Roman" w:hAnsi="Times New Roman" w:eastAsia="仿宋_GB2312" w:cs="方正书宋_GBK"/>
                <w:kern w:val="0"/>
                <w:sz w:val="21"/>
                <w:szCs w:val="21"/>
                <w:lang w:eastAsia="zh-CN"/>
              </w:rPr>
            </w:pPr>
            <w:r>
              <w:rPr>
                <w:rFonts w:hint="eastAsia" w:ascii="Times New Roman" w:hAnsi="Times New Roman" w:eastAsia="仿宋_GB2312" w:cs="方正书宋_GBK"/>
                <w:kern w:val="0"/>
                <w:sz w:val="21"/>
                <w:szCs w:val="21"/>
              </w:rPr>
              <w:t>4</w:t>
            </w:r>
            <w:r>
              <w:rPr>
                <w:rFonts w:hint="eastAsia" w:ascii="Times New Roman" w:hAnsi="Times New Roman" w:eastAsia="仿宋_GB2312" w:cs="方正书宋_GBK"/>
                <w:kern w:val="0"/>
                <w:sz w:val="21"/>
                <w:szCs w:val="21"/>
                <w:lang w:val="en-US" w:eastAsia="zh-CN"/>
              </w:rPr>
              <w:t>1</w:t>
            </w:r>
          </w:p>
        </w:tc>
        <w:tc>
          <w:tcPr>
            <w:tcW w:w="800" w:type="pct"/>
            <w:vAlign w:val="center"/>
          </w:tcPr>
          <w:p w14:paraId="5B075687">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平安法治</w:t>
            </w:r>
          </w:p>
        </w:tc>
        <w:tc>
          <w:tcPr>
            <w:tcW w:w="3736" w:type="pct"/>
            <w:vAlign w:val="center"/>
          </w:tcPr>
          <w:p w14:paraId="6484994D">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推进法治政府建设工作</w:t>
            </w:r>
          </w:p>
        </w:tc>
      </w:tr>
      <w:tr w14:paraId="25DAE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0A082C7A">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42</w:t>
            </w:r>
          </w:p>
        </w:tc>
        <w:tc>
          <w:tcPr>
            <w:tcW w:w="800" w:type="pct"/>
            <w:vAlign w:val="center"/>
          </w:tcPr>
          <w:p w14:paraId="6047A13D">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平安法治</w:t>
            </w:r>
          </w:p>
        </w:tc>
        <w:tc>
          <w:tcPr>
            <w:tcW w:w="3736" w:type="pct"/>
            <w:vAlign w:val="center"/>
          </w:tcPr>
          <w:p w14:paraId="3131E81D">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开展普法宣传工作</w:t>
            </w:r>
          </w:p>
        </w:tc>
      </w:tr>
      <w:tr w14:paraId="2A483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7D334896">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43</w:t>
            </w:r>
          </w:p>
        </w:tc>
        <w:tc>
          <w:tcPr>
            <w:tcW w:w="800" w:type="pct"/>
            <w:vAlign w:val="center"/>
          </w:tcPr>
          <w:p w14:paraId="2E973928">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3736" w:type="pct"/>
            <w:vAlign w:val="center"/>
          </w:tcPr>
          <w:p w14:paraId="377702E8">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负责农村土地承包经营及承包经营合同管理</w:t>
            </w:r>
          </w:p>
        </w:tc>
      </w:tr>
      <w:tr w14:paraId="3F8C9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363BC5DB">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44</w:t>
            </w:r>
          </w:p>
        </w:tc>
        <w:tc>
          <w:tcPr>
            <w:tcW w:w="800" w:type="pct"/>
            <w:vAlign w:val="center"/>
          </w:tcPr>
          <w:p w14:paraId="65EA4FB4">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3736" w:type="pct"/>
            <w:vAlign w:val="center"/>
          </w:tcPr>
          <w:p w14:paraId="44BEC6B7">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开展农村土地经营权流转管理工作</w:t>
            </w:r>
          </w:p>
        </w:tc>
      </w:tr>
      <w:tr w14:paraId="126E6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22CCC5E8">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45</w:t>
            </w:r>
          </w:p>
        </w:tc>
        <w:tc>
          <w:tcPr>
            <w:tcW w:w="800" w:type="pct"/>
            <w:vAlign w:val="center"/>
          </w:tcPr>
          <w:p w14:paraId="4D0A2183">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3736" w:type="pct"/>
            <w:vAlign w:val="center"/>
          </w:tcPr>
          <w:p w14:paraId="726CCF27">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落实田长制，开展耕地和永久基本农田保护工作</w:t>
            </w:r>
          </w:p>
        </w:tc>
      </w:tr>
      <w:tr w14:paraId="4C307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1D5612E6">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46</w:t>
            </w:r>
          </w:p>
        </w:tc>
        <w:tc>
          <w:tcPr>
            <w:tcW w:w="800" w:type="pct"/>
            <w:vAlign w:val="center"/>
          </w:tcPr>
          <w:p w14:paraId="66E45E48">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3736" w:type="pct"/>
            <w:vAlign w:val="center"/>
          </w:tcPr>
          <w:p w14:paraId="06C9D0C6">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落实粮食安全生产责任制</w:t>
            </w:r>
          </w:p>
        </w:tc>
      </w:tr>
      <w:tr w14:paraId="15B78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06246B74">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47</w:t>
            </w:r>
          </w:p>
        </w:tc>
        <w:tc>
          <w:tcPr>
            <w:tcW w:w="800" w:type="pct"/>
            <w:vAlign w:val="center"/>
          </w:tcPr>
          <w:p w14:paraId="61C2285B">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3736" w:type="pct"/>
            <w:vAlign w:val="center"/>
          </w:tcPr>
          <w:p w14:paraId="536FFE5B">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开展防止返贫动态监测，落实帮扶救助政策，防止规模性返贫致贫</w:t>
            </w:r>
          </w:p>
        </w:tc>
      </w:tr>
      <w:tr w14:paraId="035E3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46DF0113">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48</w:t>
            </w:r>
          </w:p>
        </w:tc>
        <w:tc>
          <w:tcPr>
            <w:tcW w:w="800" w:type="pct"/>
            <w:vAlign w:val="center"/>
          </w:tcPr>
          <w:p w14:paraId="08BAE25D">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3736" w:type="pct"/>
            <w:vAlign w:val="center"/>
          </w:tcPr>
          <w:p w14:paraId="302848CD">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开展乡村振兴衔接资金项目使用与管理工作</w:t>
            </w:r>
          </w:p>
        </w:tc>
      </w:tr>
      <w:tr w14:paraId="0B5F9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7518B5AA">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49</w:t>
            </w:r>
          </w:p>
        </w:tc>
        <w:tc>
          <w:tcPr>
            <w:tcW w:w="800" w:type="pct"/>
            <w:vAlign w:val="center"/>
          </w:tcPr>
          <w:p w14:paraId="74ABDD7F">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3736" w:type="pct"/>
            <w:vAlign w:val="center"/>
          </w:tcPr>
          <w:p w14:paraId="4D6B0690">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发展壮大村级集体经济</w:t>
            </w:r>
          </w:p>
        </w:tc>
      </w:tr>
      <w:tr w14:paraId="7C88E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50F55B83">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50</w:t>
            </w:r>
          </w:p>
        </w:tc>
        <w:tc>
          <w:tcPr>
            <w:tcW w:w="800" w:type="pct"/>
            <w:vAlign w:val="center"/>
          </w:tcPr>
          <w:p w14:paraId="5398D427">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3736" w:type="pct"/>
            <w:vAlign w:val="center"/>
          </w:tcPr>
          <w:p w14:paraId="1B5A992B">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开展农村集体“三资”指导和监督工作</w:t>
            </w:r>
          </w:p>
        </w:tc>
      </w:tr>
      <w:tr w14:paraId="43B68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37478FAF">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51</w:t>
            </w:r>
          </w:p>
        </w:tc>
        <w:tc>
          <w:tcPr>
            <w:tcW w:w="800" w:type="pct"/>
            <w:vAlign w:val="center"/>
          </w:tcPr>
          <w:p w14:paraId="3EBB92AD">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3736" w:type="pct"/>
            <w:vAlign w:val="center"/>
          </w:tcPr>
          <w:p w14:paraId="43A8E2D8">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开展农业技术推广服务工作</w:t>
            </w:r>
          </w:p>
        </w:tc>
      </w:tr>
      <w:tr w14:paraId="6043C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42C63321">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52</w:t>
            </w:r>
          </w:p>
        </w:tc>
        <w:tc>
          <w:tcPr>
            <w:tcW w:w="800" w:type="pct"/>
            <w:vAlign w:val="center"/>
          </w:tcPr>
          <w:p w14:paraId="3C6C923D">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3736" w:type="pct"/>
            <w:vAlign w:val="center"/>
          </w:tcPr>
          <w:p w14:paraId="6BAB74DA">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推进高标准农田建设和管护</w:t>
            </w:r>
          </w:p>
        </w:tc>
      </w:tr>
      <w:tr w14:paraId="5B255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73A52487">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53</w:t>
            </w:r>
          </w:p>
        </w:tc>
        <w:tc>
          <w:tcPr>
            <w:tcW w:w="800" w:type="pct"/>
            <w:vAlign w:val="center"/>
          </w:tcPr>
          <w:p w14:paraId="64031656">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3736" w:type="pct"/>
            <w:vAlign w:val="center"/>
          </w:tcPr>
          <w:p w14:paraId="4AD4C7BE">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运用积分制、清单制开展乡村治理工作</w:t>
            </w:r>
          </w:p>
        </w:tc>
      </w:tr>
      <w:tr w14:paraId="35600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1FC2D108">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54</w:t>
            </w:r>
          </w:p>
        </w:tc>
        <w:tc>
          <w:tcPr>
            <w:tcW w:w="800" w:type="pct"/>
            <w:vAlign w:val="center"/>
          </w:tcPr>
          <w:p w14:paraId="13DE4DE0">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3736" w:type="pct"/>
            <w:vAlign w:val="center"/>
          </w:tcPr>
          <w:p w14:paraId="2AED1D22">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实施一事一议项目</w:t>
            </w:r>
          </w:p>
        </w:tc>
      </w:tr>
      <w:tr w14:paraId="208DC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78CB10C5">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55</w:t>
            </w:r>
          </w:p>
        </w:tc>
        <w:tc>
          <w:tcPr>
            <w:tcW w:w="800" w:type="pct"/>
            <w:vAlign w:val="center"/>
          </w:tcPr>
          <w:p w14:paraId="11B5D462">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3736" w:type="pct"/>
            <w:vAlign w:val="center"/>
          </w:tcPr>
          <w:p w14:paraId="47AF464A">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推进云中特色农业规范化建设提升工作</w:t>
            </w:r>
          </w:p>
        </w:tc>
      </w:tr>
      <w:tr w14:paraId="057A2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00662136">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56</w:t>
            </w:r>
          </w:p>
        </w:tc>
        <w:tc>
          <w:tcPr>
            <w:tcW w:w="800" w:type="pct"/>
            <w:vAlign w:val="center"/>
          </w:tcPr>
          <w:p w14:paraId="1AC8C514">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乡村振兴</w:t>
            </w:r>
          </w:p>
        </w:tc>
        <w:tc>
          <w:tcPr>
            <w:tcW w:w="3736" w:type="pct"/>
            <w:vAlign w:val="center"/>
          </w:tcPr>
          <w:p w14:paraId="13A7AE77">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开展伟江乡决支组美丽移民村建设工作</w:t>
            </w:r>
          </w:p>
        </w:tc>
      </w:tr>
      <w:tr w14:paraId="6F1C3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690338B1">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57</w:t>
            </w:r>
          </w:p>
        </w:tc>
        <w:tc>
          <w:tcPr>
            <w:tcW w:w="800" w:type="pct"/>
            <w:vAlign w:val="center"/>
          </w:tcPr>
          <w:p w14:paraId="2815A5B1">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生态环保</w:t>
            </w:r>
          </w:p>
        </w:tc>
        <w:tc>
          <w:tcPr>
            <w:tcW w:w="3736" w:type="pct"/>
            <w:vAlign w:val="center"/>
          </w:tcPr>
          <w:p w14:paraId="20BFCCC0">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落实河湖长制，保护水资源环境</w:t>
            </w:r>
          </w:p>
        </w:tc>
      </w:tr>
      <w:tr w14:paraId="3CDDC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0AC8B31A">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58</w:t>
            </w:r>
          </w:p>
        </w:tc>
        <w:tc>
          <w:tcPr>
            <w:tcW w:w="800" w:type="pct"/>
            <w:vAlign w:val="center"/>
          </w:tcPr>
          <w:p w14:paraId="18E1CADF">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生态环保</w:t>
            </w:r>
          </w:p>
        </w:tc>
        <w:tc>
          <w:tcPr>
            <w:tcW w:w="3736" w:type="pct"/>
            <w:vAlign w:val="center"/>
          </w:tcPr>
          <w:p w14:paraId="087D8094">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落实林长制，保护林草资源</w:t>
            </w:r>
          </w:p>
        </w:tc>
      </w:tr>
      <w:tr w14:paraId="3037F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266B4477">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59</w:t>
            </w:r>
          </w:p>
        </w:tc>
        <w:tc>
          <w:tcPr>
            <w:tcW w:w="800" w:type="pct"/>
            <w:vAlign w:val="center"/>
          </w:tcPr>
          <w:p w14:paraId="6CCBE238">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生态环保</w:t>
            </w:r>
          </w:p>
        </w:tc>
        <w:tc>
          <w:tcPr>
            <w:tcW w:w="3736" w:type="pct"/>
            <w:vAlign w:val="center"/>
          </w:tcPr>
          <w:p w14:paraId="6F8275D4">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开展饮用水水源保护工作</w:t>
            </w:r>
          </w:p>
        </w:tc>
      </w:tr>
      <w:tr w14:paraId="05BC4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3D298C65">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60</w:t>
            </w:r>
          </w:p>
        </w:tc>
        <w:tc>
          <w:tcPr>
            <w:tcW w:w="800" w:type="pct"/>
            <w:vAlign w:val="center"/>
          </w:tcPr>
          <w:p w14:paraId="0ADBA954">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生态环保</w:t>
            </w:r>
          </w:p>
        </w:tc>
        <w:tc>
          <w:tcPr>
            <w:tcW w:w="3736" w:type="pct"/>
            <w:vAlign w:val="center"/>
          </w:tcPr>
          <w:p w14:paraId="4982F252">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开展造林绿化工作</w:t>
            </w:r>
          </w:p>
        </w:tc>
      </w:tr>
      <w:tr w14:paraId="2A750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125E53C2">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61</w:t>
            </w:r>
          </w:p>
        </w:tc>
        <w:tc>
          <w:tcPr>
            <w:tcW w:w="800" w:type="pct"/>
            <w:vAlign w:val="center"/>
          </w:tcPr>
          <w:p w14:paraId="54118EB3">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生态环保</w:t>
            </w:r>
          </w:p>
        </w:tc>
        <w:tc>
          <w:tcPr>
            <w:tcW w:w="3736" w:type="pct"/>
            <w:vAlign w:val="center"/>
          </w:tcPr>
          <w:p w14:paraId="2150AC15">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开展垃圾分类、农村生活垃圾治理工作</w:t>
            </w:r>
          </w:p>
        </w:tc>
      </w:tr>
      <w:tr w14:paraId="3A344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44CA96C9">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62</w:t>
            </w:r>
          </w:p>
        </w:tc>
        <w:tc>
          <w:tcPr>
            <w:tcW w:w="800" w:type="pct"/>
            <w:vAlign w:val="center"/>
          </w:tcPr>
          <w:p w14:paraId="0E07D25B">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城乡建设</w:t>
            </w:r>
          </w:p>
        </w:tc>
        <w:tc>
          <w:tcPr>
            <w:tcW w:w="3736" w:type="pct"/>
            <w:vAlign w:val="center"/>
          </w:tcPr>
          <w:p w14:paraId="728EB264">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开展乡村清洁工作，负责农村公厕管理</w:t>
            </w:r>
          </w:p>
        </w:tc>
      </w:tr>
      <w:tr w14:paraId="520CE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64D6EDB0">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63</w:t>
            </w:r>
          </w:p>
        </w:tc>
        <w:tc>
          <w:tcPr>
            <w:tcW w:w="800" w:type="pct"/>
            <w:vAlign w:val="center"/>
          </w:tcPr>
          <w:p w14:paraId="4F47174F">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城乡建设</w:t>
            </w:r>
          </w:p>
        </w:tc>
        <w:tc>
          <w:tcPr>
            <w:tcW w:w="3736" w:type="pct"/>
            <w:vAlign w:val="center"/>
          </w:tcPr>
          <w:p w14:paraId="221043BA">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负责农村新增宅基地审批</w:t>
            </w:r>
          </w:p>
        </w:tc>
      </w:tr>
      <w:tr w14:paraId="33ED6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64E49A4D">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64</w:t>
            </w:r>
          </w:p>
        </w:tc>
        <w:tc>
          <w:tcPr>
            <w:tcW w:w="800" w:type="pct"/>
            <w:vAlign w:val="center"/>
          </w:tcPr>
          <w:p w14:paraId="1ABD6F6A">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城乡建设</w:t>
            </w:r>
          </w:p>
        </w:tc>
        <w:tc>
          <w:tcPr>
            <w:tcW w:w="3736" w:type="pct"/>
            <w:vAlign w:val="center"/>
          </w:tcPr>
          <w:p w14:paraId="4233CEAF">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负责设施农业用地备案工作</w:t>
            </w:r>
          </w:p>
        </w:tc>
      </w:tr>
      <w:tr w14:paraId="134B5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43971123">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65</w:t>
            </w:r>
          </w:p>
        </w:tc>
        <w:tc>
          <w:tcPr>
            <w:tcW w:w="800" w:type="pct"/>
            <w:vAlign w:val="center"/>
          </w:tcPr>
          <w:p w14:paraId="1724F64B">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城乡建设</w:t>
            </w:r>
          </w:p>
        </w:tc>
        <w:tc>
          <w:tcPr>
            <w:tcW w:w="3736" w:type="pct"/>
            <w:vAlign w:val="center"/>
          </w:tcPr>
          <w:p w14:paraId="4B9F2EFC">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负责农房建设巡查监管工作</w:t>
            </w:r>
          </w:p>
        </w:tc>
      </w:tr>
      <w:tr w14:paraId="09984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12DE045D">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66</w:t>
            </w:r>
          </w:p>
        </w:tc>
        <w:tc>
          <w:tcPr>
            <w:tcW w:w="800" w:type="pct"/>
            <w:vAlign w:val="center"/>
          </w:tcPr>
          <w:p w14:paraId="1698D9A9">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城乡建设</w:t>
            </w:r>
          </w:p>
        </w:tc>
        <w:tc>
          <w:tcPr>
            <w:tcW w:w="3736" w:type="pct"/>
            <w:vAlign w:val="center"/>
          </w:tcPr>
          <w:p w14:paraId="10057FC9">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负责村庄、集镇规划区内公共场所修建临时建筑、构筑物和其他设施审批</w:t>
            </w:r>
          </w:p>
        </w:tc>
      </w:tr>
      <w:tr w14:paraId="0C943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4926A704">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67</w:t>
            </w:r>
          </w:p>
        </w:tc>
        <w:tc>
          <w:tcPr>
            <w:tcW w:w="800" w:type="pct"/>
            <w:vAlign w:val="center"/>
          </w:tcPr>
          <w:p w14:paraId="7CA2E30B">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城乡建设</w:t>
            </w:r>
          </w:p>
        </w:tc>
        <w:tc>
          <w:tcPr>
            <w:tcW w:w="3736" w:type="pct"/>
            <w:vAlign w:val="center"/>
          </w:tcPr>
          <w:p w14:paraId="41ECE3EE">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推进集镇建设和发展，负责乡村公共基础设施建设、管护和巡查工作</w:t>
            </w:r>
          </w:p>
        </w:tc>
      </w:tr>
      <w:tr w14:paraId="70F33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1AB3A429">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68</w:t>
            </w:r>
          </w:p>
        </w:tc>
        <w:tc>
          <w:tcPr>
            <w:tcW w:w="800" w:type="pct"/>
            <w:vAlign w:val="center"/>
          </w:tcPr>
          <w:p w14:paraId="56A23666">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城乡建设</w:t>
            </w:r>
          </w:p>
        </w:tc>
        <w:tc>
          <w:tcPr>
            <w:tcW w:w="3736" w:type="pct"/>
            <w:vAlign w:val="center"/>
          </w:tcPr>
          <w:p w14:paraId="348E9087">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负责乡道、村道规划建设和管理养护工作</w:t>
            </w:r>
          </w:p>
        </w:tc>
      </w:tr>
      <w:tr w14:paraId="41850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0C35582E">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69</w:t>
            </w:r>
          </w:p>
        </w:tc>
        <w:tc>
          <w:tcPr>
            <w:tcW w:w="800" w:type="pct"/>
            <w:vAlign w:val="center"/>
          </w:tcPr>
          <w:p w14:paraId="0FC78658">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城乡建设</w:t>
            </w:r>
          </w:p>
        </w:tc>
        <w:tc>
          <w:tcPr>
            <w:tcW w:w="3736" w:type="pct"/>
            <w:vAlign w:val="center"/>
          </w:tcPr>
          <w:p w14:paraId="796FF85E">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负责测量标志保护工作</w:t>
            </w:r>
          </w:p>
        </w:tc>
      </w:tr>
      <w:tr w14:paraId="1A28E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127BF009">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70</w:t>
            </w:r>
          </w:p>
        </w:tc>
        <w:tc>
          <w:tcPr>
            <w:tcW w:w="800" w:type="pct"/>
            <w:vAlign w:val="center"/>
          </w:tcPr>
          <w:p w14:paraId="57FB2452">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城乡建设</w:t>
            </w:r>
          </w:p>
        </w:tc>
        <w:tc>
          <w:tcPr>
            <w:tcW w:w="3736" w:type="pct"/>
            <w:vAlign w:val="center"/>
          </w:tcPr>
          <w:p w14:paraId="42B0FF23">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组织编制乡国土空间总体规划和村庄规划</w:t>
            </w:r>
          </w:p>
        </w:tc>
      </w:tr>
      <w:tr w14:paraId="3B8E6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3279FDEF">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71</w:t>
            </w:r>
          </w:p>
        </w:tc>
        <w:tc>
          <w:tcPr>
            <w:tcW w:w="800" w:type="pct"/>
            <w:vAlign w:val="center"/>
          </w:tcPr>
          <w:p w14:paraId="7DFB121E">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城乡建设</w:t>
            </w:r>
          </w:p>
        </w:tc>
        <w:tc>
          <w:tcPr>
            <w:tcW w:w="3736" w:type="pct"/>
            <w:vAlign w:val="center"/>
          </w:tcPr>
          <w:p w14:paraId="4B569904">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负责乡级政府投资项目的招投标监督和管理工作</w:t>
            </w:r>
          </w:p>
        </w:tc>
      </w:tr>
      <w:tr w14:paraId="112D6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766FB298">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72</w:t>
            </w:r>
          </w:p>
        </w:tc>
        <w:tc>
          <w:tcPr>
            <w:tcW w:w="800" w:type="pct"/>
            <w:vAlign w:val="center"/>
          </w:tcPr>
          <w:p w14:paraId="25CE91AC">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文化和旅游</w:t>
            </w:r>
          </w:p>
        </w:tc>
        <w:tc>
          <w:tcPr>
            <w:tcW w:w="3736" w:type="pct"/>
            <w:vAlign w:val="center"/>
          </w:tcPr>
          <w:p w14:paraId="31CB9F4C">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开展基层公共文化建设工作</w:t>
            </w:r>
          </w:p>
        </w:tc>
      </w:tr>
      <w:tr w14:paraId="409CD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3624E153">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73</w:t>
            </w:r>
          </w:p>
        </w:tc>
        <w:tc>
          <w:tcPr>
            <w:tcW w:w="800" w:type="pct"/>
            <w:vAlign w:val="center"/>
          </w:tcPr>
          <w:p w14:paraId="52219DEC">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文化和旅游</w:t>
            </w:r>
          </w:p>
        </w:tc>
        <w:tc>
          <w:tcPr>
            <w:tcW w:w="3736" w:type="pct"/>
            <w:vAlign w:val="center"/>
          </w:tcPr>
          <w:p w14:paraId="3304BF2A">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开展全民健身活动</w:t>
            </w:r>
          </w:p>
        </w:tc>
      </w:tr>
      <w:tr w14:paraId="2D05A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1E7F0DC2">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74</w:t>
            </w:r>
          </w:p>
        </w:tc>
        <w:tc>
          <w:tcPr>
            <w:tcW w:w="800" w:type="pct"/>
            <w:vAlign w:val="center"/>
          </w:tcPr>
          <w:p w14:paraId="7F0CB034">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文化和旅游</w:t>
            </w:r>
          </w:p>
        </w:tc>
        <w:tc>
          <w:tcPr>
            <w:tcW w:w="3736" w:type="pct"/>
            <w:vAlign w:val="center"/>
          </w:tcPr>
          <w:p w14:paraId="33A9B5A2">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开展传统村落保护发展工作</w:t>
            </w:r>
          </w:p>
        </w:tc>
      </w:tr>
      <w:tr w14:paraId="7D5B6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68CF4BDC">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75</w:t>
            </w:r>
          </w:p>
        </w:tc>
        <w:tc>
          <w:tcPr>
            <w:tcW w:w="800" w:type="pct"/>
            <w:vAlign w:val="center"/>
          </w:tcPr>
          <w:p w14:paraId="69FB424C">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文化和旅游</w:t>
            </w:r>
          </w:p>
        </w:tc>
        <w:tc>
          <w:tcPr>
            <w:tcW w:w="3736" w:type="pct"/>
            <w:vAlign w:val="center"/>
          </w:tcPr>
          <w:p w14:paraId="27155104">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开展跳香节、开粥节等文化活动，弘扬民族文化工作</w:t>
            </w:r>
          </w:p>
        </w:tc>
      </w:tr>
      <w:tr w14:paraId="34D49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557D7C62">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76</w:t>
            </w:r>
          </w:p>
        </w:tc>
        <w:tc>
          <w:tcPr>
            <w:tcW w:w="800" w:type="pct"/>
            <w:vAlign w:val="center"/>
          </w:tcPr>
          <w:p w14:paraId="3E324122">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文化和旅游</w:t>
            </w:r>
          </w:p>
        </w:tc>
        <w:tc>
          <w:tcPr>
            <w:tcW w:w="3736" w:type="pct"/>
            <w:vAlign w:val="center"/>
          </w:tcPr>
          <w:p w14:paraId="7033D396">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推进民族文化规范化建设工作</w:t>
            </w:r>
          </w:p>
        </w:tc>
      </w:tr>
      <w:tr w14:paraId="1DDA1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101D824D">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77</w:t>
            </w:r>
          </w:p>
        </w:tc>
        <w:tc>
          <w:tcPr>
            <w:tcW w:w="800" w:type="pct"/>
            <w:vAlign w:val="center"/>
          </w:tcPr>
          <w:p w14:paraId="7A060730">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文化和旅游</w:t>
            </w:r>
          </w:p>
        </w:tc>
        <w:tc>
          <w:tcPr>
            <w:tcW w:w="3736" w:type="pct"/>
            <w:vAlign w:val="center"/>
          </w:tcPr>
          <w:p w14:paraId="18D84392">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推介苗、瑶民族文化</w:t>
            </w:r>
          </w:p>
        </w:tc>
      </w:tr>
      <w:tr w14:paraId="16920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0305F730">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78</w:t>
            </w:r>
          </w:p>
        </w:tc>
        <w:tc>
          <w:tcPr>
            <w:tcW w:w="800" w:type="pct"/>
            <w:vAlign w:val="center"/>
          </w:tcPr>
          <w:p w14:paraId="07420ACF">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文化和旅游</w:t>
            </w:r>
          </w:p>
        </w:tc>
        <w:tc>
          <w:tcPr>
            <w:tcW w:w="3736" w:type="pct"/>
            <w:vAlign w:val="center"/>
          </w:tcPr>
          <w:p w14:paraId="18AF3BC7">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开展山歌、彩调等文化的宣传和推介</w:t>
            </w:r>
          </w:p>
        </w:tc>
      </w:tr>
      <w:tr w14:paraId="7B3FA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010FEC9B">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79</w:t>
            </w:r>
          </w:p>
        </w:tc>
        <w:tc>
          <w:tcPr>
            <w:tcW w:w="800" w:type="pct"/>
            <w:vAlign w:val="center"/>
          </w:tcPr>
          <w:p w14:paraId="11FC22E5">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文化和旅游</w:t>
            </w:r>
          </w:p>
        </w:tc>
        <w:tc>
          <w:tcPr>
            <w:tcW w:w="3736" w:type="pct"/>
            <w:vAlign w:val="center"/>
          </w:tcPr>
          <w:p w14:paraId="0386523D">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打造伟江红军长征红色文化旅游路线</w:t>
            </w:r>
          </w:p>
        </w:tc>
      </w:tr>
      <w:tr w14:paraId="23832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4A39BA83">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80</w:t>
            </w:r>
          </w:p>
        </w:tc>
        <w:tc>
          <w:tcPr>
            <w:tcW w:w="800" w:type="pct"/>
            <w:vAlign w:val="center"/>
          </w:tcPr>
          <w:p w14:paraId="7657340C">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综合政务</w:t>
            </w:r>
          </w:p>
        </w:tc>
        <w:tc>
          <w:tcPr>
            <w:tcW w:w="3736" w:type="pct"/>
            <w:vAlign w:val="center"/>
          </w:tcPr>
          <w:p w14:paraId="6D8438A1">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负责档案收集、整理、归档、移交等工作，监督、指导所属单位和村开展档案管理工作</w:t>
            </w:r>
          </w:p>
        </w:tc>
      </w:tr>
      <w:tr w14:paraId="2E7D6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3456C05D">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81</w:t>
            </w:r>
          </w:p>
        </w:tc>
        <w:tc>
          <w:tcPr>
            <w:tcW w:w="800" w:type="pct"/>
            <w:vAlign w:val="center"/>
          </w:tcPr>
          <w:p w14:paraId="6A9B04E0">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综合政务</w:t>
            </w:r>
          </w:p>
        </w:tc>
        <w:tc>
          <w:tcPr>
            <w:tcW w:w="3736" w:type="pct"/>
            <w:vAlign w:val="center"/>
          </w:tcPr>
          <w:p w14:paraId="0C4BC7A8">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承办12345热线转办的诉求事项，按职责分工完成诉求答复工作</w:t>
            </w:r>
          </w:p>
        </w:tc>
      </w:tr>
      <w:tr w14:paraId="6EADB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0EF88F3E">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82</w:t>
            </w:r>
          </w:p>
        </w:tc>
        <w:tc>
          <w:tcPr>
            <w:tcW w:w="800" w:type="pct"/>
            <w:vAlign w:val="center"/>
          </w:tcPr>
          <w:p w14:paraId="7607509D">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综合政务</w:t>
            </w:r>
          </w:p>
        </w:tc>
        <w:tc>
          <w:tcPr>
            <w:tcW w:w="3736" w:type="pct"/>
            <w:vAlign w:val="center"/>
          </w:tcPr>
          <w:p w14:paraId="547A40F3">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开展政务信息公开工作，对申请公开的信息依法办理答复</w:t>
            </w:r>
          </w:p>
        </w:tc>
      </w:tr>
      <w:tr w14:paraId="3CC42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0D6A1A5D">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83</w:t>
            </w:r>
          </w:p>
        </w:tc>
        <w:tc>
          <w:tcPr>
            <w:tcW w:w="800" w:type="pct"/>
            <w:vAlign w:val="center"/>
          </w:tcPr>
          <w:p w14:paraId="1125E283">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综合政务</w:t>
            </w:r>
          </w:p>
        </w:tc>
        <w:tc>
          <w:tcPr>
            <w:tcW w:w="3736" w:type="pct"/>
            <w:vAlign w:val="center"/>
          </w:tcPr>
          <w:p w14:paraId="0937CE60">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负责乡大事记、乡志等整理、编纂工作</w:t>
            </w:r>
          </w:p>
        </w:tc>
      </w:tr>
      <w:tr w14:paraId="022BD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2741DE7E">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84</w:t>
            </w:r>
          </w:p>
        </w:tc>
        <w:tc>
          <w:tcPr>
            <w:tcW w:w="800" w:type="pct"/>
            <w:vAlign w:val="center"/>
          </w:tcPr>
          <w:p w14:paraId="5E0EF597">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综合政务</w:t>
            </w:r>
          </w:p>
        </w:tc>
        <w:tc>
          <w:tcPr>
            <w:tcW w:w="3736" w:type="pct"/>
            <w:vAlign w:val="center"/>
          </w:tcPr>
          <w:p w14:paraId="32C6F765">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负责固定资产管理工作</w:t>
            </w:r>
          </w:p>
        </w:tc>
      </w:tr>
      <w:tr w14:paraId="30477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463" w:type="pct"/>
            <w:vAlign w:val="center"/>
          </w:tcPr>
          <w:p w14:paraId="191EB5FD">
            <w:pPr>
              <w:adjustRightInd w:val="0"/>
              <w:snapToGrid w:val="0"/>
              <w:spacing w:line="320" w:lineRule="exact"/>
              <w:jc w:val="center"/>
              <w:textAlignment w:val="center"/>
              <w:rPr>
                <w:rFonts w:hint="default"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85</w:t>
            </w:r>
          </w:p>
        </w:tc>
        <w:tc>
          <w:tcPr>
            <w:tcW w:w="800" w:type="pct"/>
            <w:vAlign w:val="center"/>
          </w:tcPr>
          <w:p w14:paraId="740DB484">
            <w:pPr>
              <w:adjustRightInd w:val="0"/>
              <w:snapToGrid w:val="0"/>
              <w:spacing w:line="320" w:lineRule="exact"/>
              <w:jc w:val="center"/>
              <w:textAlignment w:val="center"/>
              <w:rPr>
                <w:rFonts w:hint="eastAsia" w:ascii="Times New Roman" w:hAnsi="Times New Roman" w:eastAsia="仿宋_GB2312" w:cs="方正书宋_GBK"/>
                <w:kern w:val="0"/>
                <w:sz w:val="21"/>
                <w:szCs w:val="21"/>
              </w:rPr>
            </w:pPr>
            <w:r>
              <w:rPr>
                <w:rFonts w:hint="eastAsia" w:ascii="Times New Roman" w:hAnsi="Times New Roman" w:eastAsia="仿宋_GB2312" w:cs="方正书宋_GBK"/>
                <w:kern w:val="0"/>
                <w:sz w:val="21"/>
                <w:szCs w:val="21"/>
              </w:rPr>
              <w:t>综合政务</w:t>
            </w:r>
          </w:p>
        </w:tc>
        <w:tc>
          <w:tcPr>
            <w:tcW w:w="3736" w:type="pct"/>
            <w:vAlign w:val="center"/>
          </w:tcPr>
          <w:p w14:paraId="4FA8A0C1">
            <w:pPr>
              <w:adjustRightInd w:val="0"/>
              <w:snapToGrid w:val="0"/>
              <w:spacing w:line="320" w:lineRule="exac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负责公共机构节能工作</w:t>
            </w:r>
          </w:p>
        </w:tc>
      </w:tr>
    </w:tbl>
    <w:p w14:paraId="6E58E24B">
      <w:pPr>
        <w:spacing w:line="570" w:lineRule="exact"/>
        <w:jc w:val="center"/>
        <w:rPr>
          <w:rFonts w:ascii="方正小标宋_GBK" w:hAnsi="宋体" w:eastAsia="方正小标宋_GBK"/>
          <w:sz w:val="44"/>
          <w:szCs w:val="44"/>
        </w:rPr>
      </w:pPr>
      <w:r>
        <w:rPr>
          <w:rFonts w:ascii="方正仿宋_GBK" w:hAnsi="宋体"/>
        </w:rPr>
        <w:br w:type="page"/>
      </w:r>
    </w:p>
    <w:p w14:paraId="39F6389A">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_GBK" w:eastAsia="方正小标宋_GBK" w:cs="宋体"/>
          <w:kern w:val="0"/>
          <w:sz w:val="44"/>
          <w:szCs w:val="44"/>
        </w:rPr>
      </w:pPr>
      <w:bookmarkStart w:id="1" w:name="_Toc1914241090"/>
      <w:r>
        <w:rPr>
          <w:rFonts w:hint="eastAsia" w:ascii="方正小标宋_GBK" w:hAnsi="方正小标宋_GBK" w:eastAsia="方正小标宋_GBK" w:cs="方正小标宋_GBK"/>
          <w:b w:val="0"/>
          <w:bCs w:val="0"/>
          <w:sz w:val="44"/>
          <w:szCs w:val="44"/>
        </w:rPr>
        <w:t>配合履职事项清单（</w:t>
      </w:r>
      <w:r>
        <w:rPr>
          <w:rFonts w:hint="eastAsia" w:ascii="方正小标宋_GBK" w:hAnsi="方正小标宋_GBK" w:eastAsia="方正小标宋_GBK" w:cs="方正小标宋_GBK"/>
          <w:b w:val="0"/>
          <w:bCs w:val="0"/>
          <w:sz w:val="44"/>
          <w:szCs w:val="44"/>
          <w:lang w:val="en-US" w:eastAsia="zh-CN"/>
        </w:rPr>
        <w:t>82</w:t>
      </w:r>
      <w:r>
        <w:rPr>
          <w:rFonts w:hint="eastAsia" w:ascii="方正小标宋_GBK" w:hAnsi="方正小标宋_GBK" w:eastAsia="方正小标宋_GBK" w:cs="方正小标宋_GBK"/>
          <w:b w:val="0"/>
          <w:bCs w:val="0"/>
          <w:sz w:val="44"/>
          <w:szCs w:val="44"/>
        </w:rPr>
        <w:t>条）</w:t>
      </w:r>
      <w:bookmarkEnd w:id="1"/>
    </w:p>
    <w:tbl>
      <w:tblPr>
        <w:tblStyle w:val="15"/>
        <w:tblW w:w="4736" w:type="pct"/>
        <w:jc w:val="center"/>
        <w:tblLayout w:type="autofit"/>
        <w:tblCellMar>
          <w:top w:w="28" w:type="dxa"/>
          <w:left w:w="57" w:type="dxa"/>
          <w:bottom w:w="28" w:type="dxa"/>
          <w:right w:w="57" w:type="dxa"/>
        </w:tblCellMar>
      </w:tblPr>
      <w:tblGrid>
        <w:gridCol w:w="585"/>
        <w:gridCol w:w="707"/>
        <w:gridCol w:w="1051"/>
        <w:gridCol w:w="1081"/>
        <w:gridCol w:w="5903"/>
        <w:gridCol w:w="4530"/>
      </w:tblGrid>
      <w:tr w14:paraId="7C92E6F8">
        <w:tblPrEx>
          <w:tblCellMar>
            <w:top w:w="28" w:type="dxa"/>
            <w:left w:w="57" w:type="dxa"/>
            <w:bottom w:w="28" w:type="dxa"/>
            <w:right w:w="57" w:type="dxa"/>
          </w:tblCellMar>
        </w:tblPrEx>
        <w:trPr>
          <w:trHeight w:val="567" w:hRule="atLeast"/>
          <w:tblHeader/>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7CC3D9BA">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center"/>
              <w:rPr>
                <w:rFonts w:hint="eastAsia" w:ascii="黑体" w:hAnsi="黑体" w:eastAsia="黑体" w:cs="黑体"/>
                <w:sz w:val="21"/>
                <w:szCs w:val="21"/>
              </w:rPr>
            </w:pPr>
            <w:r>
              <w:rPr>
                <w:rFonts w:hint="eastAsia" w:ascii="黑体" w:hAnsi="黑体" w:eastAsia="黑体" w:cs="黑体"/>
                <w:kern w:val="0"/>
                <w:sz w:val="21"/>
                <w:szCs w:val="21"/>
              </w:rPr>
              <w:t>序号</w:t>
            </w:r>
          </w:p>
        </w:tc>
        <w:tc>
          <w:tcPr>
            <w:tcW w:w="255" w:type="pct"/>
            <w:tcBorders>
              <w:top w:val="single" w:color="000000" w:sz="4" w:space="0"/>
              <w:left w:val="single" w:color="000000" w:sz="4" w:space="0"/>
              <w:bottom w:val="single" w:color="000000" w:sz="4" w:space="0"/>
              <w:right w:val="single" w:color="000000" w:sz="4" w:space="0"/>
            </w:tcBorders>
            <w:vAlign w:val="center"/>
          </w:tcPr>
          <w:p w14:paraId="618D3097">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center"/>
              <w:rPr>
                <w:rFonts w:hint="eastAsia" w:ascii="黑体" w:hAnsi="黑体" w:eastAsia="黑体" w:cs="黑体"/>
                <w:sz w:val="21"/>
                <w:szCs w:val="21"/>
              </w:rPr>
            </w:pPr>
            <w:r>
              <w:rPr>
                <w:rFonts w:hint="eastAsia" w:ascii="黑体" w:hAnsi="黑体" w:eastAsia="黑体" w:cs="黑体"/>
                <w:kern w:val="0"/>
                <w:sz w:val="21"/>
                <w:szCs w:val="21"/>
              </w:rPr>
              <w:t>事项类别</w:t>
            </w:r>
          </w:p>
        </w:tc>
        <w:tc>
          <w:tcPr>
            <w:tcW w:w="379" w:type="pct"/>
            <w:tcBorders>
              <w:top w:val="single" w:color="000000" w:sz="4" w:space="0"/>
              <w:left w:val="single" w:color="000000" w:sz="4" w:space="0"/>
              <w:bottom w:val="single" w:color="000000" w:sz="4" w:space="0"/>
              <w:right w:val="single" w:color="000000" w:sz="4" w:space="0"/>
            </w:tcBorders>
            <w:vAlign w:val="center"/>
          </w:tcPr>
          <w:p w14:paraId="57E60290">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center"/>
              <w:rPr>
                <w:rFonts w:hint="eastAsia" w:ascii="黑体" w:hAnsi="黑体" w:eastAsia="黑体" w:cs="黑体"/>
                <w:sz w:val="21"/>
                <w:szCs w:val="21"/>
              </w:rPr>
            </w:pPr>
            <w:r>
              <w:rPr>
                <w:rFonts w:hint="eastAsia" w:ascii="黑体" w:hAnsi="黑体" w:eastAsia="黑体" w:cs="黑体"/>
                <w:kern w:val="0"/>
                <w:sz w:val="21"/>
                <w:szCs w:val="21"/>
              </w:rPr>
              <w:t>事项名称</w:t>
            </w:r>
          </w:p>
        </w:tc>
        <w:tc>
          <w:tcPr>
            <w:tcW w:w="390" w:type="pct"/>
            <w:tcBorders>
              <w:top w:val="single" w:color="000000" w:sz="4" w:space="0"/>
              <w:left w:val="single" w:color="000000" w:sz="4" w:space="0"/>
              <w:bottom w:val="single" w:color="000000" w:sz="4" w:space="0"/>
              <w:right w:val="single" w:color="000000" w:sz="4" w:space="0"/>
            </w:tcBorders>
            <w:vAlign w:val="center"/>
          </w:tcPr>
          <w:p w14:paraId="7335E9A0">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center"/>
              <w:rPr>
                <w:rFonts w:hint="eastAsia" w:ascii="黑体" w:hAnsi="黑体" w:eastAsia="黑体" w:cs="黑体"/>
                <w:sz w:val="21"/>
                <w:szCs w:val="21"/>
              </w:rPr>
            </w:pPr>
            <w:r>
              <w:rPr>
                <w:rFonts w:hint="eastAsia" w:ascii="黑体" w:hAnsi="黑体" w:eastAsia="黑体" w:cs="黑体"/>
                <w:kern w:val="0"/>
                <w:sz w:val="21"/>
                <w:szCs w:val="21"/>
              </w:rPr>
              <w:t>县级主责部门</w:t>
            </w:r>
          </w:p>
        </w:tc>
        <w:tc>
          <w:tcPr>
            <w:tcW w:w="2129" w:type="pct"/>
            <w:tcBorders>
              <w:top w:val="single" w:color="000000" w:sz="4" w:space="0"/>
              <w:left w:val="single" w:color="000000" w:sz="4" w:space="0"/>
              <w:bottom w:val="single" w:color="000000" w:sz="4" w:space="0"/>
              <w:right w:val="single" w:color="000000" w:sz="4" w:space="0"/>
            </w:tcBorders>
            <w:vAlign w:val="center"/>
          </w:tcPr>
          <w:p w14:paraId="266C755E">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center"/>
              <w:rPr>
                <w:rFonts w:hint="eastAsia" w:ascii="黑体" w:hAnsi="黑体" w:eastAsia="黑体" w:cs="黑体"/>
                <w:sz w:val="21"/>
                <w:szCs w:val="21"/>
              </w:rPr>
            </w:pPr>
            <w:r>
              <w:rPr>
                <w:rFonts w:hint="eastAsia" w:ascii="黑体" w:hAnsi="黑体" w:eastAsia="黑体" w:cs="黑体"/>
                <w:kern w:val="0"/>
                <w:sz w:val="21"/>
                <w:szCs w:val="21"/>
              </w:rPr>
              <w:t>县级主要职责</w:t>
            </w:r>
          </w:p>
        </w:tc>
        <w:tc>
          <w:tcPr>
            <w:tcW w:w="1634" w:type="pct"/>
            <w:tcBorders>
              <w:top w:val="single" w:color="000000" w:sz="4" w:space="0"/>
              <w:left w:val="single" w:color="000000" w:sz="4" w:space="0"/>
              <w:bottom w:val="single" w:color="000000" w:sz="4" w:space="0"/>
              <w:right w:val="single" w:color="000000" w:sz="4" w:space="0"/>
            </w:tcBorders>
            <w:vAlign w:val="center"/>
          </w:tcPr>
          <w:p w14:paraId="3F93FB88">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center"/>
              <w:rPr>
                <w:rFonts w:hint="eastAsia" w:ascii="黑体" w:hAnsi="黑体" w:eastAsia="黑体" w:cs="黑体"/>
                <w:sz w:val="21"/>
                <w:szCs w:val="21"/>
              </w:rPr>
            </w:pPr>
            <w:r>
              <w:rPr>
                <w:rFonts w:hint="eastAsia" w:ascii="黑体" w:hAnsi="黑体" w:eastAsia="黑体" w:cs="黑体"/>
                <w:kern w:val="0"/>
                <w:sz w:val="21"/>
                <w:szCs w:val="21"/>
              </w:rPr>
              <w:t>乡配合职责</w:t>
            </w:r>
          </w:p>
        </w:tc>
      </w:tr>
      <w:tr w14:paraId="405228DB">
        <w:tblPrEx>
          <w:tblCellMar>
            <w:top w:w="28" w:type="dxa"/>
            <w:left w:w="57" w:type="dxa"/>
            <w:bottom w:w="28" w:type="dxa"/>
            <w:right w:w="57" w:type="dxa"/>
          </w:tblCellMar>
        </w:tblPrEx>
        <w:trPr>
          <w:trHeight w:val="4566"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1C2CF27D">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1</w:t>
            </w:r>
          </w:p>
        </w:tc>
        <w:tc>
          <w:tcPr>
            <w:tcW w:w="255" w:type="pct"/>
            <w:tcBorders>
              <w:top w:val="single" w:color="000000" w:sz="4" w:space="0"/>
              <w:left w:val="single" w:color="000000" w:sz="4" w:space="0"/>
              <w:bottom w:val="single" w:color="000000" w:sz="4" w:space="0"/>
              <w:right w:val="single" w:color="000000" w:sz="4" w:space="0"/>
            </w:tcBorders>
            <w:vAlign w:val="center"/>
          </w:tcPr>
          <w:p w14:paraId="296A36F6">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党的建设</w:t>
            </w:r>
          </w:p>
        </w:tc>
        <w:tc>
          <w:tcPr>
            <w:tcW w:w="379" w:type="pct"/>
            <w:tcBorders>
              <w:top w:val="single" w:color="000000" w:sz="4" w:space="0"/>
              <w:left w:val="single" w:color="000000" w:sz="4" w:space="0"/>
              <w:bottom w:val="single" w:color="000000" w:sz="4" w:space="0"/>
              <w:right w:val="single" w:color="000000" w:sz="4" w:space="0"/>
            </w:tcBorders>
            <w:vAlign w:val="center"/>
          </w:tcPr>
          <w:p w14:paraId="25F20FC0">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开展县级以上党内表彰和先进典型选树工作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339D9BC0">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党委组织部、宣传部，总工会、团委、妇联等相关部门</w:t>
            </w:r>
          </w:p>
        </w:tc>
        <w:tc>
          <w:tcPr>
            <w:tcW w:w="2129" w:type="pct"/>
            <w:tcBorders>
              <w:top w:val="single" w:color="000000" w:sz="4" w:space="0"/>
              <w:left w:val="single" w:color="000000" w:sz="4" w:space="0"/>
              <w:bottom w:val="single" w:color="000000" w:sz="4" w:space="0"/>
              <w:right w:val="single" w:color="000000" w:sz="4" w:space="0"/>
            </w:tcBorders>
            <w:vAlign w:val="center"/>
          </w:tcPr>
          <w:p w14:paraId="0F11D6D4">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p>
          <w:p w14:paraId="222DE381">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党委组织部：</w:t>
            </w:r>
            <w:r>
              <w:rPr>
                <w:rFonts w:hint="eastAsia" w:ascii="Times New Roman" w:hAnsi="Times New Roman" w:eastAsia="仿宋_GB2312" w:cs="方正书宋_GBK"/>
                <w:kern w:val="0"/>
                <w:sz w:val="21"/>
                <w:szCs w:val="21"/>
                <w:lang w:val="en-US" w:eastAsia="zh-CN"/>
              </w:rPr>
              <w:t>（1）组织开展“两优一先”等党内表彰激励工作；（2）负责颁发“光荣在党50年”纪念章工作；（3）宣传表彰优秀农村基层干部先进典型；（4）收集、汇总、向上级推选“最美公务员”“人民满意的公务员”“人民满意的公务员集体”等先进典型。</w:t>
            </w:r>
          </w:p>
          <w:p w14:paraId="240BEDB4">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党委宣传部：加强对“最美公务员”“人民满意的公务员”“人民满意的公务员集体”等先进典型的宣传。</w:t>
            </w:r>
          </w:p>
          <w:p w14:paraId="40D93E3B">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总工会：</w:t>
            </w:r>
            <w:r>
              <w:rPr>
                <w:rFonts w:hint="eastAsia" w:ascii="Times New Roman" w:hAnsi="Times New Roman" w:eastAsia="仿宋_GB2312" w:cs="方正书宋_GBK"/>
                <w:kern w:val="0"/>
                <w:sz w:val="21"/>
                <w:szCs w:val="21"/>
                <w:lang w:val="en-US" w:eastAsia="zh-CN"/>
              </w:rPr>
              <w:t>统筹开展劳动模范和先进生产（工作）者评选、表彰、培养和管理。</w:t>
            </w:r>
          </w:p>
          <w:p w14:paraId="223A680F">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妇联：</w:t>
            </w:r>
            <w:r>
              <w:rPr>
                <w:rFonts w:hint="eastAsia" w:ascii="Times New Roman" w:hAnsi="Times New Roman" w:eastAsia="仿宋_GB2312" w:cs="方正书宋_GBK"/>
                <w:kern w:val="0"/>
                <w:sz w:val="21"/>
                <w:szCs w:val="21"/>
                <w:lang w:val="en-US" w:eastAsia="zh-CN"/>
              </w:rPr>
              <w:t>组织开展三八红旗手（集体）等先进典型的评选、表彰、宣传、培养和管理。</w:t>
            </w:r>
          </w:p>
          <w:p w14:paraId="79571D2D">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团委：</w:t>
            </w:r>
            <w:r>
              <w:rPr>
                <w:rFonts w:hint="eastAsia" w:ascii="Times New Roman" w:hAnsi="Times New Roman" w:eastAsia="仿宋_GB2312" w:cs="方正书宋_GBK"/>
                <w:kern w:val="0"/>
                <w:sz w:val="21"/>
                <w:szCs w:val="21"/>
                <w:lang w:val="en-US" w:eastAsia="zh-CN"/>
              </w:rPr>
              <w:t>组织开展五四红旗团组织等评选活动。</w:t>
            </w:r>
          </w:p>
          <w:p w14:paraId="708F2C95">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2"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b/>
                <w:bCs/>
                <w:kern w:val="0"/>
                <w:sz w:val="21"/>
                <w:szCs w:val="21"/>
                <w:lang w:val="en-US" w:eastAsia="zh-CN"/>
              </w:rPr>
              <w:t>县相关部门：</w:t>
            </w:r>
            <w:r>
              <w:rPr>
                <w:rFonts w:hint="eastAsia" w:ascii="Times New Roman" w:hAnsi="Times New Roman" w:eastAsia="仿宋_GB2312" w:cs="方正书宋_GBK"/>
                <w:kern w:val="0"/>
                <w:sz w:val="21"/>
                <w:szCs w:val="21"/>
                <w:lang w:val="en-US" w:eastAsia="zh-CN"/>
              </w:rPr>
              <w:t>组织开展各自领域先进典型评选活动。</w:t>
            </w:r>
          </w:p>
        </w:tc>
        <w:tc>
          <w:tcPr>
            <w:tcW w:w="1634" w:type="pct"/>
            <w:tcBorders>
              <w:top w:val="single" w:color="000000" w:sz="4" w:space="0"/>
              <w:left w:val="single" w:color="000000" w:sz="4" w:space="0"/>
              <w:bottom w:val="single" w:color="000000" w:sz="4" w:space="0"/>
              <w:right w:val="single" w:color="000000" w:sz="4" w:space="0"/>
            </w:tcBorders>
            <w:vAlign w:val="center"/>
          </w:tcPr>
          <w:p w14:paraId="11E51E36">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（1）挖掘宣传党员、干部、群众的先进事迹，培育选树典型，充分挖掘各行各业典型人物；</w:t>
            </w:r>
          </w:p>
          <w:p w14:paraId="34F871D7">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（2）推荐合适人选（单位）参与各领域先进集体和先进个人评选表彰，收集、审核、上报材料；</w:t>
            </w:r>
          </w:p>
          <w:p w14:paraId="78302D56">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（3）做好先进典型宣传工作。</w:t>
            </w:r>
          </w:p>
        </w:tc>
      </w:tr>
      <w:tr w14:paraId="7F6CC808">
        <w:tblPrEx>
          <w:tblCellMar>
            <w:top w:w="28" w:type="dxa"/>
            <w:left w:w="57" w:type="dxa"/>
            <w:bottom w:w="28" w:type="dxa"/>
            <w:right w:w="57" w:type="dxa"/>
          </w:tblCellMar>
        </w:tblPrEx>
        <w:trPr>
          <w:trHeight w:val="2634"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51243F1F">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2</w:t>
            </w:r>
          </w:p>
        </w:tc>
        <w:tc>
          <w:tcPr>
            <w:tcW w:w="255" w:type="pct"/>
            <w:tcBorders>
              <w:top w:val="single" w:color="000000" w:sz="4" w:space="0"/>
              <w:left w:val="single" w:color="000000" w:sz="4" w:space="0"/>
              <w:bottom w:val="single" w:color="000000" w:sz="4" w:space="0"/>
              <w:right w:val="single" w:color="000000" w:sz="4" w:space="0"/>
            </w:tcBorders>
            <w:vAlign w:val="center"/>
          </w:tcPr>
          <w:p w14:paraId="6C981507">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党的建设</w:t>
            </w:r>
          </w:p>
        </w:tc>
        <w:tc>
          <w:tcPr>
            <w:tcW w:w="379" w:type="pct"/>
            <w:tcBorders>
              <w:top w:val="single" w:color="000000" w:sz="4" w:space="0"/>
              <w:left w:val="single" w:color="000000" w:sz="4" w:space="0"/>
              <w:bottom w:val="single" w:color="000000" w:sz="4" w:space="0"/>
              <w:right w:val="single" w:color="000000" w:sz="4" w:space="0"/>
            </w:tcBorders>
            <w:vAlign w:val="center"/>
          </w:tcPr>
          <w:p w14:paraId="5CFAA161">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组织推荐、选举县级及以上“两代表一委员”</w:t>
            </w:r>
          </w:p>
        </w:tc>
        <w:tc>
          <w:tcPr>
            <w:tcW w:w="390" w:type="pct"/>
            <w:tcBorders>
              <w:top w:val="single" w:color="000000" w:sz="4" w:space="0"/>
              <w:left w:val="single" w:color="000000" w:sz="4" w:space="0"/>
              <w:bottom w:val="single" w:color="000000" w:sz="4" w:space="0"/>
              <w:right w:val="single" w:color="000000" w:sz="4" w:space="0"/>
            </w:tcBorders>
            <w:vAlign w:val="center"/>
          </w:tcPr>
          <w:p w14:paraId="353939B0">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党委组织部、统战部，人大常委会机关、政协机关</w:t>
            </w:r>
          </w:p>
        </w:tc>
        <w:tc>
          <w:tcPr>
            <w:tcW w:w="2129" w:type="pct"/>
            <w:tcBorders>
              <w:top w:val="single" w:color="000000" w:sz="4" w:space="0"/>
              <w:left w:val="single" w:color="000000" w:sz="4" w:space="0"/>
              <w:bottom w:val="single" w:color="000000" w:sz="4" w:space="0"/>
              <w:right w:val="single" w:color="000000" w:sz="4" w:space="0"/>
            </w:tcBorders>
            <w:vAlign w:val="center"/>
          </w:tcPr>
          <w:p w14:paraId="4A94BC10">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党委组织部：</w:t>
            </w:r>
            <w:r>
              <w:rPr>
                <w:rFonts w:hint="eastAsia" w:ascii="Times New Roman" w:hAnsi="Times New Roman" w:eastAsia="仿宋_GB2312" w:cs="方正书宋_GBK"/>
                <w:kern w:val="0"/>
                <w:sz w:val="21"/>
                <w:szCs w:val="21"/>
                <w:lang w:val="en-US" w:eastAsia="zh-CN"/>
              </w:rPr>
              <w:t>负责组织开展县级党代表推选工作，做好县级以上党代表人选推荐、选举工作。</w:t>
            </w:r>
          </w:p>
          <w:p w14:paraId="23DB558E">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党委统战部：</w:t>
            </w:r>
            <w:r>
              <w:rPr>
                <w:rFonts w:hint="eastAsia" w:ascii="Times New Roman" w:hAnsi="Times New Roman" w:eastAsia="仿宋_GB2312" w:cs="方正书宋_GBK"/>
                <w:kern w:val="0"/>
                <w:sz w:val="21"/>
                <w:szCs w:val="21"/>
                <w:lang w:val="en-US" w:eastAsia="zh-CN"/>
              </w:rPr>
              <w:t>负责组织开展县级政协委员推选工作，做好县级及县级以上党外政协委员推选、提名工作。</w:t>
            </w:r>
          </w:p>
          <w:p w14:paraId="03C2C8B4">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人大常委会机关：</w:t>
            </w:r>
            <w:r>
              <w:rPr>
                <w:rFonts w:hint="eastAsia" w:ascii="Times New Roman" w:hAnsi="Times New Roman" w:eastAsia="仿宋_GB2312" w:cs="方正书宋_GBK"/>
                <w:kern w:val="0"/>
                <w:sz w:val="21"/>
                <w:szCs w:val="21"/>
                <w:lang w:val="en-US" w:eastAsia="zh-CN"/>
              </w:rPr>
              <w:t>负责组织开展县级人大代表推选工作，做好县级以上人大代表人选推荐、选举工作。</w:t>
            </w:r>
          </w:p>
          <w:p w14:paraId="05D3B8C9">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2"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b/>
                <w:bCs/>
                <w:kern w:val="0"/>
                <w:sz w:val="21"/>
                <w:szCs w:val="21"/>
                <w:lang w:val="en-US" w:eastAsia="zh-CN"/>
              </w:rPr>
              <w:t>政协机关：</w:t>
            </w:r>
            <w:r>
              <w:rPr>
                <w:rFonts w:hint="eastAsia" w:ascii="Times New Roman" w:hAnsi="Times New Roman" w:eastAsia="仿宋_GB2312" w:cs="方正书宋_GBK"/>
                <w:kern w:val="0"/>
                <w:sz w:val="21"/>
                <w:szCs w:val="21"/>
                <w:lang w:val="en-US" w:eastAsia="zh-CN"/>
              </w:rPr>
              <w:t>按职责配合做好县级政协委员人选把关工作。</w:t>
            </w:r>
          </w:p>
        </w:tc>
        <w:tc>
          <w:tcPr>
            <w:tcW w:w="1634" w:type="pct"/>
            <w:tcBorders>
              <w:top w:val="single" w:color="000000" w:sz="4" w:space="0"/>
              <w:left w:val="single" w:color="000000" w:sz="4" w:space="0"/>
              <w:bottom w:val="single" w:color="000000" w:sz="4" w:space="0"/>
              <w:right w:val="single" w:color="000000" w:sz="4" w:space="0"/>
            </w:tcBorders>
            <w:vAlign w:val="center"/>
          </w:tcPr>
          <w:p w14:paraId="4A707549">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（1）根据分配的人选名额提出初步人选建议；</w:t>
            </w:r>
          </w:p>
          <w:p w14:paraId="50606ABB">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（2）根据组织委托，对人选进行考察；</w:t>
            </w:r>
          </w:p>
          <w:p w14:paraId="3864BC02">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（3）按规定开展县级党代表、人大代表选举工作，开展县级政协委员候选人推荐工作，开展县级以上党代表、人大代表、政协委员候选人推荐工作。</w:t>
            </w:r>
          </w:p>
        </w:tc>
      </w:tr>
      <w:tr w14:paraId="34FCD9DA">
        <w:tblPrEx>
          <w:tblCellMar>
            <w:top w:w="28" w:type="dxa"/>
            <w:left w:w="57" w:type="dxa"/>
            <w:bottom w:w="28" w:type="dxa"/>
            <w:right w:w="57" w:type="dxa"/>
          </w:tblCellMar>
        </w:tblPrEx>
        <w:trPr>
          <w:trHeight w:val="1922"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6044A5F5">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3</w:t>
            </w:r>
          </w:p>
        </w:tc>
        <w:tc>
          <w:tcPr>
            <w:tcW w:w="255" w:type="pct"/>
            <w:tcBorders>
              <w:top w:val="single" w:color="000000" w:sz="4" w:space="0"/>
              <w:left w:val="single" w:color="000000" w:sz="4" w:space="0"/>
              <w:bottom w:val="single" w:color="000000" w:sz="4" w:space="0"/>
              <w:right w:val="single" w:color="000000" w:sz="4" w:space="0"/>
            </w:tcBorders>
            <w:vAlign w:val="center"/>
          </w:tcPr>
          <w:p w14:paraId="42FE407F">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党的建设</w:t>
            </w:r>
          </w:p>
        </w:tc>
        <w:tc>
          <w:tcPr>
            <w:tcW w:w="379" w:type="pct"/>
            <w:tcBorders>
              <w:top w:val="single" w:color="000000" w:sz="4" w:space="0"/>
              <w:left w:val="single" w:color="000000" w:sz="4" w:space="0"/>
              <w:bottom w:val="single" w:color="000000" w:sz="4" w:space="0"/>
              <w:right w:val="single" w:color="000000" w:sz="4" w:space="0"/>
            </w:tcBorders>
            <w:vAlign w:val="center"/>
          </w:tcPr>
          <w:p w14:paraId="51F7A219">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开展公务员、选调生招录和事业单位工作人员招聘工作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683B2716">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党委组织部，人力资源社会保障局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117813FD">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党委组织部：</w:t>
            </w:r>
            <w:r>
              <w:rPr>
                <w:rFonts w:hint="eastAsia" w:ascii="Times New Roman" w:hAnsi="Times New Roman" w:eastAsia="仿宋_GB2312" w:cs="方正书宋_GBK"/>
                <w:kern w:val="0"/>
                <w:sz w:val="21"/>
                <w:szCs w:val="21"/>
                <w:lang w:val="en-US" w:eastAsia="zh-CN"/>
              </w:rPr>
              <w:t>（1）负责组织开展公务员、选调生招录报名、考试；（2）负责组织开展拟录用公务员、选调生人选考察，配合上级组织部门完成录用工作；（3）办理公务员、选调生入职手续。</w:t>
            </w:r>
          </w:p>
          <w:p w14:paraId="6E54B839">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2"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b/>
                <w:bCs/>
                <w:kern w:val="0"/>
                <w:sz w:val="21"/>
                <w:szCs w:val="21"/>
                <w:lang w:val="en-US" w:eastAsia="zh-CN"/>
              </w:rPr>
              <w:t>人力资源社会保障局：</w:t>
            </w:r>
            <w:r>
              <w:rPr>
                <w:rFonts w:hint="eastAsia" w:ascii="Times New Roman" w:hAnsi="Times New Roman" w:eastAsia="仿宋_GB2312" w:cs="方正书宋_GBK"/>
                <w:kern w:val="0"/>
                <w:sz w:val="21"/>
                <w:szCs w:val="21"/>
                <w:lang w:val="en-US" w:eastAsia="zh-CN"/>
              </w:rPr>
              <w:t>（1）按职责指导或组织开展事业单位工作人员公开招聘工作；（2）按程序办理事业单位工作人员聘用手续。</w:t>
            </w:r>
          </w:p>
        </w:tc>
        <w:tc>
          <w:tcPr>
            <w:tcW w:w="1634" w:type="pct"/>
            <w:tcBorders>
              <w:top w:val="single" w:color="000000" w:sz="4" w:space="0"/>
              <w:left w:val="single" w:color="000000" w:sz="4" w:space="0"/>
              <w:bottom w:val="single" w:color="000000" w:sz="4" w:space="0"/>
              <w:right w:val="single" w:color="000000" w:sz="4" w:space="0"/>
            </w:tcBorders>
            <w:vAlign w:val="center"/>
          </w:tcPr>
          <w:p w14:paraId="0F28536C">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（1）上报公务员、选调生、事业单位人员年度招录计划；</w:t>
            </w:r>
          </w:p>
          <w:p w14:paraId="46FCB72D">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（2）配合完成拟录（聘）用人选考察、入职等工作。</w:t>
            </w:r>
          </w:p>
        </w:tc>
      </w:tr>
      <w:tr w14:paraId="31776688">
        <w:tblPrEx>
          <w:tblCellMar>
            <w:top w:w="28" w:type="dxa"/>
            <w:left w:w="57" w:type="dxa"/>
            <w:bottom w:w="28" w:type="dxa"/>
            <w:right w:w="57" w:type="dxa"/>
          </w:tblCellMar>
        </w:tblPrEx>
        <w:trPr>
          <w:trHeight w:val="457"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2C0A7EB9">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4</w:t>
            </w:r>
          </w:p>
        </w:tc>
        <w:tc>
          <w:tcPr>
            <w:tcW w:w="255" w:type="pct"/>
            <w:tcBorders>
              <w:top w:val="single" w:color="000000" w:sz="4" w:space="0"/>
              <w:left w:val="single" w:color="000000" w:sz="4" w:space="0"/>
              <w:bottom w:val="single" w:color="000000" w:sz="4" w:space="0"/>
              <w:right w:val="single" w:color="000000" w:sz="4" w:space="0"/>
            </w:tcBorders>
            <w:vAlign w:val="center"/>
          </w:tcPr>
          <w:p w14:paraId="424E4644">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党的建设</w:t>
            </w:r>
          </w:p>
        </w:tc>
        <w:tc>
          <w:tcPr>
            <w:tcW w:w="379" w:type="pct"/>
            <w:tcBorders>
              <w:top w:val="single" w:color="000000" w:sz="4" w:space="0"/>
              <w:left w:val="single" w:color="000000" w:sz="4" w:space="0"/>
              <w:bottom w:val="single" w:color="000000" w:sz="4" w:space="0"/>
              <w:right w:val="single" w:color="000000" w:sz="4" w:space="0"/>
            </w:tcBorders>
            <w:vAlign w:val="center"/>
          </w:tcPr>
          <w:p w14:paraId="39E4799A">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做好驻村工作队员管理工作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316FE213">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党委组织部，农业农村局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65E4696F">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（1）落实伙食、交通、通信补贴等组织保障，督促驻村工作队员派驻单位每年对驻村干部安排一次体检，办理任职期间人身意外伤害保险；督促驻村第一书记每年按规定使用专项项目经费；</w:t>
            </w:r>
          </w:p>
          <w:p w14:paraId="7C235B27">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（2）负责驻村工作队员季度考核、年度考核和轮换考核；</w:t>
            </w:r>
          </w:p>
          <w:p w14:paraId="4F60976B">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（3）督促抓好落实驻村工作队例会制度、考勤制度、请销假管理制度和教育培训等制度；</w:t>
            </w:r>
          </w:p>
          <w:p w14:paraId="2B70CFBD">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（4）负责优秀驻村工作队员各类推荐工作。</w:t>
            </w:r>
          </w:p>
        </w:tc>
        <w:tc>
          <w:tcPr>
            <w:tcW w:w="1634" w:type="pct"/>
            <w:tcBorders>
              <w:top w:val="single" w:color="000000" w:sz="4" w:space="0"/>
              <w:left w:val="single" w:color="000000" w:sz="4" w:space="0"/>
              <w:bottom w:val="single" w:color="000000" w:sz="4" w:space="0"/>
              <w:right w:val="single" w:color="000000" w:sz="4" w:space="0"/>
            </w:tcBorders>
            <w:vAlign w:val="center"/>
          </w:tcPr>
          <w:p w14:paraId="363EA57B">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（1）协助开展驻村工作队员季度考核、年度考核和轮换考核等工作；</w:t>
            </w:r>
          </w:p>
          <w:p w14:paraId="19EBA071">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（2）落实工作例会、考勤、请销假管理和教育培训等制度；</w:t>
            </w:r>
          </w:p>
          <w:p w14:paraId="536B8084">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（3）做好优秀驻村队员推荐等工作。</w:t>
            </w:r>
          </w:p>
        </w:tc>
      </w:tr>
      <w:tr w14:paraId="6599A26B">
        <w:tblPrEx>
          <w:tblCellMar>
            <w:top w:w="28" w:type="dxa"/>
            <w:left w:w="57" w:type="dxa"/>
            <w:bottom w:w="28" w:type="dxa"/>
            <w:right w:w="57" w:type="dxa"/>
          </w:tblCellMar>
        </w:tblPrEx>
        <w:trPr>
          <w:trHeight w:val="457"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6E6D542D">
            <w:pPr>
              <w:keepNext w:val="0"/>
              <w:keepLines w:val="0"/>
              <w:pageBreakBefore w:val="0"/>
              <w:widowControl/>
              <w:suppressLineNumbers w:val="0"/>
              <w:kinsoku/>
              <w:wordWrap/>
              <w:overflowPunct/>
              <w:topLinePunct w:val="0"/>
              <w:autoSpaceDE/>
              <w:autoSpaceDN/>
              <w:bidi w:val="0"/>
              <w:spacing w:line="260" w:lineRule="exact"/>
              <w:ind w:left="0" w:leftChars="0" w:firstLine="0" w:firstLineChars="0"/>
              <w:jc w:val="center"/>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宋体"/>
                <w:i w:val="0"/>
                <w:iCs w:val="0"/>
                <w:color w:val="000000"/>
                <w:kern w:val="0"/>
                <w:sz w:val="21"/>
                <w:szCs w:val="21"/>
                <w:u w:val="none"/>
                <w:lang w:val="en-US" w:eastAsia="zh-CN" w:bidi="ar"/>
              </w:rPr>
              <w:t>5</w:t>
            </w:r>
          </w:p>
        </w:tc>
        <w:tc>
          <w:tcPr>
            <w:tcW w:w="255" w:type="pct"/>
            <w:tcBorders>
              <w:top w:val="single" w:color="000000" w:sz="4" w:space="0"/>
              <w:left w:val="single" w:color="000000" w:sz="4" w:space="0"/>
              <w:bottom w:val="single" w:color="000000" w:sz="4" w:space="0"/>
              <w:right w:val="single" w:color="000000" w:sz="4" w:space="0"/>
            </w:tcBorders>
            <w:vAlign w:val="center"/>
          </w:tcPr>
          <w:p w14:paraId="3AC35633">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党的建设</w:t>
            </w:r>
          </w:p>
        </w:tc>
        <w:tc>
          <w:tcPr>
            <w:tcW w:w="379" w:type="pct"/>
            <w:tcBorders>
              <w:top w:val="single" w:color="000000" w:sz="4" w:space="0"/>
              <w:left w:val="single" w:color="000000" w:sz="4" w:space="0"/>
              <w:bottom w:val="single" w:color="000000" w:sz="4" w:space="0"/>
              <w:right w:val="single" w:color="000000" w:sz="4" w:space="0"/>
            </w:tcBorders>
            <w:vAlign w:val="center"/>
          </w:tcPr>
          <w:p w14:paraId="4F2D372D">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建好管好村级组织活动场所</w:t>
            </w:r>
          </w:p>
        </w:tc>
        <w:tc>
          <w:tcPr>
            <w:tcW w:w="390" w:type="pct"/>
            <w:tcBorders>
              <w:top w:val="single" w:color="000000" w:sz="4" w:space="0"/>
              <w:left w:val="single" w:color="000000" w:sz="4" w:space="0"/>
              <w:bottom w:val="single" w:color="000000" w:sz="4" w:space="0"/>
              <w:right w:val="single" w:color="000000" w:sz="4" w:space="0"/>
            </w:tcBorders>
            <w:vAlign w:val="center"/>
          </w:tcPr>
          <w:p w14:paraId="34B14815">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党委组织部，发展改革局、财政局、自然资源局、住房城乡建设局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619D41BD">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党委组织部：</w:t>
            </w:r>
            <w:r>
              <w:rPr>
                <w:rFonts w:hint="eastAsia" w:ascii="Times New Roman" w:hAnsi="Times New Roman" w:eastAsia="仿宋_GB2312" w:cs="方正书宋_GBK"/>
                <w:kern w:val="0"/>
                <w:sz w:val="21"/>
                <w:szCs w:val="21"/>
                <w:lang w:val="en-US" w:eastAsia="zh-CN"/>
              </w:rPr>
              <w:t>负责乡村基层党组织活动场所标准制定，建立村级组织活动场所管理维护修缮新建机制。</w:t>
            </w:r>
          </w:p>
          <w:p w14:paraId="60DACE1E">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发展改革局：</w:t>
            </w:r>
            <w:r>
              <w:rPr>
                <w:rFonts w:hint="eastAsia" w:ascii="Times New Roman" w:hAnsi="Times New Roman" w:eastAsia="仿宋_GB2312" w:cs="方正书宋_GBK"/>
                <w:kern w:val="0"/>
                <w:sz w:val="21"/>
                <w:szCs w:val="21"/>
                <w:lang w:val="en-US" w:eastAsia="zh-CN"/>
              </w:rPr>
              <w:t>负责指导项目立项、财评工作。</w:t>
            </w:r>
          </w:p>
          <w:p w14:paraId="3369A5AB">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财政局：</w:t>
            </w:r>
            <w:r>
              <w:rPr>
                <w:rFonts w:hint="eastAsia" w:ascii="Times New Roman" w:hAnsi="Times New Roman" w:eastAsia="仿宋_GB2312" w:cs="方正书宋_GBK"/>
                <w:kern w:val="0"/>
                <w:sz w:val="21"/>
                <w:szCs w:val="21"/>
                <w:lang w:val="en-US" w:eastAsia="zh-CN"/>
              </w:rPr>
              <w:t>落实经费保障。</w:t>
            </w:r>
          </w:p>
          <w:p w14:paraId="6EF4D70E">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自然资源局：</w:t>
            </w:r>
            <w:r>
              <w:rPr>
                <w:rFonts w:hint="eastAsia" w:ascii="Times New Roman" w:hAnsi="Times New Roman" w:eastAsia="仿宋_GB2312" w:cs="方正书宋_GBK"/>
                <w:kern w:val="0"/>
                <w:sz w:val="21"/>
                <w:szCs w:val="21"/>
                <w:lang w:val="en-US" w:eastAsia="zh-CN"/>
              </w:rPr>
              <w:t>负责落实用地规划选址、用地报批、供地等工作。</w:t>
            </w:r>
          </w:p>
          <w:p w14:paraId="2BCDA831">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2"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b/>
                <w:bCs/>
                <w:kern w:val="0"/>
                <w:sz w:val="21"/>
                <w:szCs w:val="21"/>
                <w:lang w:val="en-US" w:eastAsia="zh-CN"/>
              </w:rPr>
              <w:t>住房城乡建设局：</w:t>
            </w:r>
            <w:r>
              <w:rPr>
                <w:rFonts w:hint="eastAsia" w:ascii="Times New Roman" w:hAnsi="Times New Roman" w:eastAsia="仿宋_GB2312" w:cs="方正书宋_GBK"/>
                <w:kern w:val="0"/>
                <w:sz w:val="21"/>
                <w:szCs w:val="21"/>
                <w:lang w:val="en-US" w:eastAsia="zh-CN"/>
              </w:rPr>
              <w:t>负责项目设计和质量监督。</w:t>
            </w:r>
          </w:p>
        </w:tc>
        <w:tc>
          <w:tcPr>
            <w:tcW w:w="1634" w:type="pct"/>
            <w:tcBorders>
              <w:top w:val="single" w:color="000000" w:sz="4" w:space="0"/>
              <w:left w:val="single" w:color="000000" w:sz="4" w:space="0"/>
              <w:bottom w:val="single" w:color="000000" w:sz="4" w:space="0"/>
              <w:right w:val="single" w:color="000000" w:sz="4" w:space="0"/>
            </w:tcBorders>
            <w:vAlign w:val="center"/>
          </w:tcPr>
          <w:p w14:paraId="41BD8A34">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（1）负责村党群服务中心运行维护；</w:t>
            </w:r>
          </w:p>
          <w:p w14:paraId="642521A1">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（2）指导督促做好村级组织活动场所的建设、管理、使用；</w:t>
            </w:r>
          </w:p>
          <w:p w14:paraId="096373E5">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（3）指导督促做好基层党组织活动场所的建设、管理、使用。</w:t>
            </w:r>
          </w:p>
        </w:tc>
      </w:tr>
      <w:tr w14:paraId="23A45D79">
        <w:tblPrEx>
          <w:tblCellMar>
            <w:top w:w="28" w:type="dxa"/>
            <w:left w:w="57" w:type="dxa"/>
            <w:bottom w:w="28" w:type="dxa"/>
            <w:right w:w="57" w:type="dxa"/>
          </w:tblCellMar>
        </w:tblPrEx>
        <w:trPr>
          <w:trHeight w:val="457"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6C34D155">
            <w:pPr>
              <w:keepNext w:val="0"/>
              <w:keepLines w:val="0"/>
              <w:pageBreakBefore w:val="0"/>
              <w:widowControl/>
              <w:suppressLineNumbers w:val="0"/>
              <w:kinsoku/>
              <w:wordWrap/>
              <w:overflowPunct/>
              <w:topLinePunct w:val="0"/>
              <w:autoSpaceDE/>
              <w:autoSpaceDN/>
              <w:bidi w:val="0"/>
              <w:spacing w:line="260" w:lineRule="exact"/>
              <w:ind w:left="0" w:leftChars="0" w:firstLine="0" w:firstLineChars="0"/>
              <w:jc w:val="center"/>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宋体"/>
                <w:i w:val="0"/>
                <w:iCs w:val="0"/>
                <w:color w:val="000000"/>
                <w:kern w:val="0"/>
                <w:sz w:val="21"/>
                <w:szCs w:val="21"/>
                <w:u w:val="none"/>
                <w:lang w:val="en-US" w:eastAsia="zh-CN" w:bidi="ar"/>
              </w:rPr>
              <w:t>6</w:t>
            </w:r>
          </w:p>
        </w:tc>
        <w:tc>
          <w:tcPr>
            <w:tcW w:w="255" w:type="pct"/>
            <w:tcBorders>
              <w:top w:val="single" w:color="000000" w:sz="4" w:space="0"/>
              <w:left w:val="single" w:color="000000" w:sz="4" w:space="0"/>
              <w:bottom w:val="single" w:color="000000" w:sz="4" w:space="0"/>
              <w:right w:val="single" w:color="000000" w:sz="4" w:space="0"/>
            </w:tcBorders>
            <w:vAlign w:val="center"/>
          </w:tcPr>
          <w:p w14:paraId="62063D0E">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党的建设</w:t>
            </w:r>
          </w:p>
        </w:tc>
        <w:tc>
          <w:tcPr>
            <w:tcW w:w="379" w:type="pct"/>
            <w:tcBorders>
              <w:top w:val="single" w:color="000000" w:sz="4" w:space="0"/>
              <w:left w:val="single" w:color="000000" w:sz="4" w:space="0"/>
              <w:bottom w:val="single" w:color="000000" w:sz="4" w:space="0"/>
              <w:right w:val="single" w:color="000000" w:sz="4" w:space="0"/>
            </w:tcBorders>
            <w:vAlign w:val="center"/>
          </w:tcPr>
          <w:p w14:paraId="12736370">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做好党史、地方志（年鉴）等编纂工作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001B2B5E">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档案史志馆</w:t>
            </w:r>
          </w:p>
        </w:tc>
        <w:tc>
          <w:tcPr>
            <w:tcW w:w="2129" w:type="pct"/>
            <w:tcBorders>
              <w:top w:val="single" w:color="000000" w:sz="4" w:space="0"/>
              <w:left w:val="single" w:color="000000" w:sz="4" w:space="0"/>
              <w:bottom w:val="single" w:color="000000" w:sz="4" w:space="0"/>
              <w:right w:val="single" w:color="000000" w:sz="4" w:space="0"/>
            </w:tcBorders>
            <w:vAlign w:val="center"/>
          </w:tcPr>
          <w:p w14:paraId="4718C96A">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（1）制定党史、地方志、年鉴编纂的长期规划与年度计划，明确编纂目标、任务、进度和质量标准；</w:t>
            </w:r>
          </w:p>
          <w:p w14:paraId="47CF9E26">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（2）对收集的资料进行分类、整理、鉴别和筛选，确保资料的真实性、准确性和完整性；</w:t>
            </w:r>
          </w:p>
          <w:p w14:paraId="00B4CFC1">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（3）制定编纂工作的规范和标准，对资料收集、内容编写、体例编排、审核出版等环节进行指导，统一编纂要求；</w:t>
            </w:r>
          </w:p>
          <w:p w14:paraId="089A2104">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（4）做好党史、地方志、年鉴的出版工作，确保出版物的质量，并负责发行和推广。</w:t>
            </w:r>
          </w:p>
        </w:tc>
        <w:tc>
          <w:tcPr>
            <w:tcW w:w="1634" w:type="pct"/>
            <w:tcBorders>
              <w:top w:val="single" w:color="000000" w:sz="4" w:space="0"/>
              <w:left w:val="single" w:color="000000" w:sz="4" w:space="0"/>
              <w:bottom w:val="single" w:color="000000" w:sz="4" w:space="0"/>
              <w:right w:val="single" w:color="000000" w:sz="4" w:space="0"/>
            </w:tcBorders>
            <w:vAlign w:val="center"/>
          </w:tcPr>
          <w:p w14:paraId="69C7C14A">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收集、整理、撰写党史、地方志（年鉴）编纂所需文字材料，提供有关图片。</w:t>
            </w:r>
          </w:p>
        </w:tc>
      </w:tr>
      <w:tr w14:paraId="41377B94">
        <w:tblPrEx>
          <w:tblCellMar>
            <w:top w:w="28" w:type="dxa"/>
            <w:left w:w="57" w:type="dxa"/>
            <w:bottom w:w="28" w:type="dxa"/>
            <w:right w:w="57" w:type="dxa"/>
          </w:tblCellMar>
        </w:tblPrEx>
        <w:trPr>
          <w:trHeight w:val="1686"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2F20392B">
            <w:pPr>
              <w:keepNext w:val="0"/>
              <w:keepLines w:val="0"/>
              <w:pageBreakBefore w:val="0"/>
              <w:widowControl/>
              <w:suppressLineNumbers w:val="0"/>
              <w:kinsoku/>
              <w:wordWrap/>
              <w:overflowPunct/>
              <w:topLinePunct w:val="0"/>
              <w:autoSpaceDE/>
              <w:autoSpaceDN/>
              <w:bidi w:val="0"/>
              <w:spacing w:line="260" w:lineRule="exact"/>
              <w:ind w:left="0" w:leftChars="0" w:firstLine="0" w:firstLineChars="0"/>
              <w:jc w:val="center"/>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7</w:t>
            </w:r>
          </w:p>
        </w:tc>
        <w:tc>
          <w:tcPr>
            <w:tcW w:w="255" w:type="pct"/>
            <w:tcBorders>
              <w:top w:val="single" w:color="000000" w:sz="4" w:space="0"/>
              <w:left w:val="single" w:color="000000" w:sz="4" w:space="0"/>
              <w:bottom w:val="single" w:color="000000" w:sz="4" w:space="0"/>
              <w:right w:val="single" w:color="000000" w:sz="4" w:space="0"/>
            </w:tcBorders>
            <w:vAlign w:val="center"/>
          </w:tcPr>
          <w:p w14:paraId="5016F071">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平安法治</w:t>
            </w:r>
          </w:p>
        </w:tc>
        <w:tc>
          <w:tcPr>
            <w:tcW w:w="379" w:type="pct"/>
            <w:tcBorders>
              <w:top w:val="single" w:color="000000" w:sz="4" w:space="0"/>
              <w:left w:val="single" w:color="000000" w:sz="4" w:space="0"/>
              <w:bottom w:val="single" w:color="000000" w:sz="4" w:space="0"/>
              <w:right w:val="single" w:color="000000" w:sz="4" w:space="0"/>
            </w:tcBorders>
            <w:vAlign w:val="center"/>
          </w:tcPr>
          <w:p w14:paraId="4C2BE69D">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开展见义勇为人员奖励和保护工作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76C9395A">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党委政法委</w:t>
            </w:r>
          </w:p>
        </w:tc>
        <w:tc>
          <w:tcPr>
            <w:tcW w:w="2129" w:type="pct"/>
            <w:tcBorders>
              <w:top w:val="single" w:color="000000" w:sz="4" w:space="0"/>
              <w:left w:val="single" w:color="000000" w:sz="4" w:space="0"/>
              <w:bottom w:val="single" w:color="000000" w:sz="4" w:space="0"/>
              <w:right w:val="single" w:color="000000" w:sz="4" w:space="0"/>
            </w:tcBorders>
            <w:vAlign w:val="center"/>
          </w:tcPr>
          <w:p w14:paraId="1391B555">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（1）负责统筹组织开展见义勇为人员的奖励和保护工作；</w:t>
            </w:r>
          </w:p>
          <w:p w14:paraId="32D03A03">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（2）负责见义勇为行为的核实、认定，并报送同级见义勇为评审委员会评审；</w:t>
            </w:r>
          </w:p>
          <w:p w14:paraId="3E64F753">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（3）开展见义勇为人员先进事迹宣传工作。</w:t>
            </w:r>
          </w:p>
        </w:tc>
        <w:tc>
          <w:tcPr>
            <w:tcW w:w="1634" w:type="pct"/>
            <w:tcBorders>
              <w:top w:val="single" w:color="000000" w:sz="4" w:space="0"/>
              <w:left w:val="single" w:color="000000" w:sz="4" w:space="0"/>
              <w:bottom w:val="single" w:color="000000" w:sz="4" w:space="0"/>
              <w:right w:val="single" w:color="000000" w:sz="4" w:space="0"/>
            </w:tcBorders>
            <w:vAlign w:val="center"/>
          </w:tcPr>
          <w:p w14:paraId="489E17A1">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（1）受理申请并进行核查、举荐确认；</w:t>
            </w:r>
          </w:p>
          <w:p w14:paraId="1DAAB5B0">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（2）向上级申报见义勇为行为；</w:t>
            </w:r>
          </w:p>
          <w:p w14:paraId="12796972">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（3）对不适用《工伤保险条例》规定的见义勇为负伤人员开展帮扶救助。</w:t>
            </w:r>
          </w:p>
        </w:tc>
      </w:tr>
      <w:tr w14:paraId="339C1A17">
        <w:tblPrEx>
          <w:tblCellMar>
            <w:top w:w="28" w:type="dxa"/>
            <w:left w:w="57" w:type="dxa"/>
            <w:bottom w:w="28" w:type="dxa"/>
            <w:right w:w="57" w:type="dxa"/>
          </w:tblCellMar>
        </w:tblPrEx>
        <w:trPr>
          <w:trHeight w:val="457"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25078F04">
            <w:pPr>
              <w:keepNext w:val="0"/>
              <w:keepLines w:val="0"/>
              <w:pageBreakBefore w:val="0"/>
              <w:widowControl/>
              <w:suppressLineNumbers w:val="0"/>
              <w:kinsoku/>
              <w:wordWrap/>
              <w:overflowPunct/>
              <w:topLinePunct w:val="0"/>
              <w:autoSpaceDE/>
              <w:autoSpaceDN/>
              <w:bidi w:val="0"/>
              <w:spacing w:line="260" w:lineRule="exact"/>
              <w:ind w:left="0" w:leftChars="0" w:firstLine="0" w:firstLineChars="0"/>
              <w:jc w:val="center"/>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8</w:t>
            </w:r>
          </w:p>
        </w:tc>
        <w:tc>
          <w:tcPr>
            <w:tcW w:w="255" w:type="pct"/>
            <w:tcBorders>
              <w:top w:val="single" w:color="000000" w:sz="4" w:space="0"/>
              <w:left w:val="single" w:color="000000" w:sz="4" w:space="0"/>
              <w:bottom w:val="single" w:color="000000" w:sz="4" w:space="0"/>
              <w:right w:val="single" w:color="000000" w:sz="4" w:space="0"/>
            </w:tcBorders>
            <w:vAlign w:val="center"/>
          </w:tcPr>
          <w:p w14:paraId="4606E69D">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平安法治</w:t>
            </w:r>
          </w:p>
        </w:tc>
        <w:tc>
          <w:tcPr>
            <w:tcW w:w="379" w:type="pct"/>
            <w:tcBorders>
              <w:top w:val="single" w:color="000000" w:sz="4" w:space="0"/>
              <w:left w:val="single" w:color="000000" w:sz="4" w:space="0"/>
              <w:bottom w:val="single" w:color="000000" w:sz="4" w:space="0"/>
              <w:right w:val="single" w:color="000000" w:sz="4" w:space="0"/>
            </w:tcBorders>
            <w:vAlign w:val="center"/>
          </w:tcPr>
          <w:p w14:paraId="23DA82A0">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开展非法种植毒品原植物排查处置工作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2F05638F">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公安局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208BA80B">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（1）负责宣传禁种铲毒法律法规和知识；</w:t>
            </w:r>
          </w:p>
          <w:p w14:paraId="289B86FD">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（2）建立种植毒品原植物的信息档案，全面掌握毒品原植物种植情况；</w:t>
            </w:r>
          </w:p>
          <w:p w14:paraId="2D7188B3">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（3）对非法种植毒品原植物案件侦办，依法处理，建立查处案件台账定期进行检查。</w:t>
            </w:r>
          </w:p>
        </w:tc>
        <w:tc>
          <w:tcPr>
            <w:tcW w:w="1634" w:type="pct"/>
            <w:tcBorders>
              <w:top w:val="single" w:color="000000" w:sz="4" w:space="0"/>
              <w:left w:val="single" w:color="000000" w:sz="4" w:space="0"/>
              <w:bottom w:val="single" w:color="000000" w:sz="4" w:space="0"/>
              <w:right w:val="single" w:color="000000" w:sz="4" w:space="0"/>
            </w:tcBorders>
            <w:vAlign w:val="center"/>
          </w:tcPr>
          <w:p w14:paraId="52C79C35">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（1）开展禁毒、禁种铲毒宣传教育；</w:t>
            </w:r>
          </w:p>
          <w:p w14:paraId="7FC4BC58">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（2）配合上级有关部门开展排查，发现非法种植毒品原植物的，向当地公安机关报告。</w:t>
            </w:r>
          </w:p>
        </w:tc>
      </w:tr>
      <w:tr w14:paraId="66768E79">
        <w:tblPrEx>
          <w:tblCellMar>
            <w:top w:w="28" w:type="dxa"/>
            <w:left w:w="57" w:type="dxa"/>
            <w:bottom w:w="28" w:type="dxa"/>
            <w:right w:w="57" w:type="dxa"/>
          </w:tblCellMar>
        </w:tblPrEx>
        <w:trPr>
          <w:trHeight w:val="3238"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7708428A">
            <w:pPr>
              <w:keepNext w:val="0"/>
              <w:keepLines w:val="0"/>
              <w:pageBreakBefore w:val="0"/>
              <w:widowControl/>
              <w:suppressLineNumbers w:val="0"/>
              <w:kinsoku/>
              <w:wordWrap/>
              <w:overflowPunct/>
              <w:topLinePunct w:val="0"/>
              <w:autoSpaceDE/>
              <w:autoSpaceDN/>
              <w:bidi w:val="0"/>
              <w:spacing w:line="260" w:lineRule="exact"/>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9</w:t>
            </w:r>
          </w:p>
        </w:tc>
        <w:tc>
          <w:tcPr>
            <w:tcW w:w="255" w:type="pct"/>
            <w:tcBorders>
              <w:top w:val="single" w:color="000000" w:sz="4" w:space="0"/>
              <w:left w:val="single" w:color="000000" w:sz="4" w:space="0"/>
              <w:bottom w:val="single" w:color="000000" w:sz="4" w:space="0"/>
              <w:right w:val="single" w:color="000000" w:sz="4" w:space="0"/>
            </w:tcBorders>
            <w:vAlign w:val="center"/>
          </w:tcPr>
          <w:p w14:paraId="20AE2D5E">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平安法治</w:t>
            </w:r>
          </w:p>
        </w:tc>
        <w:tc>
          <w:tcPr>
            <w:tcW w:w="379" w:type="pct"/>
            <w:tcBorders>
              <w:top w:val="single" w:color="000000" w:sz="4" w:space="0"/>
              <w:left w:val="single" w:color="000000" w:sz="4" w:space="0"/>
              <w:bottom w:val="single" w:color="000000" w:sz="4" w:space="0"/>
              <w:right w:val="single" w:color="000000" w:sz="4" w:space="0"/>
            </w:tcBorders>
            <w:vAlign w:val="center"/>
          </w:tcPr>
          <w:p w14:paraId="08E84D73">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开展基层法律服务工作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5EBBD68A">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司法局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079262FE">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（1）积极推进公共法律服务平台建设，依托法律援助组织、乡司法所现有资源，推进公共法律服务站和工作室的建设；</w:t>
            </w:r>
          </w:p>
          <w:p w14:paraId="542CAC1D">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（2）指导乡法律顾问的选聘、联络和考核等日常事务，推动开展公职律师工作；对乡重大决策和重大行政行为提供法律意见和建议；为处置涉法涉诉案件、信访案件和重大突发性事件等提供法律服务；</w:t>
            </w:r>
          </w:p>
          <w:p w14:paraId="1115359C">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（3）为村聘请法律顾问，推动法律顾问律师到村中开展法律服务；</w:t>
            </w:r>
          </w:p>
          <w:p w14:paraId="19FBAA8C">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（4）负责组织实施法律援助工作，受理、审查法律援助申请，指派律师、基层法律服务工作者、法律援助志愿者等法律援助人员提供法律援助，支付法律援助补贴。</w:t>
            </w:r>
          </w:p>
        </w:tc>
        <w:tc>
          <w:tcPr>
            <w:tcW w:w="1634" w:type="pct"/>
            <w:tcBorders>
              <w:top w:val="single" w:color="000000" w:sz="4" w:space="0"/>
              <w:left w:val="single" w:color="000000" w:sz="4" w:space="0"/>
              <w:bottom w:val="single" w:color="000000" w:sz="4" w:space="0"/>
              <w:right w:val="single" w:color="000000" w:sz="4" w:space="0"/>
            </w:tcBorders>
            <w:vAlign w:val="center"/>
          </w:tcPr>
          <w:p w14:paraId="75930593">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（1）依托司法所设立公共法律服务工作站、法律援助站，推动公共法律服务工作站规范化建设；</w:t>
            </w:r>
          </w:p>
          <w:p w14:paraId="48CB51BE">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（2）配合开展一村一法律顾问工作；</w:t>
            </w:r>
          </w:p>
          <w:p w14:paraId="342B3854">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（3）配合开展法律顾问（含内部选任及外聘的法律顾问）服务情况统计及公职律师日常管理工作；</w:t>
            </w:r>
          </w:p>
          <w:p w14:paraId="1254BDD0">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（4）协助司法局开展法律援助工作，收集法律援助相关材料。</w:t>
            </w:r>
          </w:p>
        </w:tc>
      </w:tr>
      <w:tr w14:paraId="01430068">
        <w:tblPrEx>
          <w:tblCellMar>
            <w:top w:w="28" w:type="dxa"/>
            <w:left w:w="57" w:type="dxa"/>
            <w:bottom w:w="28" w:type="dxa"/>
            <w:right w:w="57" w:type="dxa"/>
          </w:tblCellMar>
        </w:tblPrEx>
        <w:trPr>
          <w:trHeight w:val="457"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6C42D59B">
            <w:pPr>
              <w:keepNext w:val="0"/>
              <w:keepLines w:val="0"/>
              <w:pageBreakBefore w:val="0"/>
              <w:widowControl/>
              <w:suppressLineNumbers w:val="0"/>
              <w:kinsoku/>
              <w:wordWrap/>
              <w:overflowPunct/>
              <w:topLinePunct w:val="0"/>
              <w:autoSpaceDE/>
              <w:autoSpaceDN/>
              <w:bidi w:val="0"/>
              <w:spacing w:line="260" w:lineRule="exact"/>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10</w:t>
            </w:r>
          </w:p>
        </w:tc>
        <w:tc>
          <w:tcPr>
            <w:tcW w:w="255" w:type="pct"/>
            <w:tcBorders>
              <w:top w:val="single" w:color="000000" w:sz="4" w:space="0"/>
              <w:left w:val="single" w:color="000000" w:sz="4" w:space="0"/>
              <w:bottom w:val="single" w:color="000000" w:sz="4" w:space="0"/>
              <w:right w:val="single" w:color="000000" w:sz="4" w:space="0"/>
            </w:tcBorders>
            <w:vAlign w:val="center"/>
          </w:tcPr>
          <w:p w14:paraId="3E8F6719">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乡村振兴</w:t>
            </w:r>
          </w:p>
        </w:tc>
        <w:tc>
          <w:tcPr>
            <w:tcW w:w="379" w:type="pct"/>
            <w:tcBorders>
              <w:top w:val="single" w:color="000000" w:sz="4" w:space="0"/>
              <w:left w:val="single" w:color="000000" w:sz="4" w:space="0"/>
              <w:bottom w:val="single" w:color="000000" w:sz="4" w:space="0"/>
              <w:right w:val="single" w:color="000000" w:sz="4" w:space="0"/>
            </w:tcBorders>
            <w:vAlign w:val="center"/>
          </w:tcPr>
          <w:p w14:paraId="79F18B70">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负责新型农业经营主体管理工作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604069A5">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农业农村局、市场监督管理局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6B0D3D9F">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农业农村局：</w:t>
            </w:r>
            <w:r>
              <w:rPr>
                <w:rFonts w:hint="eastAsia" w:ascii="Times New Roman" w:hAnsi="Times New Roman" w:eastAsia="仿宋_GB2312" w:cs="方正书宋_GBK"/>
                <w:kern w:val="0"/>
                <w:sz w:val="21"/>
                <w:szCs w:val="21"/>
                <w:lang w:val="en-US" w:eastAsia="zh-CN"/>
              </w:rPr>
              <w:t>负责培育新型农业经营主体，促进新型农业经营主体规范化、高质量发展。</w:t>
            </w:r>
          </w:p>
          <w:p w14:paraId="0677B179">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2"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b/>
                <w:bCs/>
                <w:kern w:val="0"/>
                <w:sz w:val="21"/>
                <w:szCs w:val="21"/>
                <w:lang w:val="en-US" w:eastAsia="zh-CN"/>
              </w:rPr>
              <w:t>市场监督管理局：</w:t>
            </w:r>
            <w:r>
              <w:rPr>
                <w:rFonts w:hint="eastAsia" w:ascii="Times New Roman" w:hAnsi="Times New Roman" w:eastAsia="仿宋_GB2312" w:cs="方正书宋_GBK"/>
                <w:kern w:val="0"/>
                <w:sz w:val="21"/>
                <w:szCs w:val="21"/>
                <w:lang w:val="en-US" w:eastAsia="zh-CN"/>
              </w:rPr>
              <w:t>负责新型农业经营主体营业执照申报审批工作，督促其按时完成年报，并负责安全生产管理。</w:t>
            </w:r>
          </w:p>
        </w:tc>
        <w:tc>
          <w:tcPr>
            <w:tcW w:w="1634" w:type="pct"/>
            <w:tcBorders>
              <w:top w:val="single" w:color="000000" w:sz="4" w:space="0"/>
              <w:left w:val="single" w:color="000000" w:sz="4" w:space="0"/>
              <w:bottom w:val="single" w:color="000000" w:sz="4" w:space="0"/>
              <w:right w:val="single" w:color="000000" w:sz="4" w:space="0"/>
            </w:tcBorders>
            <w:vAlign w:val="center"/>
          </w:tcPr>
          <w:p w14:paraId="6D7A1DE6">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（1）向新型农业经营主体宣传相关政策，为其规范化发展做好服务；</w:t>
            </w:r>
          </w:p>
          <w:p w14:paraId="135F1F46">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（2）参与新型经营主体产能提升项目的验收工作；</w:t>
            </w:r>
          </w:p>
          <w:p w14:paraId="4463FD4B">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（3）负责合作社摸排、统计及建设指导工作；</w:t>
            </w:r>
          </w:p>
          <w:p w14:paraId="6CA1CA2C">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（4）协助做好辖区内新型农业经营主体的管理。</w:t>
            </w:r>
          </w:p>
        </w:tc>
      </w:tr>
      <w:tr w14:paraId="6AE01AB5">
        <w:tblPrEx>
          <w:tblCellMar>
            <w:top w:w="28" w:type="dxa"/>
            <w:left w:w="57" w:type="dxa"/>
            <w:bottom w:w="28" w:type="dxa"/>
            <w:right w:w="57" w:type="dxa"/>
          </w:tblCellMar>
        </w:tblPrEx>
        <w:trPr>
          <w:trHeight w:val="1952"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08D06B74">
            <w:pPr>
              <w:keepNext w:val="0"/>
              <w:keepLines w:val="0"/>
              <w:pageBreakBefore w:val="0"/>
              <w:widowControl/>
              <w:suppressLineNumbers w:val="0"/>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11</w:t>
            </w:r>
          </w:p>
        </w:tc>
        <w:tc>
          <w:tcPr>
            <w:tcW w:w="255" w:type="pct"/>
            <w:tcBorders>
              <w:top w:val="single" w:color="000000" w:sz="4" w:space="0"/>
              <w:left w:val="single" w:color="000000" w:sz="4" w:space="0"/>
              <w:bottom w:val="single" w:color="000000" w:sz="4" w:space="0"/>
              <w:right w:val="single" w:color="000000" w:sz="4" w:space="0"/>
            </w:tcBorders>
            <w:vAlign w:val="center"/>
          </w:tcPr>
          <w:p w14:paraId="445929EA">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乡村振兴</w:t>
            </w:r>
          </w:p>
        </w:tc>
        <w:tc>
          <w:tcPr>
            <w:tcW w:w="379" w:type="pct"/>
            <w:tcBorders>
              <w:top w:val="single" w:color="000000" w:sz="4" w:space="0"/>
              <w:left w:val="single" w:color="000000" w:sz="4" w:space="0"/>
              <w:bottom w:val="single" w:color="000000" w:sz="4" w:space="0"/>
              <w:right w:val="single" w:color="000000" w:sz="4" w:space="0"/>
            </w:tcBorders>
            <w:vAlign w:val="center"/>
          </w:tcPr>
          <w:p w14:paraId="7CA16CDD">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开展就业扶贫车间建设管理工作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340A9191">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人力资源社会保障局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1F7235DF">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（1）开展就业扶贫车间审核认定；</w:t>
            </w:r>
          </w:p>
          <w:p w14:paraId="6AAF940E">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（2）建立就业帮扶车间专员联系制度；</w:t>
            </w:r>
          </w:p>
          <w:p w14:paraId="71539ED4">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（3）指导监督乡对就业帮扶车间的建设与管理、奖补发放以及帮扶工作。</w:t>
            </w:r>
          </w:p>
        </w:tc>
        <w:tc>
          <w:tcPr>
            <w:tcW w:w="1634" w:type="pct"/>
            <w:tcBorders>
              <w:top w:val="single" w:color="000000" w:sz="4" w:space="0"/>
              <w:left w:val="single" w:color="000000" w:sz="4" w:space="0"/>
              <w:bottom w:val="single" w:color="000000" w:sz="4" w:space="0"/>
              <w:right w:val="single" w:color="000000" w:sz="4" w:space="0"/>
            </w:tcBorders>
            <w:vAlign w:val="center"/>
          </w:tcPr>
          <w:p w14:paraId="0C2EDDD0">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（1）宣传就业帮扶车间政策，指导市场主体申报认定，并对申报材料进行初审；</w:t>
            </w:r>
          </w:p>
          <w:p w14:paraId="79CD9E18">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（2）落实就业帮扶车间专员联系制度，为就业帮扶车间提供政策补贴申领、用工、培训等专项服务；</w:t>
            </w:r>
          </w:p>
          <w:p w14:paraId="6BE6ED42">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（3）跟踪帮扶就业帮扶车间的经营情况，动态更新就业帮扶车间吸纳脱贫人口名册，落实帮扶措施。</w:t>
            </w:r>
          </w:p>
        </w:tc>
      </w:tr>
      <w:tr w14:paraId="342F48A2">
        <w:tblPrEx>
          <w:tblCellMar>
            <w:top w:w="28" w:type="dxa"/>
            <w:left w:w="57" w:type="dxa"/>
            <w:bottom w:w="28" w:type="dxa"/>
            <w:right w:w="57" w:type="dxa"/>
          </w:tblCellMar>
        </w:tblPrEx>
        <w:trPr>
          <w:trHeight w:val="457"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56EBA89D">
            <w:pPr>
              <w:keepNext w:val="0"/>
              <w:keepLines w:val="0"/>
              <w:pageBreakBefore w:val="0"/>
              <w:widowControl/>
              <w:suppressLineNumbers w:val="0"/>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12</w:t>
            </w:r>
          </w:p>
        </w:tc>
        <w:tc>
          <w:tcPr>
            <w:tcW w:w="255" w:type="pct"/>
            <w:tcBorders>
              <w:top w:val="single" w:color="000000" w:sz="4" w:space="0"/>
              <w:left w:val="single" w:color="000000" w:sz="4" w:space="0"/>
              <w:bottom w:val="single" w:color="000000" w:sz="4" w:space="0"/>
              <w:right w:val="single" w:color="000000" w:sz="4" w:space="0"/>
            </w:tcBorders>
            <w:vAlign w:val="center"/>
          </w:tcPr>
          <w:p w14:paraId="59235545">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乡村振兴</w:t>
            </w:r>
          </w:p>
        </w:tc>
        <w:tc>
          <w:tcPr>
            <w:tcW w:w="379" w:type="pct"/>
            <w:tcBorders>
              <w:top w:val="single" w:color="000000" w:sz="4" w:space="0"/>
              <w:left w:val="single" w:color="000000" w:sz="4" w:space="0"/>
              <w:bottom w:val="single" w:color="000000" w:sz="4" w:space="0"/>
              <w:right w:val="single" w:color="000000" w:sz="4" w:space="0"/>
            </w:tcBorders>
            <w:vAlign w:val="center"/>
          </w:tcPr>
          <w:p w14:paraId="7AF234CE">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做好动物疫病预防控制工作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4FBCBE44">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农业农村局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1B2AAA30">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（1）负责辖区内动物疫病预防控制；</w:t>
            </w:r>
          </w:p>
          <w:p w14:paraId="4FC6D37C">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（2）负责指导养殖企业和个人做好动物疫病预防控制；</w:t>
            </w:r>
          </w:p>
          <w:p w14:paraId="051E2DC2">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（3）负责开展强制免疫工作；</w:t>
            </w:r>
          </w:p>
          <w:p w14:paraId="7B553C9A">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（4）负责对违反动物疫病控制行为的处罚。</w:t>
            </w:r>
          </w:p>
        </w:tc>
        <w:tc>
          <w:tcPr>
            <w:tcW w:w="1634" w:type="pct"/>
            <w:tcBorders>
              <w:top w:val="single" w:color="000000" w:sz="4" w:space="0"/>
              <w:left w:val="single" w:color="000000" w:sz="4" w:space="0"/>
              <w:bottom w:val="single" w:color="000000" w:sz="4" w:space="0"/>
              <w:right w:val="single" w:color="000000" w:sz="4" w:space="0"/>
            </w:tcBorders>
            <w:vAlign w:val="center"/>
          </w:tcPr>
          <w:p w14:paraId="3A5C3760">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（1）协助做好动物疫病防控宣传；</w:t>
            </w:r>
          </w:p>
          <w:p w14:paraId="27D29913">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（2）动员本辖区饲养动物的单位和个人做好强制免疫；</w:t>
            </w:r>
          </w:p>
          <w:p w14:paraId="6DCF7B64">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（3）收集、报告疫情信息，配合落实各项应急处置措施。</w:t>
            </w:r>
          </w:p>
        </w:tc>
      </w:tr>
      <w:tr w14:paraId="62BEBD5C">
        <w:tblPrEx>
          <w:tblCellMar>
            <w:top w:w="28" w:type="dxa"/>
            <w:left w:w="57" w:type="dxa"/>
            <w:bottom w:w="28" w:type="dxa"/>
            <w:right w:w="57" w:type="dxa"/>
          </w:tblCellMar>
        </w:tblPrEx>
        <w:trPr>
          <w:trHeight w:val="457"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229B6057">
            <w:pPr>
              <w:keepNext w:val="0"/>
              <w:keepLines w:val="0"/>
              <w:pageBreakBefore w:val="0"/>
              <w:widowControl/>
              <w:suppressLineNumbers w:val="0"/>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13</w:t>
            </w:r>
          </w:p>
        </w:tc>
        <w:tc>
          <w:tcPr>
            <w:tcW w:w="255" w:type="pct"/>
            <w:tcBorders>
              <w:top w:val="single" w:color="000000" w:sz="4" w:space="0"/>
              <w:left w:val="single" w:color="000000" w:sz="4" w:space="0"/>
              <w:bottom w:val="single" w:color="000000" w:sz="4" w:space="0"/>
              <w:right w:val="single" w:color="000000" w:sz="4" w:space="0"/>
            </w:tcBorders>
            <w:vAlign w:val="center"/>
          </w:tcPr>
          <w:p w14:paraId="1F6BAD45">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乡村振兴</w:t>
            </w:r>
          </w:p>
        </w:tc>
        <w:tc>
          <w:tcPr>
            <w:tcW w:w="379" w:type="pct"/>
            <w:tcBorders>
              <w:top w:val="single" w:color="000000" w:sz="4" w:space="0"/>
              <w:left w:val="single" w:color="000000" w:sz="4" w:space="0"/>
              <w:bottom w:val="single" w:color="000000" w:sz="4" w:space="0"/>
              <w:right w:val="single" w:color="000000" w:sz="4" w:space="0"/>
            </w:tcBorders>
            <w:vAlign w:val="center"/>
          </w:tcPr>
          <w:p w14:paraId="19F1AFA6">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做好农村供水用水管理工作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4D640DF8">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农业农村局（水利局）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35E6BE44">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（1）负责指导、监管农村饮水工程建设和运行管理等工作，牵头负责农村饮水水质达标提标工作，统筹协调规模水厂扩网、单联村供水工程改造提升、专业化运行管理、水网建设等工程；</w:t>
            </w:r>
          </w:p>
          <w:p w14:paraId="546D88A9">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（2）提出农村供水事业发展计划和相关意见，对供用水管理的政策、措施、办法和规章制度实施情况进行指导和监督；</w:t>
            </w:r>
          </w:p>
          <w:p w14:paraId="3F3D212A">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（3）会同相关部门单位落实农村饮水工程安全运行管理措施；</w:t>
            </w:r>
          </w:p>
          <w:p w14:paraId="59E490EB">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（4）负责农村饮用水工程设施运行管理的技术培训，对农村小型供水工程管理、维护、维修提供技术咨询服务和指导；</w:t>
            </w:r>
          </w:p>
          <w:p w14:paraId="25DBEB47">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（5）对全县农村饮水安全实行动态排查监测。</w:t>
            </w:r>
          </w:p>
        </w:tc>
        <w:tc>
          <w:tcPr>
            <w:tcW w:w="1634" w:type="pct"/>
            <w:tcBorders>
              <w:top w:val="single" w:color="000000" w:sz="4" w:space="0"/>
              <w:left w:val="single" w:color="000000" w:sz="4" w:space="0"/>
              <w:bottom w:val="single" w:color="000000" w:sz="4" w:space="0"/>
              <w:right w:val="single" w:color="000000" w:sz="4" w:space="0"/>
            </w:tcBorders>
            <w:vAlign w:val="center"/>
          </w:tcPr>
          <w:p w14:paraId="2B0167C5">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（1）做好辖区内农村供水工程建设以及运行管护工作；</w:t>
            </w:r>
          </w:p>
          <w:p w14:paraId="4058996C">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（2）组织编制农村供水应急预案；</w:t>
            </w:r>
          </w:p>
          <w:p w14:paraId="2466A38F">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（3）发生水源污染等供水突发事件时，启动应急预案，做好应急供水保障工作；</w:t>
            </w:r>
          </w:p>
          <w:p w14:paraId="4EA010F0">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（4）五百人以上农村集中式饮用水水源，报县级人民政府确定保护范围，组织确定五百人以下集中式供水的饮用水水源的保护范围。</w:t>
            </w:r>
          </w:p>
        </w:tc>
      </w:tr>
      <w:tr w14:paraId="615CDC88">
        <w:tblPrEx>
          <w:tblCellMar>
            <w:top w:w="28" w:type="dxa"/>
            <w:left w:w="57" w:type="dxa"/>
            <w:bottom w:w="28" w:type="dxa"/>
            <w:right w:w="57" w:type="dxa"/>
          </w:tblCellMar>
        </w:tblPrEx>
        <w:trPr>
          <w:trHeight w:val="457"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77F17D50">
            <w:pPr>
              <w:keepNext w:val="0"/>
              <w:keepLines w:val="0"/>
              <w:pageBreakBefore w:val="0"/>
              <w:widowControl/>
              <w:suppressLineNumbers w:val="0"/>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14</w:t>
            </w:r>
          </w:p>
        </w:tc>
        <w:tc>
          <w:tcPr>
            <w:tcW w:w="255" w:type="pct"/>
            <w:tcBorders>
              <w:top w:val="single" w:color="000000" w:sz="4" w:space="0"/>
              <w:left w:val="single" w:color="000000" w:sz="4" w:space="0"/>
              <w:bottom w:val="single" w:color="000000" w:sz="4" w:space="0"/>
              <w:right w:val="single" w:color="000000" w:sz="4" w:space="0"/>
            </w:tcBorders>
            <w:vAlign w:val="center"/>
          </w:tcPr>
          <w:p w14:paraId="6AE29942">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乡村振兴</w:t>
            </w:r>
          </w:p>
        </w:tc>
        <w:tc>
          <w:tcPr>
            <w:tcW w:w="379" w:type="pct"/>
            <w:tcBorders>
              <w:top w:val="single" w:color="000000" w:sz="4" w:space="0"/>
              <w:left w:val="single" w:color="000000" w:sz="4" w:space="0"/>
              <w:bottom w:val="single" w:color="000000" w:sz="4" w:space="0"/>
              <w:right w:val="single" w:color="000000" w:sz="4" w:space="0"/>
            </w:tcBorders>
            <w:vAlign w:val="center"/>
          </w:tcPr>
          <w:p w14:paraId="3158356D">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开展基层科普工作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72B56CEA">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科协</w:t>
            </w:r>
          </w:p>
        </w:tc>
        <w:tc>
          <w:tcPr>
            <w:tcW w:w="2129" w:type="pct"/>
            <w:tcBorders>
              <w:top w:val="single" w:color="000000" w:sz="4" w:space="0"/>
              <w:left w:val="single" w:color="000000" w:sz="4" w:space="0"/>
              <w:bottom w:val="single" w:color="000000" w:sz="4" w:space="0"/>
              <w:right w:val="single" w:color="000000" w:sz="4" w:space="0"/>
            </w:tcBorders>
            <w:vAlign w:val="center"/>
          </w:tcPr>
          <w:p w14:paraId="4AB5AA27">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（1）负责全民科学素质行动实施；</w:t>
            </w:r>
          </w:p>
          <w:p w14:paraId="1E170592">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（2）负责组织开展群众性、社会性和经常性的科普活动；</w:t>
            </w:r>
          </w:p>
          <w:p w14:paraId="3F2ABA38">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（3）支持有关组织和企业事业单位开展科普活动。</w:t>
            </w:r>
          </w:p>
        </w:tc>
        <w:tc>
          <w:tcPr>
            <w:tcW w:w="1634" w:type="pct"/>
            <w:tcBorders>
              <w:top w:val="single" w:color="000000" w:sz="4" w:space="0"/>
              <w:left w:val="single" w:color="000000" w:sz="4" w:space="0"/>
              <w:bottom w:val="single" w:color="000000" w:sz="4" w:space="0"/>
              <w:right w:val="single" w:color="000000" w:sz="4" w:space="0"/>
            </w:tcBorders>
            <w:vAlign w:val="center"/>
          </w:tcPr>
          <w:p w14:paraId="03FF924C">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（1）动员群众参加农村适用技术培训、科普进乡村等活动；</w:t>
            </w:r>
          </w:p>
          <w:p w14:paraId="70EF818F">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（2）协助做好科普宣传。</w:t>
            </w:r>
          </w:p>
        </w:tc>
      </w:tr>
      <w:tr w14:paraId="34B98788">
        <w:tblPrEx>
          <w:tblCellMar>
            <w:top w:w="28" w:type="dxa"/>
            <w:left w:w="57" w:type="dxa"/>
            <w:bottom w:w="28" w:type="dxa"/>
            <w:right w:w="57" w:type="dxa"/>
          </w:tblCellMar>
        </w:tblPrEx>
        <w:trPr>
          <w:trHeight w:val="457"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341AED59">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15</w:t>
            </w:r>
          </w:p>
        </w:tc>
        <w:tc>
          <w:tcPr>
            <w:tcW w:w="255" w:type="pct"/>
            <w:tcBorders>
              <w:top w:val="single" w:color="000000" w:sz="4" w:space="0"/>
              <w:left w:val="single" w:color="000000" w:sz="4" w:space="0"/>
              <w:bottom w:val="single" w:color="000000" w:sz="4" w:space="0"/>
              <w:right w:val="single" w:color="000000" w:sz="4" w:space="0"/>
            </w:tcBorders>
            <w:vAlign w:val="center"/>
          </w:tcPr>
          <w:p w14:paraId="107404D9">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乡村振兴</w:t>
            </w:r>
          </w:p>
        </w:tc>
        <w:tc>
          <w:tcPr>
            <w:tcW w:w="379" w:type="pct"/>
            <w:tcBorders>
              <w:top w:val="single" w:color="000000" w:sz="4" w:space="0"/>
              <w:left w:val="single" w:color="000000" w:sz="4" w:space="0"/>
              <w:bottom w:val="single" w:color="000000" w:sz="4" w:space="0"/>
              <w:right w:val="single" w:color="000000" w:sz="4" w:space="0"/>
            </w:tcBorders>
            <w:vAlign w:val="center"/>
          </w:tcPr>
          <w:p w14:paraId="6D26CE2A">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开展农机管理服务工作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7C559CA2">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农业机械化服务中心、农业农村局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3A2EDFA3">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农业机械化服务中心：</w:t>
            </w:r>
            <w:r>
              <w:rPr>
                <w:rFonts w:hint="eastAsia" w:ascii="Times New Roman" w:hAnsi="Times New Roman" w:eastAsia="仿宋_GB2312" w:cs="方正书宋_GBK"/>
                <w:kern w:val="0"/>
                <w:sz w:val="21"/>
                <w:szCs w:val="21"/>
                <w:lang w:val="en-US" w:eastAsia="zh-CN"/>
              </w:rPr>
              <w:t>（1）开展农机社会化服务体系建设，负责农业生产社会化等农业生产中使用农业机械作业服务的补贴发放工作；（2）负责各项农机化补贴资金使用与管理；（3）负责其他农机惠民政策的实施；（4）协助负责农业机械、农机驾驶员安全监督管理工作。</w:t>
            </w:r>
          </w:p>
          <w:p w14:paraId="618FD888">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2"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b/>
                <w:bCs/>
                <w:kern w:val="0"/>
                <w:sz w:val="21"/>
                <w:szCs w:val="21"/>
                <w:lang w:val="en-US" w:eastAsia="zh-CN"/>
              </w:rPr>
              <w:t>农业农村局：</w:t>
            </w:r>
            <w:r>
              <w:rPr>
                <w:rFonts w:hint="eastAsia" w:ascii="Times New Roman" w:hAnsi="Times New Roman" w:eastAsia="仿宋_GB2312" w:cs="方正书宋_GBK"/>
                <w:kern w:val="0"/>
                <w:sz w:val="21"/>
                <w:szCs w:val="21"/>
                <w:lang w:val="en-US" w:eastAsia="zh-CN"/>
              </w:rPr>
              <w:t>负责农业机械、农机驾驶员安全监督管理和执法检查工作。</w:t>
            </w:r>
          </w:p>
        </w:tc>
        <w:tc>
          <w:tcPr>
            <w:tcW w:w="1634" w:type="pct"/>
            <w:tcBorders>
              <w:top w:val="single" w:color="000000" w:sz="4" w:space="0"/>
              <w:left w:val="single" w:color="000000" w:sz="4" w:space="0"/>
              <w:bottom w:val="single" w:color="000000" w:sz="4" w:space="0"/>
              <w:right w:val="single" w:color="000000" w:sz="4" w:space="0"/>
            </w:tcBorders>
            <w:vAlign w:val="center"/>
          </w:tcPr>
          <w:p w14:paraId="676EEACF">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（1）开展政策宣传，组织农民参与培训；</w:t>
            </w:r>
          </w:p>
          <w:p w14:paraId="1214105B">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（2）配合开展农机购置与应用补贴的申请受理、核验、公示等工作；</w:t>
            </w:r>
          </w:p>
          <w:p w14:paraId="21CDE7C7">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（3）配合开展农业机械调查核实。</w:t>
            </w:r>
          </w:p>
        </w:tc>
      </w:tr>
      <w:tr w14:paraId="5F10DB4E">
        <w:tblPrEx>
          <w:tblCellMar>
            <w:top w:w="28" w:type="dxa"/>
            <w:left w:w="57" w:type="dxa"/>
            <w:bottom w:w="28" w:type="dxa"/>
            <w:right w:w="57" w:type="dxa"/>
          </w:tblCellMar>
        </w:tblPrEx>
        <w:trPr>
          <w:trHeight w:val="457"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69BF60CA">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16</w:t>
            </w:r>
          </w:p>
        </w:tc>
        <w:tc>
          <w:tcPr>
            <w:tcW w:w="255" w:type="pct"/>
            <w:tcBorders>
              <w:top w:val="single" w:color="000000" w:sz="4" w:space="0"/>
              <w:left w:val="single" w:color="000000" w:sz="4" w:space="0"/>
              <w:bottom w:val="single" w:color="000000" w:sz="4" w:space="0"/>
              <w:right w:val="single" w:color="000000" w:sz="4" w:space="0"/>
            </w:tcBorders>
            <w:vAlign w:val="center"/>
          </w:tcPr>
          <w:p w14:paraId="510DB0C1">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乡村振兴</w:t>
            </w:r>
          </w:p>
        </w:tc>
        <w:tc>
          <w:tcPr>
            <w:tcW w:w="379" w:type="pct"/>
            <w:tcBorders>
              <w:top w:val="single" w:color="000000" w:sz="4" w:space="0"/>
              <w:left w:val="single" w:color="000000" w:sz="4" w:space="0"/>
              <w:bottom w:val="single" w:color="000000" w:sz="4" w:space="0"/>
              <w:right w:val="single" w:color="000000" w:sz="4" w:space="0"/>
            </w:tcBorders>
            <w:vAlign w:val="center"/>
          </w:tcPr>
          <w:p w14:paraId="3886277A">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开展农业保险工作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4F844FC3">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农业农村局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515A44D8">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（1）负责农业保险推进、管理的相关工作；</w:t>
            </w:r>
          </w:p>
          <w:p w14:paraId="7029278F">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（2）采取多种形式，加强对农业保险的宣传，提高农民和农业生产经营组织的保险意识；</w:t>
            </w:r>
          </w:p>
          <w:p w14:paraId="22179A59">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（3）组织引导农民和农业生产经营组织积极参加农业保险。</w:t>
            </w:r>
          </w:p>
        </w:tc>
        <w:tc>
          <w:tcPr>
            <w:tcW w:w="1634" w:type="pct"/>
            <w:tcBorders>
              <w:top w:val="single" w:color="000000" w:sz="4" w:space="0"/>
              <w:left w:val="single" w:color="000000" w:sz="4" w:space="0"/>
              <w:bottom w:val="single" w:color="000000" w:sz="4" w:space="0"/>
              <w:right w:val="single" w:color="000000" w:sz="4" w:space="0"/>
            </w:tcBorders>
            <w:vAlign w:val="center"/>
          </w:tcPr>
          <w:p w14:paraId="0550D157">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（1）加强对农业保险的宣传，提高农民和农业生产经营组织的保险意识，组织引导农民和农业生产经营组织积极参加农业保险；</w:t>
            </w:r>
          </w:p>
          <w:p w14:paraId="5056A91A">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（2）负责落实本地政策性农业保险各项政策措施；</w:t>
            </w:r>
          </w:p>
          <w:p w14:paraId="677902CA">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（3）填报各投保农户的种植面积及农户各项信息。</w:t>
            </w:r>
          </w:p>
        </w:tc>
      </w:tr>
      <w:tr w14:paraId="5070C79F">
        <w:tblPrEx>
          <w:tblCellMar>
            <w:top w:w="28" w:type="dxa"/>
            <w:left w:w="57" w:type="dxa"/>
            <w:bottom w:w="28" w:type="dxa"/>
            <w:right w:w="57" w:type="dxa"/>
          </w:tblCellMar>
        </w:tblPrEx>
        <w:trPr>
          <w:trHeight w:val="457"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244EBB82">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17</w:t>
            </w:r>
          </w:p>
        </w:tc>
        <w:tc>
          <w:tcPr>
            <w:tcW w:w="255" w:type="pct"/>
            <w:tcBorders>
              <w:top w:val="single" w:color="000000" w:sz="4" w:space="0"/>
              <w:left w:val="single" w:color="000000" w:sz="4" w:space="0"/>
              <w:bottom w:val="single" w:color="000000" w:sz="4" w:space="0"/>
              <w:right w:val="single" w:color="000000" w:sz="4" w:space="0"/>
            </w:tcBorders>
            <w:vAlign w:val="center"/>
          </w:tcPr>
          <w:p w14:paraId="740C8182">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乡村振兴</w:t>
            </w:r>
          </w:p>
        </w:tc>
        <w:tc>
          <w:tcPr>
            <w:tcW w:w="379" w:type="pct"/>
            <w:tcBorders>
              <w:top w:val="single" w:color="000000" w:sz="4" w:space="0"/>
              <w:left w:val="single" w:color="000000" w:sz="4" w:space="0"/>
              <w:bottom w:val="single" w:color="000000" w:sz="4" w:space="0"/>
              <w:right w:val="single" w:color="000000" w:sz="4" w:space="0"/>
            </w:tcBorders>
            <w:vAlign w:val="center"/>
          </w:tcPr>
          <w:p w14:paraId="23016A7E">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做好农村产权流转交易服务工作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61C8AFAA">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农业农村局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4125FE57">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（1）负责收集汇总并发布本行政区域的农村产权流转交易信息；</w:t>
            </w:r>
          </w:p>
          <w:p w14:paraId="036FF755">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（2）受理交易咨询和申请、协助产权查询、组织流转交易、出具产权流转交易鉴证书；</w:t>
            </w:r>
          </w:p>
          <w:p w14:paraId="69CA2935">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（3）办理产权变更登记和资金结算手续、政策咨询及宣传推广等；</w:t>
            </w:r>
          </w:p>
          <w:p w14:paraId="62B0082A">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（4）组建乡和村级农村产权经纪人队伍，并为经纪人队伍提供专业培训。</w:t>
            </w:r>
          </w:p>
        </w:tc>
        <w:tc>
          <w:tcPr>
            <w:tcW w:w="1634" w:type="pct"/>
            <w:tcBorders>
              <w:top w:val="single" w:color="000000" w:sz="4" w:space="0"/>
              <w:left w:val="single" w:color="000000" w:sz="4" w:space="0"/>
              <w:bottom w:val="single" w:color="000000" w:sz="4" w:space="0"/>
              <w:right w:val="single" w:color="000000" w:sz="4" w:space="0"/>
            </w:tcBorders>
            <w:vAlign w:val="center"/>
          </w:tcPr>
          <w:p w14:paraId="48328A5D">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（1）负责农村产权流转交易的汇总、核实、上报；</w:t>
            </w:r>
          </w:p>
          <w:p w14:paraId="3A4A58EC">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（2）负责农村产权流转交易政策宣传和咨询服务。</w:t>
            </w:r>
          </w:p>
        </w:tc>
      </w:tr>
      <w:tr w14:paraId="5A783CA2">
        <w:tblPrEx>
          <w:tblCellMar>
            <w:top w:w="28" w:type="dxa"/>
            <w:left w:w="57" w:type="dxa"/>
            <w:bottom w:w="28" w:type="dxa"/>
            <w:right w:w="57" w:type="dxa"/>
          </w:tblCellMar>
        </w:tblPrEx>
        <w:trPr>
          <w:trHeight w:val="1094"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4D95C0FA">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18</w:t>
            </w:r>
          </w:p>
        </w:tc>
        <w:tc>
          <w:tcPr>
            <w:tcW w:w="255" w:type="pct"/>
            <w:tcBorders>
              <w:top w:val="single" w:color="000000" w:sz="4" w:space="0"/>
              <w:left w:val="single" w:color="000000" w:sz="4" w:space="0"/>
              <w:bottom w:val="single" w:color="000000" w:sz="4" w:space="0"/>
              <w:right w:val="single" w:color="000000" w:sz="4" w:space="0"/>
            </w:tcBorders>
            <w:vAlign w:val="center"/>
          </w:tcPr>
          <w:p w14:paraId="2197CCCB">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社会管理</w:t>
            </w:r>
          </w:p>
        </w:tc>
        <w:tc>
          <w:tcPr>
            <w:tcW w:w="379" w:type="pct"/>
            <w:tcBorders>
              <w:top w:val="single" w:color="000000" w:sz="4" w:space="0"/>
              <w:left w:val="single" w:color="000000" w:sz="4" w:space="0"/>
              <w:bottom w:val="single" w:color="000000" w:sz="4" w:space="0"/>
              <w:right w:val="single" w:color="000000" w:sz="4" w:space="0"/>
            </w:tcBorders>
            <w:vAlign w:val="center"/>
          </w:tcPr>
          <w:p w14:paraId="4608FE9E">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开展殡葬管理工作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58F990A9">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民政局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23E55D28">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（1）负责殡葬服务、监督管理工作；</w:t>
            </w:r>
          </w:p>
          <w:p w14:paraId="1304548C">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（2）负责违反殡葬管理规定行为的处罚。</w:t>
            </w:r>
          </w:p>
        </w:tc>
        <w:tc>
          <w:tcPr>
            <w:tcW w:w="1634" w:type="pct"/>
            <w:tcBorders>
              <w:top w:val="single" w:color="000000" w:sz="4" w:space="0"/>
              <w:left w:val="single" w:color="000000" w:sz="4" w:space="0"/>
              <w:bottom w:val="single" w:color="000000" w:sz="4" w:space="0"/>
              <w:right w:val="single" w:color="000000" w:sz="4" w:space="0"/>
            </w:tcBorders>
            <w:vAlign w:val="center"/>
          </w:tcPr>
          <w:p w14:paraId="478F8AD4">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（1）开展殡葬管理政策法规宣传；</w:t>
            </w:r>
          </w:p>
          <w:p w14:paraId="339BBD2F">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（2）参与开展殡葬监督管理工作。</w:t>
            </w:r>
          </w:p>
        </w:tc>
      </w:tr>
      <w:tr w14:paraId="015101D6">
        <w:tblPrEx>
          <w:tblCellMar>
            <w:top w:w="28" w:type="dxa"/>
            <w:left w:w="57" w:type="dxa"/>
            <w:bottom w:w="28" w:type="dxa"/>
            <w:right w:w="57" w:type="dxa"/>
          </w:tblCellMar>
        </w:tblPrEx>
        <w:trPr>
          <w:trHeight w:val="4556"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2FAFF417">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19</w:t>
            </w:r>
          </w:p>
        </w:tc>
        <w:tc>
          <w:tcPr>
            <w:tcW w:w="255" w:type="pct"/>
            <w:tcBorders>
              <w:top w:val="single" w:color="000000" w:sz="4" w:space="0"/>
              <w:left w:val="single" w:color="000000" w:sz="4" w:space="0"/>
              <w:bottom w:val="single" w:color="000000" w:sz="4" w:space="0"/>
              <w:right w:val="single" w:color="000000" w:sz="4" w:space="0"/>
            </w:tcBorders>
            <w:vAlign w:val="center"/>
          </w:tcPr>
          <w:p w14:paraId="2FAD615C">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社会管理</w:t>
            </w:r>
          </w:p>
        </w:tc>
        <w:tc>
          <w:tcPr>
            <w:tcW w:w="379" w:type="pct"/>
            <w:tcBorders>
              <w:top w:val="single" w:color="000000" w:sz="4" w:space="0"/>
              <w:left w:val="single" w:color="000000" w:sz="4" w:space="0"/>
              <w:bottom w:val="single" w:color="000000" w:sz="4" w:space="0"/>
              <w:right w:val="single" w:color="000000" w:sz="4" w:space="0"/>
            </w:tcBorders>
            <w:vAlign w:val="center"/>
          </w:tcPr>
          <w:p w14:paraId="740ED450">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开展社会保险经办服务</w:t>
            </w:r>
          </w:p>
        </w:tc>
        <w:tc>
          <w:tcPr>
            <w:tcW w:w="390" w:type="pct"/>
            <w:tcBorders>
              <w:top w:val="single" w:color="000000" w:sz="4" w:space="0"/>
              <w:left w:val="single" w:color="000000" w:sz="4" w:space="0"/>
              <w:bottom w:val="single" w:color="000000" w:sz="4" w:space="0"/>
              <w:right w:val="single" w:color="000000" w:sz="4" w:space="0"/>
            </w:tcBorders>
            <w:vAlign w:val="center"/>
          </w:tcPr>
          <w:p w14:paraId="143B006C">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人力资源社会保障局、税务局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756825D2">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人力资源社会保障局：</w:t>
            </w:r>
            <w:r>
              <w:rPr>
                <w:rFonts w:hint="eastAsia" w:ascii="Times New Roman" w:hAnsi="Times New Roman" w:eastAsia="仿宋_GB2312" w:cs="方正书宋_GBK"/>
                <w:kern w:val="0"/>
                <w:sz w:val="21"/>
                <w:szCs w:val="21"/>
                <w:lang w:val="en-US" w:eastAsia="zh-CN"/>
              </w:rPr>
              <w:t>（1）及时为用人单位建立档案，完整、准确地记录参加社会保险人员、缴费等社会保险数据，印制并发放社会保障卡；（2）及时完整、准确地记录参加社会保险个人缴费和用人单位为其缴费，以及享受社会保险待遇等个人权益记录；（3）对已领取机关事业、企业、灵活就业人员养老的退休、供养的人员定期做资格认证、核对其生存、服刑情况，杜绝违规领取情况发生，做违规领取追款工作；（4）对领取失业保险、工伤保险待遇人员定期做资格认证工作，核查其生存、服刑、重新就业等情况，杜绝违规领取情况发生，做违规领取追款工作；（5）对已享受职业年金待遇的退休人员定期做好资格认证工作，核对其退休人员生存及服刑情况，杜绝违规领取情况发生，并做违规领取追款工作。</w:t>
            </w:r>
          </w:p>
          <w:p w14:paraId="1E551A4A">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2"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b/>
                <w:bCs/>
                <w:kern w:val="0"/>
                <w:sz w:val="21"/>
                <w:szCs w:val="21"/>
                <w:lang w:val="en-US" w:eastAsia="zh-CN"/>
              </w:rPr>
              <w:t>税务局：</w:t>
            </w:r>
            <w:r>
              <w:rPr>
                <w:rFonts w:hint="eastAsia" w:ascii="Times New Roman" w:hAnsi="Times New Roman" w:eastAsia="仿宋_GB2312" w:cs="方正书宋_GBK"/>
                <w:kern w:val="0"/>
                <w:sz w:val="21"/>
                <w:szCs w:val="21"/>
                <w:lang w:val="en-US" w:eastAsia="zh-CN"/>
              </w:rPr>
              <w:t>做好社会保险费征缴工作。</w:t>
            </w:r>
          </w:p>
        </w:tc>
        <w:tc>
          <w:tcPr>
            <w:tcW w:w="1634" w:type="pct"/>
            <w:tcBorders>
              <w:top w:val="single" w:color="000000" w:sz="4" w:space="0"/>
              <w:left w:val="single" w:color="000000" w:sz="4" w:space="0"/>
              <w:bottom w:val="single" w:color="000000" w:sz="4" w:space="0"/>
              <w:right w:val="single" w:color="000000" w:sz="4" w:space="0"/>
            </w:tcBorders>
            <w:vAlign w:val="center"/>
          </w:tcPr>
          <w:p w14:paraId="4EBB5806">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（1）做好参保登记、管理和社会保险政策宣传工作；</w:t>
            </w:r>
          </w:p>
          <w:p w14:paraId="0862A236">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（2）为领取社会保险待遇人员做好资格认证工作；</w:t>
            </w:r>
          </w:p>
          <w:p w14:paraId="67B640D6">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（3）核查退休人员和供养待遇人员的生存、服刑情况，并定期上报；</w:t>
            </w:r>
          </w:p>
          <w:p w14:paraId="3690180E">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（4）配合对违规领取人员进行追款；</w:t>
            </w:r>
          </w:p>
          <w:p w14:paraId="201320E8">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（5）开展社会保障卡数据采集、申领、宣传工作；</w:t>
            </w:r>
          </w:p>
          <w:p w14:paraId="2CC30C22">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（6）开展社会保险费征缴争议摸排工作，发现问题及时上报；</w:t>
            </w:r>
          </w:p>
          <w:p w14:paraId="45BACC9E">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（7）配合处理社会保险费征缴争议。</w:t>
            </w:r>
          </w:p>
        </w:tc>
      </w:tr>
      <w:tr w14:paraId="3A3E81E8">
        <w:tblPrEx>
          <w:tblCellMar>
            <w:top w:w="28" w:type="dxa"/>
            <w:left w:w="57" w:type="dxa"/>
            <w:bottom w:w="28" w:type="dxa"/>
            <w:right w:w="57" w:type="dxa"/>
          </w:tblCellMar>
        </w:tblPrEx>
        <w:trPr>
          <w:trHeight w:val="4460"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717AEFEE">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20</w:t>
            </w:r>
          </w:p>
        </w:tc>
        <w:tc>
          <w:tcPr>
            <w:tcW w:w="255" w:type="pct"/>
            <w:tcBorders>
              <w:top w:val="single" w:color="000000" w:sz="4" w:space="0"/>
              <w:left w:val="single" w:color="000000" w:sz="4" w:space="0"/>
              <w:bottom w:val="single" w:color="000000" w:sz="4" w:space="0"/>
              <w:right w:val="single" w:color="000000" w:sz="4" w:space="0"/>
            </w:tcBorders>
            <w:vAlign w:val="center"/>
          </w:tcPr>
          <w:p w14:paraId="7719999C">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社会管理</w:t>
            </w:r>
          </w:p>
        </w:tc>
        <w:tc>
          <w:tcPr>
            <w:tcW w:w="379" w:type="pct"/>
            <w:tcBorders>
              <w:top w:val="single" w:color="000000" w:sz="4" w:space="0"/>
              <w:left w:val="single" w:color="000000" w:sz="4" w:space="0"/>
              <w:bottom w:val="single" w:color="000000" w:sz="4" w:space="0"/>
              <w:right w:val="single" w:color="000000" w:sz="4" w:space="0"/>
            </w:tcBorders>
            <w:vAlign w:val="center"/>
          </w:tcPr>
          <w:p w14:paraId="7DCA546F">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开展劳动保障和人事争议调解工作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5CC08E9D">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人力资源社会保障局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14D94BCE">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负责劳动人事争议调解工作的组织协调、管理指导；调解劳动人事争议；提供法律咨询，通过调解工作宣传人力资源社会保障法律、法规和政策，指导用人单位和劳动者遵纪守法；协助用人单位建立预防预警机制，预防劳动人事争议发生；</w:t>
            </w:r>
          </w:p>
          <w:p w14:paraId="45F2195E">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（2）对工伤相关材料进行审查，依法能够受理的进行受理，不能受理的，对申请人说明理由，按程序核查工伤认定相关材料，出具工伤认定书；</w:t>
            </w:r>
          </w:p>
          <w:p w14:paraId="0E4A3FCD">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（3）组织协调处理跨地区、有影响的重大劳动人事争议，负责仲裁员的管理、培训等工作。</w:t>
            </w:r>
          </w:p>
        </w:tc>
        <w:tc>
          <w:tcPr>
            <w:tcW w:w="1634" w:type="pct"/>
            <w:tcBorders>
              <w:top w:val="single" w:color="000000" w:sz="4" w:space="0"/>
              <w:left w:val="single" w:color="000000" w:sz="4" w:space="0"/>
              <w:bottom w:val="single" w:color="000000" w:sz="4" w:space="0"/>
              <w:right w:val="single" w:color="000000" w:sz="4" w:space="0"/>
            </w:tcBorders>
            <w:vAlign w:val="center"/>
          </w:tcPr>
          <w:p w14:paraId="334D61D2">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p>
          <w:p w14:paraId="50B9143F">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（1）配合调解用人单位劳动人事争议纠纷，做好矛盾排查和调处工作，防范和化解矛盾纠纷，重点留意和预防可能引发群体性或突发性事件的纠纷；</w:t>
            </w:r>
          </w:p>
          <w:p w14:paraId="4E76985B">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（2）督促用人单位按时完成书面审查，联系相关用人单位、相关责任人，配合协调、调查、取证、送达；</w:t>
            </w:r>
          </w:p>
          <w:p w14:paraId="56C7067A">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（3）联系涉及工伤认定用人单位、相关责任人配合调查、取证、送达、协调；</w:t>
            </w:r>
          </w:p>
          <w:p w14:paraId="22D82B24">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（4）开展劳动法律法规和规章宣传，提升用人单位和劳动者遵法守法意识。</w:t>
            </w:r>
          </w:p>
          <w:p w14:paraId="59AC1A7E">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（5）做好拖欠农民工工资矛盾的排查和初步调处工作。</w:t>
            </w:r>
          </w:p>
        </w:tc>
      </w:tr>
      <w:tr w14:paraId="77E5B8EB">
        <w:tblPrEx>
          <w:tblCellMar>
            <w:top w:w="28" w:type="dxa"/>
            <w:left w:w="57" w:type="dxa"/>
            <w:bottom w:w="28" w:type="dxa"/>
            <w:right w:w="57" w:type="dxa"/>
          </w:tblCellMar>
        </w:tblPrEx>
        <w:trPr>
          <w:trHeight w:val="2020"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61C5BE9C">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21</w:t>
            </w:r>
          </w:p>
        </w:tc>
        <w:tc>
          <w:tcPr>
            <w:tcW w:w="255" w:type="pct"/>
            <w:tcBorders>
              <w:top w:val="single" w:color="000000" w:sz="4" w:space="0"/>
              <w:left w:val="single" w:color="000000" w:sz="4" w:space="0"/>
              <w:bottom w:val="single" w:color="000000" w:sz="4" w:space="0"/>
              <w:right w:val="single" w:color="000000" w:sz="4" w:space="0"/>
            </w:tcBorders>
            <w:vAlign w:val="center"/>
          </w:tcPr>
          <w:p w14:paraId="1E20EC93">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社会管理</w:t>
            </w:r>
          </w:p>
        </w:tc>
        <w:tc>
          <w:tcPr>
            <w:tcW w:w="379" w:type="pct"/>
            <w:tcBorders>
              <w:top w:val="single" w:color="000000" w:sz="4" w:space="0"/>
              <w:left w:val="single" w:color="000000" w:sz="4" w:space="0"/>
              <w:bottom w:val="single" w:color="000000" w:sz="4" w:space="0"/>
              <w:right w:val="single" w:color="000000" w:sz="4" w:space="0"/>
            </w:tcBorders>
            <w:vAlign w:val="center"/>
          </w:tcPr>
          <w:p w14:paraId="552FA0B2">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开展卫星地面接收设施管理工作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69AAA79A">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文化广电体育和旅游局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0EFDFD77">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（1）负责安装和使用卫星地面接收设施的日常监管；</w:t>
            </w:r>
          </w:p>
          <w:p w14:paraId="1D6865FE">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（2）负责对擅自安装和使用卫星地面接收设施的行为进行处罚。</w:t>
            </w:r>
          </w:p>
        </w:tc>
        <w:tc>
          <w:tcPr>
            <w:tcW w:w="1634" w:type="pct"/>
            <w:tcBorders>
              <w:top w:val="single" w:color="000000" w:sz="4" w:space="0"/>
              <w:left w:val="single" w:color="000000" w:sz="4" w:space="0"/>
              <w:bottom w:val="single" w:color="000000" w:sz="4" w:space="0"/>
              <w:right w:val="single" w:color="000000" w:sz="4" w:space="0"/>
            </w:tcBorders>
            <w:vAlign w:val="center"/>
          </w:tcPr>
          <w:p w14:paraId="6D890880">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（1）做好非法生产、非法销售、非法安装使用卫星地面接收设施摸排工作，将摸排到的线索及时上报；</w:t>
            </w:r>
          </w:p>
          <w:p w14:paraId="5A59A0D6">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（2）配合相关部门对非法生产、销售、安装、使用卫星地面接收设施进行拆除。</w:t>
            </w:r>
          </w:p>
        </w:tc>
      </w:tr>
      <w:tr w14:paraId="1162560B">
        <w:tblPrEx>
          <w:tblCellMar>
            <w:top w:w="28" w:type="dxa"/>
            <w:left w:w="57" w:type="dxa"/>
            <w:bottom w:w="28" w:type="dxa"/>
            <w:right w:w="57" w:type="dxa"/>
          </w:tblCellMar>
        </w:tblPrEx>
        <w:trPr>
          <w:trHeight w:val="1966"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175A5E7C">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22</w:t>
            </w:r>
          </w:p>
        </w:tc>
        <w:tc>
          <w:tcPr>
            <w:tcW w:w="255" w:type="pct"/>
            <w:tcBorders>
              <w:top w:val="single" w:color="000000" w:sz="4" w:space="0"/>
              <w:left w:val="single" w:color="000000" w:sz="4" w:space="0"/>
              <w:bottom w:val="single" w:color="000000" w:sz="4" w:space="0"/>
              <w:right w:val="single" w:color="000000" w:sz="4" w:space="0"/>
            </w:tcBorders>
            <w:vAlign w:val="center"/>
          </w:tcPr>
          <w:p w14:paraId="1320AEE5">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社会管理</w:t>
            </w:r>
          </w:p>
        </w:tc>
        <w:tc>
          <w:tcPr>
            <w:tcW w:w="379" w:type="pct"/>
            <w:tcBorders>
              <w:top w:val="single" w:color="000000" w:sz="4" w:space="0"/>
              <w:left w:val="single" w:color="000000" w:sz="4" w:space="0"/>
              <w:bottom w:val="single" w:color="000000" w:sz="4" w:space="0"/>
              <w:right w:val="single" w:color="000000" w:sz="4" w:space="0"/>
            </w:tcBorders>
            <w:vAlign w:val="center"/>
          </w:tcPr>
          <w:p w14:paraId="3E766817">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开展烈士纪念设施管理和维护工作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24B10DE3">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退役军人事务局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6897CD36">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（1）负责烈士纪念设施管护修缮；</w:t>
            </w:r>
          </w:p>
          <w:p w14:paraId="70FEBBEE">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（2）负责烈士纪念设施管护人员队伍建设。</w:t>
            </w:r>
          </w:p>
        </w:tc>
        <w:tc>
          <w:tcPr>
            <w:tcW w:w="1634" w:type="pct"/>
            <w:tcBorders>
              <w:top w:val="single" w:color="000000" w:sz="4" w:space="0"/>
              <w:left w:val="single" w:color="000000" w:sz="4" w:space="0"/>
              <w:bottom w:val="single" w:color="000000" w:sz="4" w:space="0"/>
              <w:right w:val="single" w:color="000000" w:sz="4" w:space="0"/>
            </w:tcBorders>
            <w:vAlign w:val="center"/>
          </w:tcPr>
          <w:p w14:paraId="4F4A51BA">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（1）开展英雄烈士纪念设施保护宣传；</w:t>
            </w:r>
          </w:p>
          <w:p w14:paraId="21E77D6F">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（2）参与烈士纪念设施巡查清理、维护祭扫等工作。</w:t>
            </w:r>
          </w:p>
        </w:tc>
      </w:tr>
      <w:tr w14:paraId="34A1F4E5">
        <w:tblPrEx>
          <w:tblCellMar>
            <w:top w:w="28" w:type="dxa"/>
            <w:left w:w="57" w:type="dxa"/>
            <w:bottom w:w="28" w:type="dxa"/>
            <w:right w:w="57" w:type="dxa"/>
          </w:tblCellMar>
        </w:tblPrEx>
        <w:trPr>
          <w:trHeight w:val="4590"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57F39708">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23</w:t>
            </w:r>
          </w:p>
        </w:tc>
        <w:tc>
          <w:tcPr>
            <w:tcW w:w="255" w:type="pct"/>
            <w:tcBorders>
              <w:top w:val="single" w:color="000000" w:sz="4" w:space="0"/>
              <w:left w:val="single" w:color="000000" w:sz="4" w:space="0"/>
              <w:bottom w:val="single" w:color="000000" w:sz="4" w:space="0"/>
              <w:right w:val="single" w:color="000000" w:sz="4" w:space="0"/>
            </w:tcBorders>
            <w:vAlign w:val="center"/>
          </w:tcPr>
          <w:p w14:paraId="252A0CDC">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社会管理</w:t>
            </w:r>
          </w:p>
        </w:tc>
        <w:tc>
          <w:tcPr>
            <w:tcW w:w="379" w:type="pct"/>
            <w:tcBorders>
              <w:top w:val="single" w:color="000000" w:sz="4" w:space="0"/>
              <w:left w:val="single" w:color="000000" w:sz="4" w:space="0"/>
              <w:bottom w:val="single" w:color="000000" w:sz="4" w:space="0"/>
              <w:right w:val="single" w:color="000000" w:sz="4" w:space="0"/>
            </w:tcBorders>
            <w:vAlign w:val="center"/>
          </w:tcPr>
          <w:p w14:paraId="683CB90D">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做好校园及周边环境安全工作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5F59E458">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教育局、公安局等部门</w:t>
            </w:r>
          </w:p>
        </w:tc>
        <w:tc>
          <w:tcPr>
            <w:tcW w:w="2129" w:type="pct"/>
            <w:tcBorders>
              <w:top w:val="single" w:color="000000" w:sz="4" w:space="0"/>
              <w:left w:val="single" w:color="000000" w:sz="4" w:space="0"/>
              <w:bottom w:val="single" w:color="000000" w:sz="4" w:space="0"/>
              <w:right w:val="single" w:color="000000" w:sz="4" w:space="0"/>
            </w:tcBorders>
            <w:vAlign w:val="center"/>
          </w:tcPr>
          <w:p w14:paraId="2C7DBB36">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（1）涉校涉生安全管理，保障校园安全，监督、指导学校、幼儿园等单位落实校园安全责任，建立突发事件的报告、处置和协调机制；</w:t>
            </w:r>
          </w:p>
          <w:p w14:paraId="1A7E0F9A">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（2）了解掌握学校及周边治安状况，检查指导学校做好校园保卫工作，分析研判校园周边安全形势，依法维护校园周边的治安和交通秩序，抓好校园周边人文、饮食、卫生环境等相关问题的排查治理工作；</w:t>
            </w:r>
          </w:p>
          <w:p w14:paraId="00072D61">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（3）充分发挥“双减”工作协调机制牵头作用，加强统筹协调，会同有关部门对学科类隐形变异培训和各类校外培训进行日常监管；</w:t>
            </w:r>
          </w:p>
          <w:p w14:paraId="1AAA033D">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（4）实施网格化管理，乡各部门分工负责、多级联动和校外培训违法违规问题发现、报告、处置全链条闭环机制，完善校外培训治理模式，将问题化解在基层、化解在萌芽。</w:t>
            </w:r>
          </w:p>
        </w:tc>
        <w:tc>
          <w:tcPr>
            <w:tcW w:w="1634" w:type="pct"/>
            <w:tcBorders>
              <w:top w:val="single" w:color="000000" w:sz="4" w:space="0"/>
              <w:left w:val="single" w:color="000000" w:sz="4" w:space="0"/>
              <w:bottom w:val="single" w:color="000000" w:sz="4" w:space="0"/>
              <w:right w:val="single" w:color="000000" w:sz="4" w:space="0"/>
            </w:tcBorders>
            <w:vAlign w:val="center"/>
          </w:tcPr>
          <w:p w14:paraId="5FAA729E">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督促辖区内学校落实安全管理制度，并开展校园周边文化娱乐场所、摊点经营乱象、安全生产隐患、水域防范管理、交通秩序维护、重点人员管理、矛盾纠纷化解、涉校违法犯罪、校园网络安全等排查工作；</w:t>
            </w:r>
          </w:p>
          <w:p w14:paraId="0D04F593">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（2）建立乡中小学幼儿园安全总校（园）长例会制度；</w:t>
            </w:r>
          </w:p>
          <w:p w14:paraId="148B6F9A">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（3）排查违规培训场所并督促整改，对校外培训违法违规问题及时发现及时报告。</w:t>
            </w:r>
          </w:p>
        </w:tc>
      </w:tr>
      <w:tr w14:paraId="727EC87B">
        <w:tblPrEx>
          <w:tblCellMar>
            <w:top w:w="28" w:type="dxa"/>
            <w:left w:w="57" w:type="dxa"/>
            <w:bottom w:w="28" w:type="dxa"/>
            <w:right w:w="57" w:type="dxa"/>
          </w:tblCellMar>
        </w:tblPrEx>
        <w:trPr>
          <w:trHeight w:val="2918"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2AAEE731">
            <w:pPr>
              <w:keepNext w:val="0"/>
              <w:keepLines w:val="0"/>
              <w:pageBreakBefore w:val="0"/>
              <w:widowControl/>
              <w:suppressLineNumbers w:val="0"/>
              <w:kinsoku/>
              <w:wordWrap/>
              <w:overflowPunct/>
              <w:topLinePunct w:val="0"/>
              <w:autoSpaceDE/>
              <w:autoSpaceDN/>
              <w:bidi w:val="0"/>
              <w:spacing w:line="260" w:lineRule="exact"/>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24</w:t>
            </w:r>
          </w:p>
        </w:tc>
        <w:tc>
          <w:tcPr>
            <w:tcW w:w="255" w:type="pct"/>
            <w:tcBorders>
              <w:top w:val="single" w:color="000000" w:sz="4" w:space="0"/>
              <w:left w:val="single" w:color="000000" w:sz="4" w:space="0"/>
              <w:bottom w:val="single" w:color="000000" w:sz="4" w:space="0"/>
              <w:right w:val="single" w:color="000000" w:sz="4" w:space="0"/>
            </w:tcBorders>
            <w:vAlign w:val="center"/>
          </w:tcPr>
          <w:p w14:paraId="25DEE645">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社会管理</w:t>
            </w:r>
          </w:p>
        </w:tc>
        <w:tc>
          <w:tcPr>
            <w:tcW w:w="379" w:type="pct"/>
            <w:tcBorders>
              <w:top w:val="single" w:color="000000" w:sz="4" w:space="0"/>
              <w:left w:val="single" w:color="000000" w:sz="4" w:space="0"/>
              <w:bottom w:val="single" w:color="000000" w:sz="4" w:space="0"/>
              <w:right w:val="single" w:color="000000" w:sz="4" w:space="0"/>
            </w:tcBorders>
            <w:vAlign w:val="center"/>
          </w:tcPr>
          <w:p w14:paraId="4267A162">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开展行政执法监督工作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364FF3B6">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司法局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33484DA5">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（1）宣传、贯彻有关行政执法监督工作方面的法律、法规、规章和其他规范性文件；</w:t>
            </w:r>
          </w:p>
          <w:p w14:paraId="5C6C8DA7">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（2）拟定行政执法监督的有关制度；</w:t>
            </w:r>
          </w:p>
          <w:p w14:paraId="6A10F026">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（3）拟定行政执法监督年度工作计划，报本级人民政府批准后组织实施；</w:t>
            </w:r>
          </w:p>
          <w:p w14:paraId="118B3DE7">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（4）协调本级人民政府所属行政执法机关的行政执法工作；</w:t>
            </w:r>
          </w:p>
          <w:p w14:paraId="7B4C934B">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（5）依法处理执法监督中发现的问题，重大问题报本级人民政府；</w:t>
            </w:r>
          </w:p>
          <w:p w14:paraId="3256B9D5">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（6）培训行政执法人员和行政执法监督人员。</w:t>
            </w:r>
          </w:p>
        </w:tc>
        <w:tc>
          <w:tcPr>
            <w:tcW w:w="1634" w:type="pct"/>
            <w:tcBorders>
              <w:top w:val="single" w:color="000000" w:sz="4" w:space="0"/>
              <w:left w:val="single" w:color="000000" w:sz="4" w:space="0"/>
              <w:bottom w:val="single" w:color="000000" w:sz="4" w:space="0"/>
              <w:right w:val="single" w:color="000000" w:sz="4" w:space="0"/>
            </w:tcBorders>
            <w:vAlign w:val="center"/>
          </w:tcPr>
          <w:p w14:paraId="52873626">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（1）根据有关行政执法监督工作方面的法律、法规、规章和其他规范性文件开展宣传；</w:t>
            </w:r>
          </w:p>
          <w:p w14:paraId="634C3EE3">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（2）整理行政执法案卷上交县级评审；</w:t>
            </w:r>
          </w:p>
          <w:p w14:paraId="4E7CD162">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（3）积极做好行政执法评议考核；</w:t>
            </w:r>
          </w:p>
          <w:p w14:paraId="13AE9681">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（4）制定重大执法评估报告上报审核；</w:t>
            </w:r>
          </w:p>
          <w:p w14:paraId="29D89965">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（5）对本乡行政执法人员、行政执法监督人员执法证和执法记录仪的使用和日常管理进行监督。</w:t>
            </w:r>
          </w:p>
        </w:tc>
      </w:tr>
      <w:tr w14:paraId="6D8BD871">
        <w:tblPrEx>
          <w:tblCellMar>
            <w:top w:w="28" w:type="dxa"/>
            <w:left w:w="57" w:type="dxa"/>
            <w:bottom w:w="28" w:type="dxa"/>
            <w:right w:w="57" w:type="dxa"/>
          </w:tblCellMar>
        </w:tblPrEx>
        <w:trPr>
          <w:trHeight w:val="457"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63F131EC">
            <w:pPr>
              <w:keepNext w:val="0"/>
              <w:keepLines w:val="0"/>
              <w:pageBreakBefore w:val="0"/>
              <w:widowControl/>
              <w:suppressLineNumbers w:val="0"/>
              <w:kinsoku/>
              <w:wordWrap/>
              <w:overflowPunct/>
              <w:topLinePunct w:val="0"/>
              <w:autoSpaceDE/>
              <w:autoSpaceDN/>
              <w:bidi w:val="0"/>
              <w:spacing w:line="260" w:lineRule="exact"/>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25</w:t>
            </w:r>
          </w:p>
        </w:tc>
        <w:tc>
          <w:tcPr>
            <w:tcW w:w="255" w:type="pct"/>
            <w:tcBorders>
              <w:top w:val="single" w:color="000000" w:sz="4" w:space="0"/>
              <w:left w:val="single" w:color="000000" w:sz="4" w:space="0"/>
              <w:bottom w:val="single" w:color="000000" w:sz="4" w:space="0"/>
              <w:right w:val="single" w:color="000000" w:sz="4" w:space="0"/>
            </w:tcBorders>
            <w:vAlign w:val="center"/>
          </w:tcPr>
          <w:p w14:paraId="502FD1D0">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社会保障</w:t>
            </w:r>
          </w:p>
        </w:tc>
        <w:tc>
          <w:tcPr>
            <w:tcW w:w="379" w:type="pct"/>
            <w:tcBorders>
              <w:top w:val="single" w:color="000000" w:sz="4" w:space="0"/>
              <w:left w:val="single" w:color="000000" w:sz="4" w:space="0"/>
              <w:bottom w:val="single" w:color="000000" w:sz="4" w:space="0"/>
              <w:right w:val="single" w:color="000000" w:sz="4" w:space="0"/>
            </w:tcBorders>
            <w:vAlign w:val="center"/>
          </w:tcPr>
          <w:p w14:paraId="609437B3">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做好无障碍环境设施建设</w:t>
            </w:r>
          </w:p>
        </w:tc>
        <w:tc>
          <w:tcPr>
            <w:tcW w:w="390" w:type="pct"/>
            <w:tcBorders>
              <w:top w:val="single" w:color="000000" w:sz="4" w:space="0"/>
              <w:left w:val="single" w:color="000000" w:sz="4" w:space="0"/>
              <w:bottom w:val="single" w:color="000000" w:sz="4" w:space="0"/>
              <w:right w:val="single" w:color="000000" w:sz="4" w:space="0"/>
            </w:tcBorders>
            <w:vAlign w:val="center"/>
          </w:tcPr>
          <w:p w14:paraId="7525CD91">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残联，住房城乡建设局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6398165F">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残联：</w:t>
            </w:r>
            <w:r>
              <w:rPr>
                <w:rFonts w:hint="eastAsia" w:ascii="Times New Roman" w:hAnsi="Times New Roman" w:eastAsia="仿宋_GB2312" w:cs="方正书宋_GBK"/>
                <w:kern w:val="0"/>
                <w:sz w:val="21"/>
                <w:szCs w:val="21"/>
                <w:lang w:val="en-US" w:eastAsia="zh-CN"/>
              </w:rPr>
              <w:t>（1）负责既有建筑无障碍设施改造和管理；（2）推进残疾人家庭无障碍设施改造。</w:t>
            </w:r>
          </w:p>
          <w:p w14:paraId="517A651D">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2"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b/>
                <w:bCs/>
                <w:kern w:val="0"/>
                <w:sz w:val="21"/>
                <w:szCs w:val="21"/>
                <w:lang w:val="en-US" w:eastAsia="zh-CN"/>
              </w:rPr>
              <w:t>住房城乡建设局：</w:t>
            </w:r>
            <w:r>
              <w:rPr>
                <w:rFonts w:hint="eastAsia" w:ascii="Times New Roman" w:hAnsi="Times New Roman" w:eastAsia="仿宋_GB2312" w:cs="方正书宋_GBK"/>
                <w:kern w:val="0"/>
                <w:sz w:val="21"/>
                <w:szCs w:val="21"/>
                <w:lang w:val="en-US" w:eastAsia="zh-CN"/>
              </w:rPr>
              <w:t>（1）负责组织编制无障碍环境设施建设发展规划并组织实施；（2）加强宣传推广，提高无障碍设施的社会认知度；（3）负责市政基础设施配套无障碍设施建设验收和管理；（4）负责无障碍设施工程建设活动的监督管理。</w:t>
            </w:r>
          </w:p>
        </w:tc>
        <w:tc>
          <w:tcPr>
            <w:tcW w:w="1634" w:type="pct"/>
            <w:tcBorders>
              <w:top w:val="single" w:color="000000" w:sz="4" w:space="0"/>
              <w:left w:val="single" w:color="000000" w:sz="4" w:space="0"/>
              <w:bottom w:val="single" w:color="000000" w:sz="4" w:space="0"/>
              <w:right w:val="single" w:color="000000" w:sz="4" w:space="0"/>
            </w:tcBorders>
            <w:vAlign w:val="center"/>
          </w:tcPr>
          <w:p w14:paraId="4E43A5AD">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（1）开展无障碍环境保护宣传：</w:t>
            </w:r>
          </w:p>
          <w:p w14:paraId="088F00A1">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（2）对无障碍环境设施进行日常巡查保护，发现破坏行为及时阻止，有损坏的及时上报：</w:t>
            </w:r>
          </w:p>
          <w:p w14:paraId="4CDD9354">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（3）负责残疾人家庭无障碍设施改造申请初审；</w:t>
            </w:r>
          </w:p>
          <w:p w14:paraId="148EC230">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（4）参与无障碍环境设施建设的评估和验收。</w:t>
            </w:r>
          </w:p>
        </w:tc>
      </w:tr>
      <w:tr w14:paraId="24644115">
        <w:tblPrEx>
          <w:tblCellMar>
            <w:top w:w="28" w:type="dxa"/>
            <w:left w:w="57" w:type="dxa"/>
            <w:bottom w:w="28" w:type="dxa"/>
            <w:right w:w="57" w:type="dxa"/>
          </w:tblCellMar>
        </w:tblPrEx>
        <w:trPr>
          <w:trHeight w:val="457"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05807CE7">
            <w:pPr>
              <w:keepNext w:val="0"/>
              <w:keepLines w:val="0"/>
              <w:pageBreakBefore w:val="0"/>
              <w:widowControl/>
              <w:suppressLineNumbers w:val="0"/>
              <w:kinsoku/>
              <w:wordWrap/>
              <w:overflowPunct/>
              <w:topLinePunct w:val="0"/>
              <w:autoSpaceDE/>
              <w:autoSpaceDN/>
              <w:bidi w:val="0"/>
              <w:spacing w:line="260" w:lineRule="exact"/>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26</w:t>
            </w:r>
          </w:p>
        </w:tc>
        <w:tc>
          <w:tcPr>
            <w:tcW w:w="255" w:type="pct"/>
            <w:tcBorders>
              <w:top w:val="single" w:color="000000" w:sz="4" w:space="0"/>
              <w:left w:val="single" w:color="000000" w:sz="4" w:space="0"/>
              <w:bottom w:val="single" w:color="000000" w:sz="4" w:space="0"/>
              <w:right w:val="single" w:color="000000" w:sz="4" w:space="0"/>
            </w:tcBorders>
            <w:vAlign w:val="center"/>
          </w:tcPr>
          <w:p w14:paraId="617B1295">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社会保障</w:t>
            </w:r>
          </w:p>
        </w:tc>
        <w:tc>
          <w:tcPr>
            <w:tcW w:w="379" w:type="pct"/>
            <w:tcBorders>
              <w:top w:val="single" w:color="000000" w:sz="4" w:space="0"/>
              <w:left w:val="single" w:color="000000" w:sz="4" w:space="0"/>
              <w:bottom w:val="single" w:color="000000" w:sz="4" w:space="0"/>
              <w:right w:val="single" w:color="000000" w:sz="4" w:space="0"/>
            </w:tcBorders>
            <w:vAlign w:val="center"/>
          </w:tcPr>
          <w:p w14:paraId="158E416E">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抓好学前教育发展和管理</w:t>
            </w:r>
          </w:p>
        </w:tc>
        <w:tc>
          <w:tcPr>
            <w:tcW w:w="390" w:type="pct"/>
            <w:tcBorders>
              <w:top w:val="single" w:color="000000" w:sz="4" w:space="0"/>
              <w:left w:val="single" w:color="000000" w:sz="4" w:space="0"/>
              <w:bottom w:val="single" w:color="000000" w:sz="4" w:space="0"/>
              <w:right w:val="single" w:color="000000" w:sz="4" w:space="0"/>
            </w:tcBorders>
            <w:vAlign w:val="center"/>
          </w:tcPr>
          <w:p w14:paraId="1317E09A">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教育局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5270E016">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（1）指导幼儿园党建工作；</w:t>
            </w:r>
          </w:p>
          <w:p w14:paraId="4A374BA1">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（2）负责制定学前教育发展规划；</w:t>
            </w:r>
          </w:p>
          <w:p w14:paraId="0CC223D0">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（3）负责学前教育监管。</w:t>
            </w:r>
          </w:p>
        </w:tc>
        <w:tc>
          <w:tcPr>
            <w:tcW w:w="1634" w:type="pct"/>
            <w:tcBorders>
              <w:top w:val="single" w:color="000000" w:sz="4" w:space="0"/>
              <w:left w:val="single" w:color="000000" w:sz="4" w:space="0"/>
              <w:bottom w:val="single" w:color="000000" w:sz="4" w:space="0"/>
              <w:right w:val="single" w:color="000000" w:sz="4" w:space="0"/>
            </w:tcBorders>
            <w:vAlign w:val="center"/>
          </w:tcPr>
          <w:p w14:paraId="52E98EE3">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（1）开展适龄儿童摸底调查，配合做好适龄儿童入学工作；</w:t>
            </w:r>
          </w:p>
          <w:p w14:paraId="335D1009">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（2）配合开展学前教育发展规划和监管工作；</w:t>
            </w:r>
          </w:p>
          <w:p w14:paraId="430D385D">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（3）支持办好辖区各类幼儿园，在土地划拨等方面对幼儿园予以支持。</w:t>
            </w:r>
          </w:p>
        </w:tc>
      </w:tr>
      <w:tr w14:paraId="5E794726">
        <w:tblPrEx>
          <w:tblCellMar>
            <w:top w:w="28" w:type="dxa"/>
            <w:left w:w="57" w:type="dxa"/>
            <w:bottom w:w="28" w:type="dxa"/>
            <w:right w:w="57" w:type="dxa"/>
          </w:tblCellMar>
        </w:tblPrEx>
        <w:trPr>
          <w:trHeight w:val="457"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7FF17EF2">
            <w:pPr>
              <w:keepNext w:val="0"/>
              <w:keepLines w:val="0"/>
              <w:pageBreakBefore w:val="0"/>
              <w:widowControl/>
              <w:suppressLineNumbers w:val="0"/>
              <w:kinsoku/>
              <w:wordWrap/>
              <w:overflowPunct/>
              <w:topLinePunct w:val="0"/>
              <w:autoSpaceDE/>
              <w:autoSpaceDN/>
              <w:bidi w:val="0"/>
              <w:spacing w:line="260" w:lineRule="exact"/>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27</w:t>
            </w:r>
          </w:p>
        </w:tc>
        <w:tc>
          <w:tcPr>
            <w:tcW w:w="255" w:type="pct"/>
            <w:tcBorders>
              <w:top w:val="single" w:color="000000" w:sz="4" w:space="0"/>
              <w:left w:val="single" w:color="000000" w:sz="4" w:space="0"/>
              <w:bottom w:val="single" w:color="000000" w:sz="4" w:space="0"/>
              <w:right w:val="single" w:color="000000" w:sz="4" w:space="0"/>
            </w:tcBorders>
            <w:vAlign w:val="center"/>
          </w:tcPr>
          <w:p w14:paraId="3BCBEB46">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社会保障</w:t>
            </w:r>
          </w:p>
        </w:tc>
        <w:tc>
          <w:tcPr>
            <w:tcW w:w="379" w:type="pct"/>
            <w:tcBorders>
              <w:top w:val="single" w:color="000000" w:sz="4" w:space="0"/>
              <w:left w:val="single" w:color="000000" w:sz="4" w:space="0"/>
              <w:bottom w:val="single" w:color="000000" w:sz="4" w:space="0"/>
              <w:right w:val="single" w:color="000000" w:sz="4" w:space="0"/>
            </w:tcBorders>
            <w:vAlign w:val="center"/>
          </w:tcPr>
          <w:p w14:paraId="2863B01A">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开展义务教育控辍保学工作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28C4D0B2">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教育局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2DAF5721">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（1）做好认定和排查工作，确保适龄儿童、少年接受义务教育；</w:t>
            </w:r>
          </w:p>
          <w:p w14:paraId="623285E8">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（2）办理适龄儿童、少年因身体状况需要延缓入学的手续；</w:t>
            </w:r>
          </w:p>
          <w:p w14:paraId="15691A50">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（3）对因身体原因不能到校就读的学生实施送教上门服务。</w:t>
            </w:r>
          </w:p>
          <w:p w14:paraId="4B8615FB">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2" w:firstLineChars="200"/>
              <w:jc w:val="left"/>
              <w:textAlignment w:val="center"/>
              <w:rPr>
                <w:rFonts w:hint="eastAsia" w:ascii="Times New Roman" w:hAnsi="Times New Roman" w:eastAsia="仿宋_GB2312" w:cs="方正书宋_GBK"/>
                <w:b/>
                <w:bCs/>
                <w:sz w:val="21"/>
                <w:szCs w:val="21"/>
                <w:lang w:eastAsia="zh-CN"/>
              </w:rPr>
            </w:pPr>
          </w:p>
        </w:tc>
        <w:tc>
          <w:tcPr>
            <w:tcW w:w="1634" w:type="pct"/>
            <w:tcBorders>
              <w:top w:val="single" w:color="000000" w:sz="4" w:space="0"/>
              <w:left w:val="single" w:color="000000" w:sz="4" w:space="0"/>
              <w:bottom w:val="single" w:color="000000" w:sz="4" w:space="0"/>
              <w:right w:val="single" w:color="000000" w:sz="4" w:space="0"/>
            </w:tcBorders>
            <w:vAlign w:val="center"/>
          </w:tcPr>
          <w:p w14:paraId="2480DE83">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（1）负责适龄儿童、应读未读适龄儿童人群情况摸排，了解未到校就读原因；</w:t>
            </w:r>
          </w:p>
          <w:p w14:paraId="12590E0E">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（2）开展控辍保学宣传，落实“双线四包”责任，了解在校生辍学原因，对特殊家庭进行指导，依法督促家长送孩子到校上课。</w:t>
            </w:r>
          </w:p>
        </w:tc>
      </w:tr>
      <w:tr w14:paraId="28DC8611">
        <w:tblPrEx>
          <w:tblCellMar>
            <w:top w:w="28" w:type="dxa"/>
            <w:left w:w="57" w:type="dxa"/>
            <w:bottom w:w="28" w:type="dxa"/>
            <w:right w:w="57" w:type="dxa"/>
          </w:tblCellMar>
        </w:tblPrEx>
        <w:trPr>
          <w:trHeight w:val="2171"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7E93DCE8">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28</w:t>
            </w:r>
          </w:p>
        </w:tc>
        <w:tc>
          <w:tcPr>
            <w:tcW w:w="255" w:type="pct"/>
            <w:tcBorders>
              <w:top w:val="single" w:color="000000" w:sz="4" w:space="0"/>
              <w:left w:val="single" w:color="000000" w:sz="4" w:space="0"/>
              <w:bottom w:val="single" w:color="000000" w:sz="4" w:space="0"/>
              <w:right w:val="single" w:color="000000" w:sz="4" w:space="0"/>
            </w:tcBorders>
            <w:vAlign w:val="center"/>
          </w:tcPr>
          <w:p w14:paraId="09C37157">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社会保障</w:t>
            </w:r>
          </w:p>
        </w:tc>
        <w:tc>
          <w:tcPr>
            <w:tcW w:w="379" w:type="pct"/>
            <w:tcBorders>
              <w:top w:val="single" w:color="000000" w:sz="4" w:space="0"/>
              <w:left w:val="single" w:color="000000" w:sz="4" w:space="0"/>
              <w:bottom w:val="single" w:color="000000" w:sz="4" w:space="0"/>
              <w:right w:val="single" w:color="000000" w:sz="4" w:space="0"/>
            </w:tcBorders>
            <w:vAlign w:val="center"/>
          </w:tcPr>
          <w:p w14:paraId="3D71750E">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开展学生资助工作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0C627FB9">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教育局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0A12B9EB">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（1）加强对城乡教育经费保障工作的统筹管理、指导和协调；</w:t>
            </w:r>
          </w:p>
          <w:p w14:paraId="00C88C8B">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（2）加强教育基础信息管理工作，确保学生学籍信息等数据真实准确；</w:t>
            </w:r>
          </w:p>
          <w:p w14:paraId="77CB4BA5">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（3）开展资助资金的发放和档案建设工作。</w:t>
            </w:r>
          </w:p>
        </w:tc>
        <w:tc>
          <w:tcPr>
            <w:tcW w:w="1634" w:type="pct"/>
            <w:tcBorders>
              <w:top w:val="single" w:color="000000" w:sz="4" w:space="0"/>
              <w:left w:val="single" w:color="000000" w:sz="4" w:space="0"/>
              <w:bottom w:val="single" w:color="000000" w:sz="4" w:space="0"/>
              <w:right w:val="single" w:color="000000" w:sz="4" w:space="0"/>
            </w:tcBorders>
            <w:vAlign w:val="center"/>
          </w:tcPr>
          <w:p w14:paraId="55343D38">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（1）宣传学生资助政策；</w:t>
            </w:r>
          </w:p>
          <w:p w14:paraId="59A82BF0">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（2）指导符合资助政策的对象申请相关补助。</w:t>
            </w:r>
          </w:p>
        </w:tc>
      </w:tr>
      <w:tr w14:paraId="41322B66">
        <w:tblPrEx>
          <w:tblCellMar>
            <w:top w:w="28" w:type="dxa"/>
            <w:left w:w="57" w:type="dxa"/>
            <w:bottom w:w="28" w:type="dxa"/>
            <w:right w:w="57" w:type="dxa"/>
          </w:tblCellMar>
        </w:tblPrEx>
        <w:trPr>
          <w:trHeight w:val="1156"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0296C10C">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29</w:t>
            </w:r>
          </w:p>
        </w:tc>
        <w:tc>
          <w:tcPr>
            <w:tcW w:w="255" w:type="pct"/>
            <w:tcBorders>
              <w:top w:val="single" w:color="000000" w:sz="4" w:space="0"/>
              <w:left w:val="single" w:color="000000" w:sz="4" w:space="0"/>
              <w:bottom w:val="single" w:color="000000" w:sz="4" w:space="0"/>
              <w:right w:val="single" w:color="000000" w:sz="4" w:space="0"/>
            </w:tcBorders>
            <w:vAlign w:val="center"/>
          </w:tcPr>
          <w:p w14:paraId="327059C5">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社会保障</w:t>
            </w:r>
          </w:p>
        </w:tc>
        <w:tc>
          <w:tcPr>
            <w:tcW w:w="379" w:type="pct"/>
            <w:tcBorders>
              <w:top w:val="single" w:color="000000" w:sz="4" w:space="0"/>
              <w:left w:val="single" w:color="000000" w:sz="4" w:space="0"/>
              <w:bottom w:val="single" w:color="000000" w:sz="4" w:space="0"/>
              <w:right w:val="single" w:color="000000" w:sz="4" w:space="0"/>
            </w:tcBorders>
            <w:vAlign w:val="center"/>
          </w:tcPr>
          <w:p w14:paraId="41E65B69">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开展慈善捐赠款物分配送达、信息统计等工作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2C2D8B82">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民政局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04E4A6C0">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明确专门机构、人员，提供需求信息，及时有序引导慈善组织、志愿者等社会力量开展募捐和救助活动。</w:t>
            </w:r>
          </w:p>
        </w:tc>
        <w:tc>
          <w:tcPr>
            <w:tcW w:w="1634" w:type="pct"/>
            <w:tcBorders>
              <w:top w:val="single" w:color="000000" w:sz="4" w:space="0"/>
              <w:left w:val="single" w:color="000000" w:sz="4" w:space="0"/>
              <w:bottom w:val="single" w:color="000000" w:sz="4" w:space="0"/>
              <w:right w:val="single" w:color="000000" w:sz="4" w:space="0"/>
            </w:tcBorders>
            <w:vAlign w:val="center"/>
          </w:tcPr>
          <w:p w14:paraId="4F6184A2">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配合做好捐赠款物分配送达、信息统计等工作。</w:t>
            </w:r>
          </w:p>
        </w:tc>
      </w:tr>
      <w:tr w14:paraId="4C2ED8C2">
        <w:tblPrEx>
          <w:tblCellMar>
            <w:top w:w="28" w:type="dxa"/>
            <w:left w:w="57" w:type="dxa"/>
            <w:bottom w:w="28" w:type="dxa"/>
            <w:right w:w="57" w:type="dxa"/>
          </w:tblCellMar>
        </w:tblPrEx>
        <w:trPr>
          <w:trHeight w:val="3801"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2456C873">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30</w:t>
            </w:r>
          </w:p>
        </w:tc>
        <w:tc>
          <w:tcPr>
            <w:tcW w:w="255" w:type="pct"/>
            <w:tcBorders>
              <w:top w:val="single" w:color="000000" w:sz="4" w:space="0"/>
              <w:left w:val="single" w:color="000000" w:sz="4" w:space="0"/>
              <w:bottom w:val="single" w:color="000000" w:sz="4" w:space="0"/>
              <w:right w:val="single" w:color="000000" w:sz="4" w:space="0"/>
            </w:tcBorders>
            <w:vAlign w:val="center"/>
          </w:tcPr>
          <w:p w14:paraId="1892BA82">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社会保障</w:t>
            </w:r>
          </w:p>
        </w:tc>
        <w:tc>
          <w:tcPr>
            <w:tcW w:w="379" w:type="pct"/>
            <w:tcBorders>
              <w:top w:val="single" w:color="000000" w:sz="4" w:space="0"/>
              <w:left w:val="single" w:color="000000" w:sz="4" w:space="0"/>
              <w:bottom w:val="single" w:color="000000" w:sz="4" w:space="0"/>
              <w:right w:val="single" w:color="000000" w:sz="4" w:space="0"/>
            </w:tcBorders>
            <w:vAlign w:val="center"/>
          </w:tcPr>
          <w:p w14:paraId="1C067A75">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推进特殊困难老年人家庭适老化改造工作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52B11EB4">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民政局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6696FD3B">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（1）制定特殊困难老年人家庭适老化改造工作方案并组织实施；</w:t>
            </w:r>
          </w:p>
          <w:p w14:paraId="53E79B38">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（2）对乡报送的材料进行审核；</w:t>
            </w:r>
          </w:p>
          <w:p w14:paraId="108A01DF">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（3）按照政府采购有关规定，确定适老化改造实施单位，改造实施单位和工作人员需具备适老化改造相关专业资质和经验；</w:t>
            </w:r>
          </w:p>
          <w:p w14:paraId="64C4AA67">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（4）组织村、乡、相关部门、专业力量等进行完工验收；</w:t>
            </w:r>
          </w:p>
          <w:p w14:paraId="249DAE77">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（5）加强过程监督，跟进工作进展，对改造工作进度和成效进行督导检查，必要时进行抽查；</w:t>
            </w:r>
          </w:p>
          <w:p w14:paraId="2A5B39F0">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（6）积极向老年人家庭宣传适老化改造工作。</w:t>
            </w:r>
          </w:p>
        </w:tc>
        <w:tc>
          <w:tcPr>
            <w:tcW w:w="1634" w:type="pct"/>
            <w:tcBorders>
              <w:top w:val="single" w:color="000000" w:sz="4" w:space="0"/>
              <w:left w:val="single" w:color="000000" w:sz="4" w:space="0"/>
              <w:bottom w:val="single" w:color="000000" w:sz="4" w:space="0"/>
              <w:right w:val="single" w:color="000000" w:sz="4" w:space="0"/>
            </w:tcBorders>
            <w:vAlign w:val="center"/>
          </w:tcPr>
          <w:p w14:paraId="6A25B4CA">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（1）做好宣传、排查、配合入户开展相关工作；</w:t>
            </w:r>
          </w:p>
          <w:p w14:paraId="7430F2E4">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（2）对有改造需求和改造意愿的特殊困难老年人家庭提交的申请进行核实并提出初步意见，上报县级民政部门审批；</w:t>
            </w:r>
          </w:p>
          <w:p w14:paraId="55F45E2E">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（3）做好回访工作。</w:t>
            </w:r>
          </w:p>
        </w:tc>
      </w:tr>
      <w:tr w14:paraId="694812EC">
        <w:tblPrEx>
          <w:tblCellMar>
            <w:top w:w="28" w:type="dxa"/>
            <w:left w:w="57" w:type="dxa"/>
            <w:bottom w:w="28" w:type="dxa"/>
            <w:right w:w="57" w:type="dxa"/>
          </w:tblCellMar>
        </w:tblPrEx>
        <w:trPr>
          <w:trHeight w:val="457"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4584ED7D">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31</w:t>
            </w:r>
          </w:p>
        </w:tc>
        <w:tc>
          <w:tcPr>
            <w:tcW w:w="255" w:type="pct"/>
            <w:tcBorders>
              <w:top w:val="single" w:color="000000" w:sz="4" w:space="0"/>
              <w:left w:val="single" w:color="000000" w:sz="4" w:space="0"/>
              <w:bottom w:val="single" w:color="000000" w:sz="4" w:space="0"/>
              <w:right w:val="single" w:color="000000" w:sz="4" w:space="0"/>
            </w:tcBorders>
            <w:vAlign w:val="center"/>
          </w:tcPr>
          <w:p w14:paraId="0177587E">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社会保障</w:t>
            </w:r>
          </w:p>
        </w:tc>
        <w:tc>
          <w:tcPr>
            <w:tcW w:w="379" w:type="pct"/>
            <w:tcBorders>
              <w:top w:val="single" w:color="000000" w:sz="4" w:space="0"/>
              <w:left w:val="single" w:color="000000" w:sz="4" w:space="0"/>
              <w:bottom w:val="single" w:color="000000" w:sz="4" w:space="0"/>
              <w:right w:val="single" w:color="000000" w:sz="4" w:space="0"/>
            </w:tcBorders>
            <w:vAlign w:val="center"/>
          </w:tcPr>
          <w:p w14:paraId="0EFBD71F">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做好被征地农民参加基本养老保险工作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7F4DECC9">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财政局、人力资源社会保障局、自然资源局、农业农村局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39EC4658">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财政局：</w:t>
            </w:r>
            <w:r>
              <w:rPr>
                <w:rFonts w:hint="eastAsia" w:ascii="Times New Roman" w:hAnsi="Times New Roman" w:eastAsia="仿宋_GB2312" w:cs="方正书宋_GBK"/>
                <w:kern w:val="0"/>
                <w:sz w:val="21"/>
                <w:szCs w:val="21"/>
                <w:lang w:val="en-US" w:eastAsia="zh-CN"/>
              </w:rPr>
              <w:t>负责落实被征地农民养老保险补贴资金，加强资金监管，统筹被征地农民社会保障工作经费。</w:t>
            </w:r>
          </w:p>
          <w:p w14:paraId="7530576E">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人力资源社会保障局：</w:t>
            </w:r>
            <w:r>
              <w:rPr>
                <w:rFonts w:hint="eastAsia" w:ascii="Times New Roman" w:hAnsi="Times New Roman" w:eastAsia="仿宋_GB2312" w:cs="方正书宋_GBK"/>
                <w:kern w:val="0"/>
                <w:sz w:val="21"/>
                <w:szCs w:val="21"/>
                <w:lang w:val="en-US" w:eastAsia="zh-CN"/>
              </w:rPr>
              <w:t>被征地农民养老保险工作的管理和审核，出具征地项目预缴存被征地农民养老保险补贴资金审核意见书。社保经办机构具体负责测算被征地农民养老保险补贴资金；负责建立个人预存款账户和进行个人账户管理，对被征地农民参保情况进行审核；在补贴资金到位、补贴对象名单确定的基础上，按规定为被征地农民办理参保手续、代缴保险费和计发待遇；负责提出信息系统经办业务需求，配合完善信息系统功能等。</w:t>
            </w:r>
          </w:p>
          <w:p w14:paraId="6F7EF04A">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自然资源局：</w:t>
            </w:r>
            <w:r>
              <w:rPr>
                <w:rFonts w:hint="eastAsia" w:ascii="Times New Roman" w:hAnsi="Times New Roman" w:eastAsia="仿宋_GB2312" w:cs="方正书宋_GBK"/>
                <w:kern w:val="0"/>
                <w:sz w:val="21"/>
                <w:szCs w:val="21"/>
                <w:lang w:val="en-US" w:eastAsia="zh-CN"/>
              </w:rPr>
              <w:t>负责土地征收的合法性、被征地农民失地面积审核。</w:t>
            </w:r>
          </w:p>
          <w:p w14:paraId="45EEA051">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农业农村局：</w:t>
            </w:r>
            <w:r>
              <w:rPr>
                <w:rFonts w:hint="eastAsia" w:ascii="Times New Roman" w:hAnsi="Times New Roman" w:eastAsia="仿宋_GB2312" w:cs="方正书宋_GBK"/>
                <w:kern w:val="0"/>
                <w:sz w:val="21"/>
                <w:szCs w:val="21"/>
                <w:lang w:val="en-US" w:eastAsia="zh-CN"/>
              </w:rPr>
              <w:t>负责被征地农民家庭承包土地耕地面积界定、核实，以及具有农村集体土地承包权人员资格核实。</w:t>
            </w:r>
          </w:p>
          <w:p w14:paraId="5E4061D1">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2" w:firstLineChars="200"/>
              <w:jc w:val="left"/>
              <w:textAlignment w:val="center"/>
              <w:rPr>
                <w:rFonts w:hint="eastAsia" w:ascii="Times New Roman" w:hAnsi="Times New Roman" w:eastAsia="仿宋_GB2312" w:cs="方正书宋_GBK"/>
                <w:b/>
                <w:bCs/>
                <w:sz w:val="21"/>
                <w:szCs w:val="21"/>
                <w:lang w:eastAsia="zh-CN"/>
              </w:rPr>
            </w:pPr>
          </w:p>
        </w:tc>
        <w:tc>
          <w:tcPr>
            <w:tcW w:w="1634" w:type="pct"/>
            <w:tcBorders>
              <w:top w:val="single" w:color="000000" w:sz="4" w:space="0"/>
              <w:left w:val="single" w:color="000000" w:sz="4" w:space="0"/>
              <w:bottom w:val="single" w:color="000000" w:sz="4" w:space="0"/>
              <w:right w:val="single" w:color="000000" w:sz="4" w:space="0"/>
            </w:tcBorders>
            <w:vAlign w:val="center"/>
          </w:tcPr>
          <w:p w14:paraId="7E0A1C14">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（1）负责被征地农民信息收集、汇总、公示、上报；</w:t>
            </w:r>
          </w:p>
          <w:p w14:paraId="68A8FC8F">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（2）负责政策宣传。</w:t>
            </w:r>
          </w:p>
        </w:tc>
      </w:tr>
      <w:tr w14:paraId="78B49F60">
        <w:tblPrEx>
          <w:tblCellMar>
            <w:top w:w="28" w:type="dxa"/>
            <w:left w:w="57" w:type="dxa"/>
            <w:bottom w:w="28" w:type="dxa"/>
            <w:right w:w="57" w:type="dxa"/>
          </w:tblCellMar>
        </w:tblPrEx>
        <w:trPr>
          <w:trHeight w:val="457"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7A87C221">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32</w:t>
            </w:r>
          </w:p>
        </w:tc>
        <w:tc>
          <w:tcPr>
            <w:tcW w:w="255" w:type="pct"/>
            <w:tcBorders>
              <w:top w:val="single" w:color="000000" w:sz="4" w:space="0"/>
              <w:left w:val="single" w:color="000000" w:sz="4" w:space="0"/>
              <w:bottom w:val="single" w:color="000000" w:sz="4" w:space="0"/>
              <w:right w:val="single" w:color="000000" w:sz="4" w:space="0"/>
            </w:tcBorders>
            <w:vAlign w:val="center"/>
          </w:tcPr>
          <w:p w14:paraId="030410CE">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社会保障</w:t>
            </w:r>
          </w:p>
        </w:tc>
        <w:tc>
          <w:tcPr>
            <w:tcW w:w="379" w:type="pct"/>
            <w:tcBorders>
              <w:top w:val="single" w:color="000000" w:sz="4" w:space="0"/>
              <w:left w:val="single" w:color="000000" w:sz="4" w:space="0"/>
              <w:bottom w:val="single" w:color="000000" w:sz="4" w:space="0"/>
              <w:right w:val="single" w:color="000000" w:sz="4" w:space="0"/>
            </w:tcBorders>
            <w:vAlign w:val="center"/>
          </w:tcPr>
          <w:p w14:paraId="385A5127">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落实惠农财政补贴审批发放</w:t>
            </w:r>
          </w:p>
        </w:tc>
        <w:tc>
          <w:tcPr>
            <w:tcW w:w="390" w:type="pct"/>
            <w:tcBorders>
              <w:top w:val="single" w:color="000000" w:sz="4" w:space="0"/>
              <w:left w:val="single" w:color="000000" w:sz="4" w:space="0"/>
              <w:bottom w:val="single" w:color="000000" w:sz="4" w:space="0"/>
              <w:right w:val="single" w:color="000000" w:sz="4" w:space="0"/>
            </w:tcBorders>
            <w:vAlign w:val="center"/>
          </w:tcPr>
          <w:p w14:paraId="2AADA1C7">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财政局、农业农村局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267C09C2">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财政局：</w:t>
            </w:r>
            <w:r>
              <w:rPr>
                <w:rFonts w:hint="eastAsia" w:ascii="Times New Roman" w:hAnsi="Times New Roman" w:eastAsia="仿宋_GB2312" w:cs="方正书宋_GBK"/>
                <w:kern w:val="0"/>
                <w:sz w:val="21"/>
                <w:szCs w:val="21"/>
                <w:lang w:val="en-US" w:eastAsia="zh-CN"/>
              </w:rPr>
              <w:t>（1）负责按规定标准分配、审核拨付资金；（2）负责惠农惠民“一卡通”系统管理维护。</w:t>
            </w:r>
          </w:p>
          <w:p w14:paraId="0D7B9A1D">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2"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b/>
                <w:bCs/>
                <w:kern w:val="0"/>
                <w:sz w:val="21"/>
                <w:szCs w:val="21"/>
                <w:lang w:val="en-US" w:eastAsia="zh-CN"/>
              </w:rPr>
              <w:t>农业农村局：</w:t>
            </w:r>
            <w:r>
              <w:rPr>
                <w:rFonts w:hint="eastAsia" w:ascii="Times New Roman" w:hAnsi="Times New Roman" w:eastAsia="仿宋_GB2312" w:cs="方正书宋_GBK"/>
                <w:kern w:val="0"/>
                <w:sz w:val="21"/>
                <w:szCs w:val="21"/>
                <w:lang w:val="en-US" w:eastAsia="zh-CN"/>
              </w:rPr>
              <w:t>（1）负责惠农补贴审批发放；（2）组织核实资金支持对象的资格、条件，督促检查工作任务完成情况。</w:t>
            </w:r>
          </w:p>
        </w:tc>
        <w:tc>
          <w:tcPr>
            <w:tcW w:w="1634" w:type="pct"/>
            <w:tcBorders>
              <w:top w:val="single" w:color="000000" w:sz="4" w:space="0"/>
              <w:left w:val="single" w:color="000000" w:sz="4" w:space="0"/>
              <w:bottom w:val="single" w:color="000000" w:sz="4" w:space="0"/>
              <w:right w:val="single" w:color="000000" w:sz="4" w:space="0"/>
            </w:tcBorders>
            <w:vAlign w:val="center"/>
          </w:tcPr>
          <w:p w14:paraId="610EDFC8">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（1）在辖区内对耕地地力保护补贴、稻谷生产补贴、农机购机补贴、糖料蔗生产机械化作业补贴、实际种粮农民一次性补贴、双季稻轮作补贴等政策宣传；</w:t>
            </w:r>
          </w:p>
          <w:p w14:paraId="38679807">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（2）组织申报，审核，公示，汇总上报；</w:t>
            </w:r>
          </w:p>
          <w:p w14:paraId="4AC2D0C5">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（3）配合联合审核（包括现场抽核），批复公告，资金发放等工作。</w:t>
            </w:r>
          </w:p>
        </w:tc>
      </w:tr>
      <w:tr w14:paraId="02594744">
        <w:tblPrEx>
          <w:tblCellMar>
            <w:top w:w="28" w:type="dxa"/>
            <w:left w:w="57" w:type="dxa"/>
            <w:bottom w:w="28" w:type="dxa"/>
            <w:right w:w="57" w:type="dxa"/>
          </w:tblCellMar>
        </w:tblPrEx>
        <w:trPr>
          <w:trHeight w:val="2718"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692CE893">
            <w:pPr>
              <w:keepNext w:val="0"/>
              <w:keepLines w:val="0"/>
              <w:pageBreakBefore w:val="0"/>
              <w:widowControl/>
              <w:suppressLineNumbers w:val="0"/>
              <w:kinsoku/>
              <w:wordWrap/>
              <w:overflowPunct/>
              <w:topLinePunct w:val="0"/>
              <w:autoSpaceDE/>
              <w:autoSpaceDN/>
              <w:bidi w:val="0"/>
              <w:spacing w:line="260" w:lineRule="exact"/>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33</w:t>
            </w:r>
          </w:p>
        </w:tc>
        <w:tc>
          <w:tcPr>
            <w:tcW w:w="255" w:type="pct"/>
            <w:tcBorders>
              <w:top w:val="single" w:color="000000" w:sz="4" w:space="0"/>
              <w:left w:val="single" w:color="000000" w:sz="4" w:space="0"/>
              <w:bottom w:val="single" w:color="000000" w:sz="4" w:space="0"/>
              <w:right w:val="single" w:color="000000" w:sz="4" w:space="0"/>
            </w:tcBorders>
            <w:vAlign w:val="center"/>
          </w:tcPr>
          <w:p w14:paraId="26C2B4A6">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社会保障</w:t>
            </w:r>
          </w:p>
        </w:tc>
        <w:tc>
          <w:tcPr>
            <w:tcW w:w="379" w:type="pct"/>
            <w:tcBorders>
              <w:top w:val="single" w:color="000000" w:sz="4" w:space="0"/>
              <w:left w:val="single" w:color="000000" w:sz="4" w:space="0"/>
              <w:bottom w:val="single" w:color="000000" w:sz="4" w:space="0"/>
              <w:right w:val="single" w:color="000000" w:sz="4" w:space="0"/>
            </w:tcBorders>
            <w:vAlign w:val="center"/>
          </w:tcPr>
          <w:p w14:paraId="148DB8A1">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农村特困人员供养对象集中供养</w:t>
            </w:r>
          </w:p>
        </w:tc>
        <w:tc>
          <w:tcPr>
            <w:tcW w:w="390" w:type="pct"/>
            <w:tcBorders>
              <w:top w:val="single" w:color="000000" w:sz="4" w:space="0"/>
              <w:left w:val="single" w:color="000000" w:sz="4" w:space="0"/>
              <w:bottom w:val="single" w:color="000000" w:sz="4" w:space="0"/>
              <w:right w:val="single" w:color="000000" w:sz="4" w:space="0"/>
            </w:tcBorders>
            <w:vAlign w:val="center"/>
          </w:tcPr>
          <w:p w14:paraId="1929652D">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民政局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0486AAC2">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（1）负责对农村特困人员供养对象异地集中供养的申请进行审核确认；</w:t>
            </w:r>
          </w:p>
          <w:p w14:paraId="321E3A74">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（2）符合条件的组织集中供养；</w:t>
            </w:r>
          </w:p>
          <w:p w14:paraId="717685FC">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（3）负责发放特困人员救助供养资金，统筹监管特困人员的审核认定、供养情况及动态管理工作。</w:t>
            </w:r>
          </w:p>
          <w:p w14:paraId="0FBFA721">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（4）负责县级供养服务机构管理工作，督导乡级农村特困供养服务机构管理工作。</w:t>
            </w:r>
          </w:p>
        </w:tc>
        <w:tc>
          <w:tcPr>
            <w:tcW w:w="1634" w:type="pct"/>
            <w:tcBorders>
              <w:top w:val="single" w:color="000000" w:sz="4" w:space="0"/>
              <w:left w:val="single" w:color="000000" w:sz="4" w:space="0"/>
              <w:bottom w:val="single" w:color="000000" w:sz="4" w:space="0"/>
              <w:right w:val="single" w:color="000000" w:sz="4" w:space="0"/>
            </w:tcBorders>
            <w:vAlign w:val="center"/>
          </w:tcPr>
          <w:p w14:paraId="4FCD7C04">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（1）负责排查、受理和初审工作；</w:t>
            </w:r>
          </w:p>
          <w:p w14:paraId="73EA78E5">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（2）报送申请材料；</w:t>
            </w:r>
          </w:p>
          <w:p w14:paraId="404DC418">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（3）协助开展入户核查等工作；</w:t>
            </w:r>
          </w:p>
          <w:p w14:paraId="550A27CD">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（4）负责乡级农村特困供养服务机构管理工作。</w:t>
            </w:r>
          </w:p>
        </w:tc>
      </w:tr>
      <w:tr w14:paraId="1036D21F">
        <w:tblPrEx>
          <w:tblCellMar>
            <w:top w:w="28" w:type="dxa"/>
            <w:left w:w="57" w:type="dxa"/>
            <w:bottom w:w="28" w:type="dxa"/>
            <w:right w:w="57" w:type="dxa"/>
          </w:tblCellMar>
        </w:tblPrEx>
        <w:trPr>
          <w:trHeight w:val="2302"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6D4CFD39">
            <w:pPr>
              <w:keepNext w:val="0"/>
              <w:keepLines w:val="0"/>
              <w:pageBreakBefore w:val="0"/>
              <w:widowControl/>
              <w:suppressLineNumbers w:val="0"/>
              <w:kinsoku/>
              <w:wordWrap/>
              <w:overflowPunct/>
              <w:topLinePunct w:val="0"/>
              <w:autoSpaceDE/>
              <w:autoSpaceDN/>
              <w:bidi w:val="0"/>
              <w:spacing w:line="260" w:lineRule="exact"/>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34</w:t>
            </w:r>
          </w:p>
        </w:tc>
        <w:tc>
          <w:tcPr>
            <w:tcW w:w="255" w:type="pct"/>
            <w:tcBorders>
              <w:top w:val="single" w:color="000000" w:sz="4" w:space="0"/>
              <w:left w:val="single" w:color="000000" w:sz="4" w:space="0"/>
              <w:bottom w:val="single" w:color="000000" w:sz="4" w:space="0"/>
              <w:right w:val="single" w:color="000000" w:sz="4" w:space="0"/>
            </w:tcBorders>
            <w:vAlign w:val="center"/>
          </w:tcPr>
          <w:p w14:paraId="6B4CBAC6">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社会保障</w:t>
            </w:r>
          </w:p>
        </w:tc>
        <w:tc>
          <w:tcPr>
            <w:tcW w:w="379" w:type="pct"/>
            <w:tcBorders>
              <w:top w:val="single" w:color="000000" w:sz="4" w:space="0"/>
              <w:left w:val="single" w:color="000000" w:sz="4" w:space="0"/>
              <w:bottom w:val="single" w:color="000000" w:sz="4" w:space="0"/>
              <w:right w:val="single" w:color="000000" w:sz="4" w:space="0"/>
            </w:tcBorders>
            <w:vAlign w:val="center"/>
          </w:tcPr>
          <w:p w14:paraId="10D50A75">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开展水库移民后期扶持安置管理工作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21C25DF7">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生态移民发展中心</w:t>
            </w:r>
          </w:p>
        </w:tc>
        <w:tc>
          <w:tcPr>
            <w:tcW w:w="2129" w:type="pct"/>
            <w:tcBorders>
              <w:top w:val="single" w:color="000000" w:sz="4" w:space="0"/>
              <w:left w:val="single" w:color="000000" w:sz="4" w:space="0"/>
              <w:bottom w:val="single" w:color="000000" w:sz="4" w:space="0"/>
              <w:right w:val="single" w:color="000000" w:sz="4" w:space="0"/>
            </w:tcBorders>
            <w:vAlign w:val="center"/>
          </w:tcPr>
          <w:p w14:paraId="1A3B9B0E">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（1）制定工作方案，规划移民项目建设；</w:t>
            </w:r>
          </w:p>
          <w:p w14:paraId="17F198C4">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（2）对村民小组提出的、并经镇人民政府审核的后期扶持方式，进行审查，报县人民政府审批，并将审批结果报上级移民管理机构备案；</w:t>
            </w:r>
          </w:p>
          <w:p w14:paraId="14D29E72">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（3）发放移民补贴，开展移民项目建设。</w:t>
            </w:r>
          </w:p>
        </w:tc>
        <w:tc>
          <w:tcPr>
            <w:tcW w:w="1634" w:type="pct"/>
            <w:tcBorders>
              <w:top w:val="single" w:color="000000" w:sz="4" w:space="0"/>
              <w:left w:val="single" w:color="000000" w:sz="4" w:space="0"/>
              <w:bottom w:val="single" w:color="000000" w:sz="4" w:space="0"/>
              <w:right w:val="single" w:color="000000" w:sz="4" w:space="0"/>
            </w:tcBorders>
            <w:vAlign w:val="center"/>
          </w:tcPr>
          <w:p w14:paraId="2CC55F90">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（1）查漏补缺据实统计填报，并建立本级项目资产台账目录，同时认真做好项目档案资料收集整理、有序推进项目资产确权登记、明晰资产收益分配使用、严格项目资产处置等有关工作；</w:t>
            </w:r>
          </w:p>
          <w:p w14:paraId="35A297A3">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（2）对村民小组提出的后期扶持方式进行审核；</w:t>
            </w:r>
          </w:p>
          <w:p w14:paraId="4C897B65">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（3）指导核查上报后期扶持人口自然减员名单。</w:t>
            </w:r>
          </w:p>
        </w:tc>
      </w:tr>
      <w:tr w14:paraId="28913F4A">
        <w:tblPrEx>
          <w:tblCellMar>
            <w:top w:w="28" w:type="dxa"/>
            <w:left w:w="57" w:type="dxa"/>
            <w:bottom w:w="28" w:type="dxa"/>
            <w:right w:w="57" w:type="dxa"/>
          </w:tblCellMar>
        </w:tblPrEx>
        <w:trPr>
          <w:trHeight w:val="3238"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5676433C">
            <w:pPr>
              <w:keepNext w:val="0"/>
              <w:keepLines w:val="0"/>
              <w:pageBreakBefore w:val="0"/>
              <w:widowControl/>
              <w:suppressLineNumbers w:val="0"/>
              <w:kinsoku/>
              <w:wordWrap/>
              <w:overflowPunct/>
              <w:topLinePunct w:val="0"/>
              <w:autoSpaceDE/>
              <w:autoSpaceDN/>
              <w:bidi w:val="0"/>
              <w:spacing w:line="260" w:lineRule="exact"/>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35</w:t>
            </w:r>
          </w:p>
        </w:tc>
        <w:tc>
          <w:tcPr>
            <w:tcW w:w="255" w:type="pct"/>
            <w:tcBorders>
              <w:top w:val="single" w:color="000000" w:sz="4" w:space="0"/>
              <w:left w:val="single" w:color="000000" w:sz="4" w:space="0"/>
              <w:bottom w:val="single" w:color="000000" w:sz="4" w:space="0"/>
              <w:right w:val="single" w:color="000000" w:sz="4" w:space="0"/>
            </w:tcBorders>
            <w:vAlign w:val="center"/>
          </w:tcPr>
          <w:p w14:paraId="04C2314E">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社会保障</w:t>
            </w:r>
          </w:p>
        </w:tc>
        <w:tc>
          <w:tcPr>
            <w:tcW w:w="379" w:type="pct"/>
            <w:tcBorders>
              <w:top w:val="single" w:color="000000" w:sz="4" w:space="0"/>
              <w:left w:val="single" w:color="000000" w:sz="4" w:space="0"/>
              <w:bottom w:val="single" w:color="000000" w:sz="4" w:space="0"/>
              <w:right w:val="single" w:color="000000" w:sz="4" w:space="0"/>
            </w:tcBorders>
            <w:vAlign w:val="center"/>
          </w:tcPr>
          <w:p w14:paraId="380F298A">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开展易地搬迁后续扶持工作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633914FD">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生态移民发展中心、农业农村局（乡村振兴局）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2080E260">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（1）建立易地搬迁安置点搬迁户台账；</w:t>
            </w:r>
          </w:p>
          <w:p w14:paraId="7BF6BBFB">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（2）引导搬迁群众积极参加城乡居民基本养老保险和职工基本养老保险，规范实施搬迁困难群众纳入低保政策扶持，应保尽保；</w:t>
            </w:r>
          </w:p>
          <w:p w14:paraId="0B39727F">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（3）开展易地搬迁安置点基础设施和公共服务配套设施调研，完善项目库；</w:t>
            </w:r>
          </w:p>
          <w:p w14:paraId="5B2BD869">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（4）对旧房拆除奖补、已拆除宅基地的复垦复绿奖补等资金规范发放的排查、整改工作。</w:t>
            </w:r>
          </w:p>
        </w:tc>
        <w:tc>
          <w:tcPr>
            <w:tcW w:w="1634" w:type="pct"/>
            <w:tcBorders>
              <w:top w:val="single" w:color="000000" w:sz="4" w:space="0"/>
              <w:left w:val="single" w:color="000000" w:sz="4" w:space="0"/>
              <w:bottom w:val="single" w:color="000000" w:sz="4" w:space="0"/>
              <w:right w:val="single" w:color="000000" w:sz="4" w:space="0"/>
            </w:tcBorders>
            <w:vAlign w:val="center"/>
          </w:tcPr>
          <w:p w14:paraId="35406D26">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（1）广泛开展政策宣传动员工作，动员搬迁对象积极发展产业，配合做好产业现场验收工作，强化组织实施；</w:t>
            </w:r>
          </w:p>
          <w:p w14:paraId="3118D349">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（2）安排搬迁群众子女就近入学，满足搬迁群众就近就医需求；</w:t>
            </w:r>
          </w:p>
          <w:p w14:paraId="5375CDEC">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（3）按规定实施分类资助参保，做好未参保人员的动态排查和参保动员；</w:t>
            </w:r>
          </w:p>
          <w:p w14:paraId="797F1296">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（4）配合本辖区各安置点搬迁户人口增减统计工作，有人口变动的定期上报搬迁户花名册。</w:t>
            </w:r>
          </w:p>
        </w:tc>
      </w:tr>
      <w:tr w14:paraId="7F9E808D">
        <w:tblPrEx>
          <w:tblCellMar>
            <w:top w:w="28" w:type="dxa"/>
            <w:left w:w="57" w:type="dxa"/>
            <w:bottom w:w="28" w:type="dxa"/>
            <w:right w:w="57" w:type="dxa"/>
          </w:tblCellMar>
        </w:tblPrEx>
        <w:trPr>
          <w:trHeight w:val="4806"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66A49DD2">
            <w:pPr>
              <w:keepNext w:val="0"/>
              <w:keepLines w:val="0"/>
              <w:pageBreakBefore w:val="0"/>
              <w:widowControl/>
              <w:suppressLineNumbers w:val="0"/>
              <w:kinsoku/>
              <w:wordWrap/>
              <w:overflowPunct/>
              <w:topLinePunct w:val="0"/>
              <w:autoSpaceDE/>
              <w:autoSpaceDN/>
              <w:bidi w:val="0"/>
              <w:spacing w:line="260" w:lineRule="exact"/>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36</w:t>
            </w:r>
          </w:p>
        </w:tc>
        <w:tc>
          <w:tcPr>
            <w:tcW w:w="255" w:type="pct"/>
            <w:tcBorders>
              <w:top w:val="single" w:color="000000" w:sz="4" w:space="0"/>
              <w:left w:val="single" w:color="000000" w:sz="4" w:space="0"/>
              <w:bottom w:val="single" w:color="000000" w:sz="4" w:space="0"/>
              <w:right w:val="single" w:color="000000" w:sz="4" w:space="0"/>
            </w:tcBorders>
            <w:vAlign w:val="center"/>
          </w:tcPr>
          <w:p w14:paraId="543B9A52">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社会保障</w:t>
            </w:r>
          </w:p>
        </w:tc>
        <w:tc>
          <w:tcPr>
            <w:tcW w:w="379" w:type="pct"/>
            <w:tcBorders>
              <w:top w:val="single" w:color="000000" w:sz="4" w:space="0"/>
              <w:left w:val="single" w:color="000000" w:sz="4" w:space="0"/>
              <w:bottom w:val="single" w:color="000000" w:sz="4" w:space="0"/>
              <w:right w:val="single" w:color="000000" w:sz="4" w:space="0"/>
            </w:tcBorders>
            <w:vAlign w:val="center"/>
          </w:tcPr>
          <w:p w14:paraId="1BCAAE99">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开展公益性岗位开发和管理工作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55F1CC34">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财政局、人力资源社会保障局、农业农村局、林业局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2A8EBCD8">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财政局：</w:t>
            </w:r>
            <w:r>
              <w:rPr>
                <w:rFonts w:hint="eastAsia" w:ascii="Times New Roman" w:hAnsi="Times New Roman" w:eastAsia="仿宋_GB2312" w:cs="方正书宋_GBK"/>
                <w:kern w:val="0"/>
                <w:sz w:val="21"/>
                <w:szCs w:val="21"/>
                <w:lang w:val="en-US" w:eastAsia="zh-CN"/>
              </w:rPr>
              <w:t>（1）负责公益性岗位人员岗位补贴发放；（2）负责公益性岗位人员社会保险补贴审批发放。</w:t>
            </w:r>
          </w:p>
          <w:p w14:paraId="39D4AE01">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人力资源社会保障局：</w:t>
            </w:r>
            <w:r>
              <w:rPr>
                <w:rFonts w:hint="eastAsia" w:ascii="Times New Roman" w:hAnsi="Times New Roman" w:eastAsia="仿宋_GB2312" w:cs="方正书宋_GBK"/>
                <w:kern w:val="0"/>
                <w:sz w:val="21"/>
                <w:szCs w:val="21"/>
                <w:lang w:val="en-US" w:eastAsia="zh-CN"/>
              </w:rPr>
              <w:t>（1）负责公益性岗位的开发和管理工作；（2）负责公益性岗位人员的选派工作；（3）负责对公益性岗位人员在岗情况、社保申报缴费情况开展监督检查。</w:t>
            </w:r>
          </w:p>
          <w:p w14:paraId="599783DF">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农业农村局：（1）负责衔接资金、光伏资金开发的乡村公益性岗位开发和管理工作；（2）负责衔接资金、光伏资金开发的乡村公益性岗位人员的选派工作</w:t>
            </w:r>
            <w:r>
              <w:rPr>
                <w:rFonts w:hint="eastAsia" w:eastAsia="仿宋_GB2312" w:cs="方正书宋_GBK"/>
                <w:kern w:val="0"/>
                <w:sz w:val="21"/>
                <w:szCs w:val="21"/>
                <w:lang w:val="en-US" w:eastAsia="zh-CN"/>
              </w:rPr>
              <w:t>；</w:t>
            </w:r>
            <w:r>
              <w:rPr>
                <w:rFonts w:hint="eastAsia" w:ascii="Times New Roman" w:hAnsi="Times New Roman" w:eastAsia="仿宋_GB2312" w:cs="方正书宋_GBK"/>
                <w:kern w:val="0"/>
                <w:sz w:val="21"/>
                <w:szCs w:val="21"/>
                <w:lang w:val="en-US" w:eastAsia="zh-CN"/>
              </w:rPr>
              <w:t>（3）负责对资金、光伏资金开发的乡村公益性岗位人员在岗情况、岗位补贴申报缴费情况开展监督检查。</w:t>
            </w:r>
          </w:p>
          <w:p w14:paraId="17BDC78E">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2" w:firstLineChars="200"/>
              <w:jc w:val="left"/>
              <w:textAlignment w:val="center"/>
              <w:rPr>
                <w:rFonts w:hint="eastAsia" w:ascii="Times New Roman" w:hAnsi="Times New Roman" w:eastAsia="仿宋_GB2312" w:cs="方正书宋_GBK"/>
                <w:b/>
                <w:bCs/>
                <w:sz w:val="21"/>
                <w:szCs w:val="21"/>
                <w:lang w:eastAsia="zh-CN"/>
              </w:rPr>
            </w:pPr>
            <w:r>
              <w:rPr>
                <w:rFonts w:hint="eastAsia" w:eastAsia="仿宋_GB2312" w:cs="方正书宋_GBK"/>
                <w:b/>
                <w:bCs/>
                <w:kern w:val="0"/>
                <w:sz w:val="21"/>
                <w:szCs w:val="21"/>
                <w:lang w:val="en-US" w:eastAsia="zh-CN"/>
              </w:rPr>
              <w:t>林业局</w:t>
            </w:r>
            <w:r>
              <w:rPr>
                <w:rFonts w:hint="eastAsia" w:ascii="Times New Roman" w:hAnsi="Times New Roman" w:eastAsia="仿宋_GB2312" w:cs="方正书宋_GBK"/>
                <w:b/>
                <w:bCs/>
                <w:kern w:val="0"/>
                <w:sz w:val="21"/>
                <w:szCs w:val="21"/>
                <w:lang w:val="en-US" w:eastAsia="zh-CN"/>
              </w:rPr>
              <w:t>：</w:t>
            </w:r>
            <w:r>
              <w:rPr>
                <w:rFonts w:hint="eastAsia" w:ascii="Times New Roman" w:hAnsi="Times New Roman" w:eastAsia="仿宋_GB2312" w:cs="方正书宋_GBK"/>
                <w:kern w:val="0"/>
                <w:sz w:val="21"/>
                <w:szCs w:val="21"/>
                <w:lang w:val="en-US" w:eastAsia="zh-CN"/>
              </w:rPr>
              <w:t>（1）负责生态护林员补助资金开发的乡村公益性岗位开发和管理工作；（2）负责生态护林员补助资金开发的乡村公益性岗位人员的选派工作</w:t>
            </w:r>
            <w:r>
              <w:rPr>
                <w:rFonts w:hint="eastAsia" w:eastAsia="仿宋_GB2312" w:cs="方正书宋_GBK"/>
                <w:kern w:val="0"/>
                <w:sz w:val="21"/>
                <w:szCs w:val="21"/>
                <w:lang w:val="en-US" w:eastAsia="zh-CN"/>
              </w:rPr>
              <w:t>；</w:t>
            </w:r>
            <w:r>
              <w:rPr>
                <w:rFonts w:hint="eastAsia" w:ascii="Times New Roman" w:hAnsi="Times New Roman" w:eastAsia="仿宋_GB2312" w:cs="方正书宋_GBK"/>
                <w:kern w:val="0"/>
                <w:sz w:val="21"/>
                <w:szCs w:val="21"/>
                <w:lang w:val="en-US" w:eastAsia="zh-CN"/>
              </w:rPr>
              <w:t>（3）负责对生态护林员补助资金开发的乡村公益性岗位人员在岗情况、岗位补贴申报缴费情况开展监督检查。</w:t>
            </w:r>
          </w:p>
        </w:tc>
        <w:tc>
          <w:tcPr>
            <w:tcW w:w="1634" w:type="pct"/>
            <w:tcBorders>
              <w:top w:val="single" w:color="000000" w:sz="4" w:space="0"/>
              <w:left w:val="single" w:color="000000" w:sz="4" w:space="0"/>
              <w:bottom w:val="single" w:color="000000" w:sz="4" w:space="0"/>
              <w:right w:val="single" w:color="000000" w:sz="4" w:space="0"/>
            </w:tcBorders>
            <w:vAlign w:val="center"/>
          </w:tcPr>
          <w:p w14:paraId="66247E72">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（1）开发公益性岗位工作，配合人社部门发布岗位招聘信息；</w:t>
            </w:r>
          </w:p>
          <w:p w14:paraId="2F435085">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（2）开展公益性岗位补贴材料收集、整理、审核、公示工作，报人社部门申报补贴；</w:t>
            </w:r>
          </w:p>
          <w:p w14:paraId="427F2D82">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（3）做好公益性岗位人员培训和日常管理。</w:t>
            </w:r>
          </w:p>
        </w:tc>
      </w:tr>
      <w:tr w14:paraId="7792A74C">
        <w:tblPrEx>
          <w:tblCellMar>
            <w:top w:w="28" w:type="dxa"/>
            <w:left w:w="57" w:type="dxa"/>
            <w:bottom w:w="28" w:type="dxa"/>
            <w:right w:w="57" w:type="dxa"/>
          </w:tblCellMar>
        </w:tblPrEx>
        <w:trPr>
          <w:trHeight w:val="1438"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39324643">
            <w:pPr>
              <w:keepNext w:val="0"/>
              <w:keepLines w:val="0"/>
              <w:pageBreakBefore w:val="0"/>
              <w:widowControl/>
              <w:suppressLineNumbers w:val="0"/>
              <w:kinsoku/>
              <w:wordWrap/>
              <w:overflowPunct/>
              <w:topLinePunct w:val="0"/>
              <w:autoSpaceDE/>
              <w:autoSpaceDN/>
              <w:bidi w:val="0"/>
              <w:spacing w:line="260" w:lineRule="exact"/>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eastAsia="仿宋_GB2312" w:cs="方正书宋_GBK"/>
                <w:sz w:val="21"/>
                <w:szCs w:val="21"/>
                <w:lang w:val="en-US" w:eastAsia="zh-CN"/>
              </w:rPr>
              <w:t>37</w:t>
            </w:r>
          </w:p>
        </w:tc>
        <w:tc>
          <w:tcPr>
            <w:tcW w:w="255" w:type="pct"/>
            <w:tcBorders>
              <w:top w:val="single" w:color="000000" w:sz="4" w:space="0"/>
              <w:left w:val="single" w:color="000000" w:sz="4" w:space="0"/>
              <w:bottom w:val="single" w:color="000000" w:sz="4" w:space="0"/>
              <w:right w:val="single" w:color="000000" w:sz="4" w:space="0"/>
            </w:tcBorders>
            <w:vAlign w:val="center"/>
          </w:tcPr>
          <w:p w14:paraId="233E0C72">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自然资源</w:t>
            </w:r>
          </w:p>
        </w:tc>
        <w:tc>
          <w:tcPr>
            <w:tcW w:w="379" w:type="pct"/>
            <w:tcBorders>
              <w:top w:val="single" w:color="000000" w:sz="4" w:space="0"/>
              <w:left w:val="single" w:color="000000" w:sz="4" w:space="0"/>
              <w:bottom w:val="single" w:color="000000" w:sz="4" w:space="0"/>
              <w:right w:val="single" w:color="000000" w:sz="4" w:space="0"/>
            </w:tcBorders>
            <w:vAlign w:val="center"/>
          </w:tcPr>
          <w:p w14:paraId="2C4961F6">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开展土地综合整治及后期管护工作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4C3BAF64">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自然资源局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4E6E8F59">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（1）制定实施方案并组织开展；</w:t>
            </w:r>
          </w:p>
          <w:p w14:paraId="4CEAA114">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（2）开展日常管理维护；</w:t>
            </w:r>
          </w:p>
          <w:p w14:paraId="218C351B">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（3）提升整治项目使用效力；</w:t>
            </w:r>
          </w:p>
          <w:p w14:paraId="4310278A">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（4）督促施工方做好项目建设工作；</w:t>
            </w:r>
          </w:p>
          <w:p w14:paraId="62A3DE6A">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（5）协调施工方、项目业主加快项目施工进度、拨款。</w:t>
            </w:r>
          </w:p>
        </w:tc>
        <w:tc>
          <w:tcPr>
            <w:tcW w:w="1634" w:type="pct"/>
            <w:tcBorders>
              <w:top w:val="single" w:color="000000" w:sz="4" w:space="0"/>
              <w:left w:val="single" w:color="000000" w:sz="4" w:space="0"/>
              <w:bottom w:val="single" w:color="000000" w:sz="4" w:space="0"/>
              <w:right w:val="single" w:color="000000" w:sz="4" w:space="0"/>
            </w:tcBorders>
            <w:vAlign w:val="center"/>
          </w:tcPr>
          <w:p w14:paraId="7651B3C3">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（1）做好群众动员工作；</w:t>
            </w:r>
          </w:p>
          <w:p w14:paraId="79C1EE18">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（2）项目施工过程中纠纷协调解决工作；</w:t>
            </w:r>
          </w:p>
          <w:p w14:paraId="76862707">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（3）存在问题上报县自然资源局，配合做好后期管护。</w:t>
            </w:r>
          </w:p>
        </w:tc>
      </w:tr>
      <w:tr w14:paraId="5E04009D">
        <w:tblPrEx>
          <w:tblCellMar>
            <w:top w:w="28" w:type="dxa"/>
            <w:left w:w="57" w:type="dxa"/>
            <w:bottom w:w="28" w:type="dxa"/>
            <w:right w:w="57" w:type="dxa"/>
          </w:tblCellMar>
        </w:tblPrEx>
        <w:trPr>
          <w:trHeight w:val="1848"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4A770FAA">
            <w:pPr>
              <w:keepNext w:val="0"/>
              <w:keepLines w:val="0"/>
              <w:pageBreakBefore w:val="0"/>
              <w:widowControl/>
              <w:suppressLineNumbers w:val="0"/>
              <w:kinsoku/>
              <w:wordWrap/>
              <w:overflowPunct/>
              <w:topLinePunct w:val="0"/>
              <w:autoSpaceDE/>
              <w:autoSpaceDN/>
              <w:bidi w:val="0"/>
              <w:spacing w:line="240" w:lineRule="exact"/>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38</w:t>
            </w:r>
          </w:p>
        </w:tc>
        <w:tc>
          <w:tcPr>
            <w:tcW w:w="255" w:type="pct"/>
            <w:tcBorders>
              <w:top w:val="single" w:color="000000" w:sz="4" w:space="0"/>
              <w:left w:val="single" w:color="000000" w:sz="4" w:space="0"/>
              <w:bottom w:val="single" w:color="000000" w:sz="4" w:space="0"/>
              <w:right w:val="single" w:color="000000" w:sz="4" w:space="0"/>
            </w:tcBorders>
            <w:vAlign w:val="center"/>
          </w:tcPr>
          <w:p w14:paraId="0FEA6551">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自然资源</w:t>
            </w:r>
          </w:p>
        </w:tc>
        <w:tc>
          <w:tcPr>
            <w:tcW w:w="379" w:type="pct"/>
            <w:tcBorders>
              <w:top w:val="single" w:color="000000" w:sz="4" w:space="0"/>
              <w:left w:val="single" w:color="000000" w:sz="4" w:space="0"/>
              <w:bottom w:val="single" w:color="000000" w:sz="4" w:space="0"/>
              <w:right w:val="single" w:color="000000" w:sz="4" w:space="0"/>
            </w:tcBorders>
            <w:vAlign w:val="center"/>
          </w:tcPr>
          <w:p w14:paraId="57E9CA1A">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开展矿产资源保护和监管工作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52AC2A5D">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自然资源局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7B74A2F3">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（1）维护国有矿山企业和其他矿山企业矿区范围内的正常秩序；</w:t>
            </w:r>
          </w:p>
          <w:p w14:paraId="5477AD2F">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（2）检查发现和收到的违法线索进行初步核实、劝告制止及处置，严厉打击污染环境、破坏生态、无证勘查开采、越界勘查开采等各种违反资源环境法律法规的行为；</w:t>
            </w:r>
          </w:p>
          <w:p w14:paraId="4F5BB4C1">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（3）负责上级自然资源部门委托的普通建筑材料用砂石土采矿权出让、登记。</w:t>
            </w:r>
          </w:p>
        </w:tc>
        <w:tc>
          <w:tcPr>
            <w:tcW w:w="1634" w:type="pct"/>
            <w:tcBorders>
              <w:top w:val="single" w:color="000000" w:sz="4" w:space="0"/>
              <w:left w:val="single" w:color="000000" w:sz="4" w:space="0"/>
              <w:bottom w:val="single" w:color="000000" w:sz="4" w:space="0"/>
              <w:right w:val="single" w:color="000000" w:sz="4" w:space="0"/>
            </w:tcBorders>
            <w:vAlign w:val="center"/>
          </w:tcPr>
          <w:p w14:paraId="787EE91A">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（1）对矿产资源开发活动开展日常巡查；</w:t>
            </w:r>
          </w:p>
          <w:p w14:paraId="47ABD5C7">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（2）对发现和收到的违法线索进行初步核实、劝告制止及上报；</w:t>
            </w:r>
          </w:p>
          <w:p w14:paraId="798A8DD3">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（3）协助采矿权出让前期相关工作。</w:t>
            </w:r>
          </w:p>
        </w:tc>
      </w:tr>
      <w:tr w14:paraId="356ADFDD">
        <w:tblPrEx>
          <w:tblCellMar>
            <w:top w:w="28" w:type="dxa"/>
            <w:left w:w="57" w:type="dxa"/>
            <w:bottom w:w="28" w:type="dxa"/>
            <w:right w:w="57" w:type="dxa"/>
          </w:tblCellMar>
        </w:tblPrEx>
        <w:trPr>
          <w:trHeight w:val="457"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1268CCD4">
            <w:pPr>
              <w:keepNext w:val="0"/>
              <w:keepLines w:val="0"/>
              <w:pageBreakBefore w:val="0"/>
              <w:widowControl/>
              <w:suppressLineNumbers w:val="0"/>
              <w:kinsoku/>
              <w:wordWrap/>
              <w:overflowPunct/>
              <w:topLinePunct w:val="0"/>
              <w:autoSpaceDE/>
              <w:autoSpaceDN/>
              <w:bidi w:val="0"/>
              <w:spacing w:line="240" w:lineRule="exact"/>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39</w:t>
            </w:r>
          </w:p>
        </w:tc>
        <w:tc>
          <w:tcPr>
            <w:tcW w:w="255" w:type="pct"/>
            <w:tcBorders>
              <w:top w:val="single" w:color="000000" w:sz="4" w:space="0"/>
              <w:left w:val="single" w:color="000000" w:sz="4" w:space="0"/>
              <w:bottom w:val="single" w:color="000000" w:sz="4" w:space="0"/>
              <w:right w:val="single" w:color="000000" w:sz="4" w:space="0"/>
            </w:tcBorders>
            <w:vAlign w:val="center"/>
          </w:tcPr>
          <w:p w14:paraId="60C20C29">
            <w:pPr>
              <w:adjustRightInd w:val="0"/>
              <w:snapToGrid w:val="0"/>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lang w:bidi="ar"/>
              </w:rPr>
              <w:t>自然资源</w:t>
            </w:r>
          </w:p>
        </w:tc>
        <w:tc>
          <w:tcPr>
            <w:tcW w:w="379" w:type="pct"/>
            <w:tcBorders>
              <w:top w:val="single" w:color="000000" w:sz="4" w:space="0"/>
              <w:left w:val="single" w:color="000000" w:sz="4" w:space="0"/>
              <w:bottom w:val="single" w:color="000000" w:sz="4" w:space="0"/>
              <w:right w:val="single" w:color="000000" w:sz="4" w:space="0"/>
            </w:tcBorders>
            <w:vAlign w:val="center"/>
          </w:tcPr>
          <w:p w14:paraId="434851F4">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开展水利工程建设管理和运行维护工作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0E09C1D2">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农业农村局（水利局）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3A5C84A5">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（1）规划编制相关水利工程方案，组织水利工程项目申报；</w:t>
            </w:r>
          </w:p>
          <w:p w14:paraId="38AF79D2">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（2）开展水库、堤防、大中型灌区、中小河流治理等相关水利工程建设；</w:t>
            </w:r>
          </w:p>
          <w:p w14:paraId="4ED3A76B">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（3）开展水利工程项目阶段验收、竣工验收及移交，前期勘察设计、建设验收等建设工作；</w:t>
            </w:r>
          </w:p>
          <w:p w14:paraId="11A48DCC">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（4）开展水利工程检查、排查、运行维护，水利工程项目后期运行管理指导监督等工作；</w:t>
            </w:r>
          </w:p>
          <w:p w14:paraId="721D67AC">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（5）做好水利工程质量和安全监督。</w:t>
            </w:r>
          </w:p>
        </w:tc>
        <w:tc>
          <w:tcPr>
            <w:tcW w:w="1634" w:type="pct"/>
            <w:tcBorders>
              <w:top w:val="single" w:color="000000" w:sz="4" w:space="0"/>
              <w:left w:val="single" w:color="000000" w:sz="4" w:space="0"/>
              <w:bottom w:val="single" w:color="000000" w:sz="4" w:space="0"/>
              <w:right w:val="single" w:color="000000" w:sz="4" w:space="0"/>
            </w:tcBorders>
            <w:vAlign w:val="center"/>
          </w:tcPr>
          <w:p w14:paraId="457D8FBA">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（1）收集各村水利建设或维修需求，上报上级部门；</w:t>
            </w:r>
          </w:p>
          <w:p w14:paraId="77267F4F">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（2）协助做好水利工程前期勘察设计、建设、验收等建设工作；</w:t>
            </w:r>
          </w:p>
          <w:p w14:paraId="706C6837">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（3）水利工程项目申报以及项目后期运行维护管理，发现问题及时处理整改并上报；</w:t>
            </w:r>
          </w:p>
          <w:p w14:paraId="66500EAD">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（4）做好政府投资建设项目阶段验收和竣工验收工作；</w:t>
            </w:r>
          </w:p>
          <w:p w14:paraId="19648F76">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（5）做好防洪堤安全管护工作；</w:t>
            </w:r>
          </w:p>
          <w:p w14:paraId="1B2657B3">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（6）做好水利工程质量和安全巡查上报。</w:t>
            </w:r>
          </w:p>
        </w:tc>
      </w:tr>
      <w:tr w14:paraId="6995D9EA">
        <w:tblPrEx>
          <w:tblCellMar>
            <w:top w:w="28" w:type="dxa"/>
            <w:left w:w="57" w:type="dxa"/>
            <w:bottom w:w="28" w:type="dxa"/>
            <w:right w:w="57" w:type="dxa"/>
          </w:tblCellMar>
        </w:tblPrEx>
        <w:trPr>
          <w:trHeight w:val="457"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608772EF">
            <w:pPr>
              <w:keepNext w:val="0"/>
              <w:keepLines w:val="0"/>
              <w:pageBreakBefore w:val="0"/>
              <w:widowControl/>
              <w:suppressLineNumbers w:val="0"/>
              <w:kinsoku/>
              <w:wordWrap/>
              <w:overflowPunct/>
              <w:topLinePunct w:val="0"/>
              <w:autoSpaceDE/>
              <w:autoSpaceDN/>
              <w:bidi w:val="0"/>
              <w:spacing w:line="240" w:lineRule="exact"/>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40</w:t>
            </w:r>
          </w:p>
        </w:tc>
        <w:tc>
          <w:tcPr>
            <w:tcW w:w="255" w:type="pct"/>
            <w:tcBorders>
              <w:top w:val="single" w:color="000000" w:sz="4" w:space="0"/>
              <w:left w:val="single" w:color="000000" w:sz="4" w:space="0"/>
              <w:bottom w:val="single" w:color="000000" w:sz="4" w:space="0"/>
              <w:right w:val="single" w:color="000000" w:sz="4" w:space="0"/>
            </w:tcBorders>
            <w:vAlign w:val="center"/>
          </w:tcPr>
          <w:p w14:paraId="666196A3">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生态环保</w:t>
            </w:r>
          </w:p>
        </w:tc>
        <w:tc>
          <w:tcPr>
            <w:tcW w:w="379" w:type="pct"/>
            <w:tcBorders>
              <w:top w:val="single" w:color="000000" w:sz="4" w:space="0"/>
              <w:left w:val="single" w:color="000000" w:sz="4" w:space="0"/>
              <w:bottom w:val="single" w:color="000000" w:sz="4" w:space="0"/>
              <w:right w:val="single" w:color="000000" w:sz="4" w:space="0"/>
            </w:tcBorders>
            <w:vAlign w:val="center"/>
          </w:tcPr>
          <w:p w14:paraId="01C22E31">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开展古树名木保护管理工作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672FBC65">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林业局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529E9613">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（1）组织有关专家对全县古树名木进行鉴定，并将鉴定结果予以公示；</w:t>
            </w:r>
          </w:p>
          <w:p w14:paraId="5ECC8F16">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（2）对古树名木养护情况进行定期检查；</w:t>
            </w:r>
          </w:p>
          <w:p w14:paraId="25E73971">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（3）对破坏古树名木的行为处罚。</w:t>
            </w:r>
          </w:p>
        </w:tc>
        <w:tc>
          <w:tcPr>
            <w:tcW w:w="1634" w:type="pct"/>
            <w:tcBorders>
              <w:top w:val="single" w:color="000000" w:sz="4" w:space="0"/>
              <w:left w:val="single" w:color="000000" w:sz="4" w:space="0"/>
              <w:bottom w:val="single" w:color="000000" w:sz="4" w:space="0"/>
              <w:right w:val="single" w:color="000000" w:sz="4" w:space="0"/>
            </w:tcBorders>
            <w:vAlign w:val="center"/>
          </w:tcPr>
          <w:p w14:paraId="27B3DF40">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（1）开展古树名木保护巡查工作，发现异常或违法情况及时上报；</w:t>
            </w:r>
          </w:p>
          <w:p w14:paraId="6C9E4A03">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（2）对规定养护范围内的古树名木进行养护。</w:t>
            </w:r>
          </w:p>
        </w:tc>
      </w:tr>
      <w:tr w14:paraId="65226A91">
        <w:tblPrEx>
          <w:tblCellMar>
            <w:top w:w="28" w:type="dxa"/>
            <w:left w:w="57" w:type="dxa"/>
            <w:bottom w:w="28" w:type="dxa"/>
            <w:right w:w="57" w:type="dxa"/>
          </w:tblCellMar>
        </w:tblPrEx>
        <w:trPr>
          <w:trHeight w:val="1846"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7A272FC9">
            <w:pPr>
              <w:keepNext w:val="0"/>
              <w:keepLines w:val="0"/>
              <w:pageBreakBefore w:val="0"/>
              <w:widowControl/>
              <w:suppressLineNumbers w:val="0"/>
              <w:kinsoku/>
              <w:wordWrap/>
              <w:overflowPunct/>
              <w:topLinePunct w:val="0"/>
              <w:autoSpaceDE/>
              <w:autoSpaceDN/>
              <w:bidi w:val="0"/>
              <w:spacing w:line="240" w:lineRule="exact"/>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41</w:t>
            </w:r>
          </w:p>
        </w:tc>
        <w:tc>
          <w:tcPr>
            <w:tcW w:w="255" w:type="pct"/>
            <w:tcBorders>
              <w:top w:val="single" w:color="000000" w:sz="4" w:space="0"/>
              <w:left w:val="single" w:color="000000" w:sz="4" w:space="0"/>
              <w:bottom w:val="single" w:color="000000" w:sz="4" w:space="0"/>
              <w:right w:val="single" w:color="000000" w:sz="4" w:space="0"/>
            </w:tcBorders>
            <w:vAlign w:val="center"/>
          </w:tcPr>
          <w:p w14:paraId="73CAB327">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生态环保</w:t>
            </w:r>
          </w:p>
        </w:tc>
        <w:tc>
          <w:tcPr>
            <w:tcW w:w="379" w:type="pct"/>
            <w:tcBorders>
              <w:top w:val="single" w:color="000000" w:sz="4" w:space="0"/>
              <w:left w:val="single" w:color="000000" w:sz="4" w:space="0"/>
              <w:bottom w:val="single" w:color="000000" w:sz="4" w:space="0"/>
              <w:right w:val="single" w:color="000000" w:sz="4" w:space="0"/>
            </w:tcBorders>
            <w:vAlign w:val="center"/>
          </w:tcPr>
          <w:p w14:paraId="6CC73A2F">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开展野生动植物保护工作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2AD7989D">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林业局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6C33D8BA">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（1）牵头开展野生动植物保护法律法规宣传；</w:t>
            </w:r>
          </w:p>
          <w:p w14:paraId="12A61A08">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（2）对执法、巡查相关人员开展知识培训和业务指导；</w:t>
            </w:r>
          </w:p>
          <w:p w14:paraId="2A343822">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（3）建立巡查机制，开展定期巡查，受理投诉举报并及时查证、处理；</w:t>
            </w:r>
          </w:p>
          <w:p w14:paraId="31480432">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（4）组织开展野生动植物救助工作。</w:t>
            </w:r>
          </w:p>
        </w:tc>
        <w:tc>
          <w:tcPr>
            <w:tcW w:w="1634" w:type="pct"/>
            <w:tcBorders>
              <w:top w:val="single" w:color="000000" w:sz="4" w:space="0"/>
              <w:left w:val="single" w:color="000000" w:sz="4" w:space="0"/>
              <w:bottom w:val="single" w:color="000000" w:sz="4" w:space="0"/>
              <w:right w:val="single" w:color="000000" w:sz="4" w:space="0"/>
            </w:tcBorders>
            <w:vAlign w:val="center"/>
          </w:tcPr>
          <w:p w14:paraId="38079FB4">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（1）向辖区群众发放宣传资料，普及野生动物保护知识；</w:t>
            </w:r>
          </w:p>
          <w:p w14:paraId="7023B688">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（2）组织相关人员参加法律法规和专业知识培训；</w:t>
            </w:r>
          </w:p>
          <w:p w14:paraId="7CCD6C01">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（3）组织开展日常巡查，发现捕猎、偷盗野生动植物及时劝阻并上报行业主管部门；</w:t>
            </w:r>
          </w:p>
          <w:p w14:paraId="73FC6B94">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（4）协助有关部门开展野生动物收容救护。</w:t>
            </w:r>
          </w:p>
        </w:tc>
      </w:tr>
      <w:tr w14:paraId="48BDC4B8">
        <w:tblPrEx>
          <w:tblCellMar>
            <w:top w:w="28" w:type="dxa"/>
            <w:left w:w="57" w:type="dxa"/>
            <w:bottom w:w="28" w:type="dxa"/>
            <w:right w:w="57" w:type="dxa"/>
          </w:tblCellMar>
        </w:tblPrEx>
        <w:trPr>
          <w:trHeight w:val="457"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1B0666CB">
            <w:pPr>
              <w:keepNext w:val="0"/>
              <w:keepLines w:val="0"/>
              <w:pageBreakBefore w:val="0"/>
              <w:widowControl/>
              <w:suppressLineNumbers w:val="0"/>
              <w:kinsoku/>
              <w:wordWrap/>
              <w:overflowPunct/>
              <w:topLinePunct w:val="0"/>
              <w:autoSpaceDE/>
              <w:autoSpaceDN/>
              <w:bidi w:val="0"/>
              <w:spacing w:line="240" w:lineRule="exact"/>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4</w:t>
            </w:r>
            <w:r>
              <w:rPr>
                <w:rFonts w:hint="eastAsia" w:eastAsia="仿宋_GB2312" w:cs="宋体"/>
                <w:i w:val="0"/>
                <w:iCs w:val="0"/>
                <w:color w:val="000000"/>
                <w:kern w:val="0"/>
                <w:sz w:val="21"/>
                <w:szCs w:val="21"/>
                <w:u w:val="none"/>
                <w:lang w:val="en-US" w:eastAsia="zh-CN" w:bidi="ar"/>
              </w:rPr>
              <w:t>2</w:t>
            </w:r>
          </w:p>
        </w:tc>
        <w:tc>
          <w:tcPr>
            <w:tcW w:w="255" w:type="pct"/>
            <w:tcBorders>
              <w:top w:val="single" w:color="000000" w:sz="4" w:space="0"/>
              <w:left w:val="single" w:color="000000" w:sz="4" w:space="0"/>
              <w:bottom w:val="single" w:color="000000" w:sz="4" w:space="0"/>
              <w:right w:val="single" w:color="000000" w:sz="4" w:space="0"/>
            </w:tcBorders>
            <w:vAlign w:val="center"/>
          </w:tcPr>
          <w:p w14:paraId="7F7528F4">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生态环保</w:t>
            </w:r>
          </w:p>
        </w:tc>
        <w:tc>
          <w:tcPr>
            <w:tcW w:w="379" w:type="pct"/>
            <w:tcBorders>
              <w:top w:val="single" w:color="000000" w:sz="4" w:space="0"/>
              <w:left w:val="single" w:color="000000" w:sz="4" w:space="0"/>
              <w:bottom w:val="single" w:color="000000" w:sz="4" w:space="0"/>
              <w:right w:val="single" w:color="000000" w:sz="4" w:space="0"/>
            </w:tcBorders>
            <w:vAlign w:val="center"/>
          </w:tcPr>
          <w:p w14:paraId="705256A4">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落实森林生态效益补偿基金发放</w:t>
            </w:r>
          </w:p>
        </w:tc>
        <w:tc>
          <w:tcPr>
            <w:tcW w:w="390" w:type="pct"/>
            <w:tcBorders>
              <w:top w:val="single" w:color="000000" w:sz="4" w:space="0"/>
              <w:left w:val="single" w:color="000000" w:sz="4" w:space="0"/>
              <w:bottom w:val="single" w:color="000000" w:sz="4" w:space="0"/>
              <w:right w:val="single" w:color="000000" w:sz="4" w:space="0"/>
            </w:tcBorders>
            <w:vAlign w:val="center"/>
          </w:tcPr>
          <w:p w14:paraId="2AA1F326">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自然资源局、林业局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2497F69E">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（1）负责公益林与天然商品林保护、管理和经营情况检查；</w:t>
            </w:r>
          </w:p>
          <w:p w14:paraId="700F1EF0">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（2）负责森林生态效益补偿基金、天然商品林停伐管护补助资金的审核和发放工作。</w:t>
            </w:r>
          </w:p>
        </w:tc>
        <w:tc>
          <w:tcPr>
            <w:tcW w:w="1634" w:type="pct"/>
            <w:tcBorders>
              <w:top w:val="single" w:color="000000" w:sz="4" w:space="0"/>
              <w:left w:val="single" w:color="000000" w:sz="4" w:space="0"/>
              <w:bottom w:val="single" w:color="000000" w:sz="4" w:space="0"/>
              <w:right w:val="single" w:color="000000" w:sz="4" w:space="0"/>
            </w:tcBorders>
            <w:vAlign w:val="center"/>
          </w:tcPr>
          <w:p w14:paraId="4162F940">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（1）负责森林生态效益补偿基金申请初审；</w:t>
            </w:r>
          </w:p>
          <w:p w14:paraId="37EFFF37">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（2）负责公益林保护法律法规政策宣传。</w:t>
            </w:r>
          </w:p>
        </w:tc>
      </w:tr>
      <w:tr w14:paraId="0BC9A4A0">
        <w:tblPrEx>
          <w:tblCellMar>
            <w:top w:w="28" w:type="dxa"/>
            <w:left w:w="57" w:type="dxa"/>
            <w:bottom w:w="28" w:type="dxa"/>
            <w:right w:w="57" w:type="dxa"/>
          </w:tblCellMar>
        </w:tblPrEx>
        <w:trPr>
          <w:trHeight w:val="1729"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71A953C2">
            <w:pPr>
              <w:keepNext w:val="0"/>
              <w:keepLines w:val="0"/>
              <w:pageBreakBefore w:val="0"/>
              <w:widowControl/>
              <w:suppressLineNumbers w:val="0"/>
              <w:kinsoku/>
              <w:wordWrap/>
              <w:overflowPunct/>
              <w:topLinePunct w:val="0"/>
              <w:autoSpaceDE/>
              <w:autoSpaceDN/>
              <w:bidi w:val="0"/>
              <w:spacing w:line="260" w:lineRule="exact"/>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eastAsia="仿宋_GB2312" w:cs="方正书宋_GBK"/>
                <w:sz w:val="21"/>
                <w:szCs w:val="21"/>
                <w:lang w:val="en-US" w:eastAsia="zh-CN"/>
              </w:rPr>
              <w:t>43</w:t>
            </w:r>
          </w:p>
        </w:tc>
        <w:tc>
          <w:tcPr>
            <w:tcW w:w="255" w:type="pct"/>
            <w:tcBorders>
              <w:top w:val="single" w:color="000000" w:sz="4" w:space="0"/>
              <w:left w:val="single" w:color="000000" w:sz="4" w:space="0"/>
              <w:bottom w:val="single" w:color="000000" w:sz="4" w:space="0"/>
              <w:right w:val="single" w:color="000000" w:sz="4" w:space="0"/>
            </w:tcBorders>
            <w:vAlign w:val="center"/>
          </w:tcPr>
          <w:p w14:paraId="26BD0645">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生态环保</w:t>
            </w:r>
          </w:p>
        </w:tc>
        <w:tc>
          <w:tcPr>
            <w:tcW w:w="379" w:type="pct"/>
            <w:tcBorders>
              <w:top w:val="single" w:color="000000" w:sz="4" w:space="0"/>
              <w:left w:val="single" w:color="000000" w:sz="4" w:space="0"/>
              <w:bottom w:val="single" w:color="000000" w:sz="4" w:space="0"/>
              <w:right w:val="single" w:color="000000" w:sz="4" w:space="0"/>
            </w:tcBorders>
            <w:vAlign w:val="center"/>
          </w:tcPr>
          <w:p w14:paraId="1DF7ED13">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防治农作物病虫害</w:t>
            </w:r>
          </w:p>
        </w:tc>
        <w:tc>
          <w:tcPr>
            <w:tcW w:w="390" w:type="pct"/>
            <w:tcBorders>
              <w:top w:val="single" w:color="000000" w:sz="4" w:space="0"/>
              <w:left w:val="single" w:color="000000" w:sz="4" w:space="0"/>
              <w:bottom w:val="single" w:color="000000" w:sz="4" w:space="0"/>
              <w:right w:val="single" w:color="000000" w:sz="4" w:space="0"/>
            </w:tcBorders>
            <w:vAlign w:val="center"/>
          </w:tcPr>
          <w:p w14:paraId="737EAC43">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农业农村局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4BD371F5">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（1）负责农业植物保护事务性和技术性工作，农作物病虫害防治方案、应急管理、综合防控技术示范推广等；</w:t>
            </w:r>
          </w:p>
          <w:p w14:paraId="43BBCEDB">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（2）负责农作物病虫害监测与防治督导，重大病虫害发生趋势、动态监测和预警发布工作，负责植物检疫对象技术性工作；</w:t>
            </w:r>
          </w:p>
          <w:p w14:paraId="4112B18A">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（3）负责农药安全使用，农业新技术的引进、试验、推广及培训等。</w:t>
            </w:r>
          </w:p>
        </w:tc>
        <w:tc>
          <w:tcPr>
            <w:tcW w:w="1634" w:type="pct"/>
            <w:tcBorders>
              <w:top w:val="single" w:color="000000" w:sz="4" w:space="0"/>
              <w:left w:val="single" w:color="000000" w:sz="4" w:space="0"/>
              <w:bottom w:val="single" w:color="000000" w:sz="4" w:space="0"/>
              <w:right w:val="single" w:color="000000" w:sz="4" w:space="0"/>
            </w:tcBorders>
            <w:vAlign w:val="center"/>
          </w:tcPr>
          <w:p w14:paraId="649E312E">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（1）开展农作物病虫害的监测，指导农民开展农作物病虫害防治；</w:t>
            </w:r>
          </w:p>
          <w:p w14:paraId="2D094A76">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（2）上报农业生产及灾害调查统计情况，协助开展有害生物调查和防治工作；</w:t>
            </w:r>
          </w:p>
          <w:p w14:paraId="3E938DE6">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（3）配合实施重大农作物病虫害的扑灭和预防控制工作。</w:t>
            </w:r>
          </w:p>
        </w:tc>
      </w:tr>
      <w:tr w14:paraId="4EC15BB5">
        <w:tblPrEx>
          <w:tblCellMar>
            <w:top w:w="28" w:type="dxa"/>
            <w:left w:w="57" w:type="dxa"/>
            <w:bottom w:w="28" w:type="dxa"/>
            <w:right w:w="57" w:type="dxa"/>
          </w:tblCellMar>
        </w:tblPrEx>
        <w:trPr>
          <w:trHeight w:val="457"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1AD09FB1">
            <w:pPr>
              <w:keepNext w:val="0"/>
              <w:keepLines w:val="0"/>
              <w:pageBreakBefore w:val="0"/>
              <w:widowControl/>
              <w:suppressLineNumbers w:val="0"/>
              <w:kinsoku/>
              <w:wordWrap/>
              <w:overflowPunct/>
              <w:topLinePunct w:val="0"/>
              <w:autoSpaceDE/>
              <w:autoSpaceDN/>
              <w:bidi w:val="0"/>
              <w:spacing w:line="260" w:lineRule="exact"/>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44</w:t>
            </w:r>
          </w:p>
        </w:tc>
        <w:tc>
          <w:tcPr>
            <w:tcW w:w="255" w:type="pct"/>
            <w:tcBorders>
              <w:top w:val="single" w:color="000000" w:sz="4" w:space="0"/>
              <w:left w:val="single" w:color="000000" w:sz="4" w:space="0"/>
              <w:bottom w:val="single" w:color="000000" w:sz="4" w:space="0"/>
              <w:right w:val="single" w:color="000000" w:sz="4" w:space="0"/>
            </w:tcBorders>
            <w:vAlign w:val="center"/>
          </w:tcPr>
          <w:p w14:paraId="238AC868">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生态环保</w:t>
            </w:r>
          </w:p>
        </w:tc>
        <w:tc>
          <w:tcPr>
            <w:tcW w:w="379" w:type="pct"/>
            <w:tcBorders>
              <w:top w:val="single" w:color="000000" w:sz="4" w:space="0"/>
              <w:left w:val="single" w:color="000000" w:sz="4" w:space="0"/>
              <w:bottom w:val="single" w:color="000000" w:sz="4" w:space="0"/>
              <w:right w:val="single" w:color="000000" w:sz="4" w:space="0"/>
            </w:tcBorders>
            <w:vAlign w:val="center"/>
          </w:tcPr>
          <w:p w14:paraId="6A18BADC">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开展水土保持工作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10B280BD">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农业农村局（水利局）、农业农村局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72C42A0D">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（1）开展水土保持宣传工作；</w:t>
            </w:r>
          </w:p>
          <w:p w14:paraId="277A08F0">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（2）制定水土保持工作措施并组织实施；</w:t>
            </w:r>
          </w:p>
          <w:p w14:paraId="55E4D6B8">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（3）做好水土保持监测工作，督促做好水土流失预防和治理；</w:t>
            </w:r>
          </w:p>
          <w:p w14:paraId="27728F3D">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（4）开展本行政区域内水土保持工作；</w:t>
            </w:r>
          </w:p>
          <w:p w14:paraId="63C56921">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（5）编制本行政区水土保持规划，公告水土流失重点预防区和重点治理区。</w:t>
            </w:r>
          </w:p>
        </w:tc>
        <w:tc>
          <w:tcPr>
            <w:tcW w:w="1634" w:type="pct"/>
            <w:tcBorders>
              <w:top w:val="single" w:color="000000" w:sz="4" w:space="0"/>
              <w:left w:val="single" w:color="000000" w:sz="4" w:space="0"/>
              <w:bottom w:val="single" w:color="000000" w:sz="4" w:space="0"/>
              <w:right w:val="single" w:color="000000" w:sz="4" w:space="0"/>
            </w:tcBorders>
            <w:vAlign w:val="center"/>
          </w:tcPr>
          <w:p w14:paraId="5F6F0CFB">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（1）开展水土保持宣传工作；</w:t>
            </w:r>
          </w:p>
          <w:p w14:paraId="042C97A3">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（2）组织动员单位和个人开展植树、种草等封育保护、自然修复建设工作；</w:t>
            </w:r>
          </w:p>
          <w:p w14:paraId="5ED4091E">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（3）加强对取土、挖砂、采石等行为的管理。禁止在崩塌、滑坡危险区和泥石流易发区从事取土、挖砂、采石等可能造成水土流失的活动。</w:t>
            </w:r>
          </w:p>
        </w:tc>
      </w:tr>
      <w:tr w14:paraId="027E8CFB">
        <w:tblPrEx>
          <w:tblCellMar>
            <w:top w:w="28" w:type="dxa"/>
            <w:left w:w="57" w:type="dxa"/>
            <w:bottom w:w="28" w:type="dxa"/>
            <w:right w:w="57" w:type="dxa"/>
          </w:tblCellMar>
        </w:tblPrEx>
        <w:trPr>
          <w:trHeight w:val="1556"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1C76FD83">
            <w:pPr>
              <w:keepNext w:val="0"/>
              <w:keepLines w:val="0"/>
              <w:pageBreakBefore w:val="0"/>
              <w:widowControl/>
              <w:suppressLineNumbers w:val="0"/>
              <w:kinsoku/>
              <w:wordWrap/>
              <w:overflowPunct/>
              <w:topLinePunct w:val="0"/>
              <w:autoSpaceDE/>
              <w:autoSpaceDN/>
              <w:bidi w:val="0"/>
              <w:spacing w:line="260" w:lineRule="exact"/>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45</w:t>
            </w:r>
          </w:p>
        </w:tc>
        <w:tc>
          <w:tcPr>
            <w:tcW w:w="255" w:type="pct"/>
            <w:tcBorders>
              <w:top w:val="single" w:color="000000" w:sz="4" w:space="0"/>
              <w:left w:val="single" w:color="000000" w:sz="4" w:space="0"/>
              <w:bottom w:val="single" w:color="000000" w:sz="4" w:space="0"/>
              <w:right w:val="single" w:color="000000" w:sz="4" w:space="0"/>
            </w:tcBorders>
            <w:vAlign w:val="center"/>
          </w:tcPr>
          <w:p w14:paraId="013E0426">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生态环保</w:t>
            </w:r>
          </w:p>
        </w:tc>
        <w:tc>
          <w:tcPr>
            <w:tcW w:w="379" w:type="pct"/>
            <w:tcBorders>
              <w:top w:val="single" w:color="000000" w:sz="4" w:space="0"/>
              <w:left w:val="single" w:color="000000" w:sz="4" w:space="0"/>
              <w:bottom w:val="single" w:color="000000" w:sz="4" w:space="0"/>
              <w:right w:val="single" w:color="000000" w:sz="4" w:space="0"/>
            </w:tcBorders>
            <w:vAlign w:val="center"/>
          </w:tcPr>
          <w:p w14:paraId="38988B21">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做好畜禽养殖污染防治工作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65BE8507">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生态环境局、农业农村局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5E1FEEBD">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生态环境局：</w:t>
            </w:r>
            <w:r>
              <w:rPr>
                <w:rFonts w:hint="eastAsia" w:ascii="Times New Roman" w:hAnsi="Times New Roman" w:eastAsia="仿宋_GB2312" w:cs="方正书宋_GBK"/>
                <w:kern w:val="0"/>
                <w:sz w:val="21"/>
                <w:szCs w:val="21"/>
                <w:lang w:val="en-US" w:eastAsia="zh-CN"/>
              </w:rPr>
              <w:t>（1）负责畜禽养殖污染防治的统一监督管理；（2）对违反畜禽养殖规定行为的处罚和跟踪整改。</w:t>
            </w:r>
          </w:p>
          <w:p w14:paraId="7EEA96F1">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2"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b/>
                <w:bCs/>
                <w:kern w:val="0"/>
                <w:sz w:val="21"/>
                <w:szCs w:val="21"/>
                <w:lang w:val="en-US" w:eastAsia="zh-CN"/>
              </w:rPr>
              <w:t>农业农村局：</w:t>
            </w:r>
            <w:r>
              <w:rPr>
                <w:rFonts w:hint="eastAsia" w:ascii="Times New Roman" w:hAnsi="Times New Roman" w:eastAsia="仿宋_GB2312" w:cs="方正书宋_GBK"/>
                <w:kern w:val="0"/>
                <w:sz w:val="21"/>
                <w:szCs w:val="21"/>
                <w:lang w:val="en-US" w:eastAsia="zh-CN"/>
              </w:rPr>
              <w:t>（1）负责日常巡查；（2）负责畜禽养殖废弃物综合利用的指导和服务；（3）负责畜禽养殖循环经济工作的组织协调。</w:t>
            </w:r>
          </w:p>
        </w:tc>
        <w:tc>
          <w:tcPr>
            <w:tcW w:w="1634" w:type="pct"/>
            <w:tcBorders>
              <w:top w:val="single" w:color="000000" w:sz="4" w:space="0"/>
              <w:left w:val="single" w:color="000000" w:sz="4" w:space="0"/>
              <w:bottom w:val="single" w:color="000000" w:sz="4" w:space="0"/>
              <w:right w:val="single" w:color="000000" w:sz="4" w:space="0"/>
            </w:tcBorders>
            <w:vAlign w:val="center"/>
          </w:tcPr>
          <w:p w14:paraId="50FBF894">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（1）负责畜禽养殖污染防治法律法规宣传；</w:t>
            </w:r>
          </w:p>
          <w:p w14:paraId="62F30F14">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（2）发现畜禽养殖环境污染行为的，应当及时制止和报告。</w:t>
            </w:r>
          </w:p>
        </w:tc>
      </w:tr>
      <w:tr w14:paraId="4E083B42">
        <w:tblPrEx>
          <w:tblCellMar>
            <w:top w:w="28" w:type="dxa"/>
            <w:left w:w="57" w:type="dxa"/>
            <w:bottom w:w="28" w:type="dxa"/>
            <w:right w:w="57" w:type="dxa"/>
          </w:tblCellMar>
        </w:tblPrEx>
        <w:trPr>
          <w:trHeight w:val="3296"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6C9FF399">
            <w:pPr>
              <w:keepNext w:val="0"/>
              <w:keepLines w:val="0"/>
              <w:pageBreakBefore w:val="0"/>
              <w:widowControl/>
              <w:suppressLineNumbers w:val="0"/>
              <w:kinsoku/>
              <w:wordWrap/>
              <w:overflowPunct/>
              <w:topLinePunct w:val="0"/>
              <w:autoSpaceDE/>
              <w:autoSpaceDN/>
              <w:bidi w:val="0"/>
              <w:spacing w:line="260" w:lineRule="exact"/>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46</w:t>
            </w:r>
          </w:p>
        </w:tc>
        <w:tc>
          <w:tcPr>
            <w:tcW w:w="255" w:type="pct"/>
            <w:tcBorders>
              <w:top w:val="single" w:color="000000" w:sz="4" w:space="0"/>
              <w:left w:val="single" w:color="000000" w:sz="4" w:space="0"/>
              <w:bottom w:val="single" w:color="000000" w:sz="4" w:space="0"/>
              <w:right w:val="single" w:color="000000" w:sz="4" w:space="0"/>
            </w:tcBorders>
            <w:vAlign w:val="center"/>
          </w:tcPr>
          <w:p w14:paraId="606AA8A6">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生态环保</w:t>
            </w:r>
          </w:p>
        </w:tc>
        <w:tc>
          <w:tcPr>
            <w:tcW w:w="379" w:type="pct"/>
            <w:tcBorders>
              <w:top w:val="single" w:color="000000" w:sz="4" w:space="0"/>
              <w:left w:val="single" w:color="000000" w:sz="4" w:space="0"/>
              <w:bottom w:val="single" w:color="000000" w:sz="4" w:space="0"/>
              <w:right w:val="single" w:color="000000" w:sz="4" w:space="0"/>
            </w:tcBorders>
            <w:vAlign w:val="center"/>
          </w:tcPr>
          <w:p w14:paraId="15A85034">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做好大气污染防治工作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243EAB33">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发展改革局、公安局、生态环境局、住房城乡建设局、交通运输局、农业农村局（水利局）、市场监督管理局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0AB62371">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发展改革局：</w:t>
            </w:r>
            <w:r>
              <w:rPr>
                <w:rFonts w:hint="eastAsia" w:ascii="Times New Roman" w:hAnsi="Times New Roman" w:eastAsia="仿宋_GB2312" w:cs="方正书宋_GBK"/>
                <w:kern w:val="0"/>
                <w:sz w:val="21"/>
                <w:szCs w:val="21"/>
                <w:lang w:val="en-US" w:eastAsia="zh-CN"/>
              </w:rPr>
              <w:t>负责清洁能源保障工作。</w:t>
            </w:r>
          </w:p>
          <w:p w14:paraId="65D2FB19">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公安局：</w:t>
            </w:r>
            <w:r>
              <w:rPr>
                <w:rFonts w:hint="eastAsia" w:ascii="Times New Roman" w:hAnsi="Times New Roman" w:eastAsia="仿宋_GB2312" w:cs="方正书宋_GBK"/>
                <w:kern w:val="0"/>
                <w:sz w:val="21"/>
                <w:szCs w:val="21"/>
                <w:lang w:val="en-US" w:eastAsia="zh-CN"/>
              </w:rPr>
              <w:t>负责机动车大气污染防治。</w:t>
            </w:r>
          </w:p>
          <w:p w14:paraId="5265B3B0">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生态环境局：</w:t>
            </w:r>
            <w:r>
              <w:rPr>
                <w:rFonts w:hint="eastAsia" w:ascii="Times New Roman" w:hAnsi="Times New Roman" w:eastAsia="仿宋_GB2312" w:cs="方正书宋_GBK"/>
                <w:kern w:val="0"/>
                <w:sz w:val="21"/>
                <w:szCs w:val="21"/>
                <w:lang w:val="en-US" w:eastAsia="zh-CN"/>
              </w:rPr>
              <w:t>负责制定年度大气污染防治计划，制定重污染天气的应对方案，确定大气污染物减排目标及具体实施方案，协调推进大气污染联防联控机制，推进重点企业行业大气污染防治整治提升。</w:t>
            </w:r>
          </w:p>
          <w:p w14:paraId="2F151CA3">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住房城乡建设局：</w:t>
            </w:r>
            <w:r>
              <w:rPr>
                <w:rFonts w:hint="eastAsia" w:ascii="Times New Roman" w:hAnsi="Times New Roman" w:eastAsia="仿宋_GB2312" w:cs="方正书宋_GBK"/>
                <w:kern w:val="0"/>
                <w:sz w:val="21"/>
                <w:szCs w:val="21"/>
                <w:lang w:val="en-US" w:eastAsia="zh-CN"/>
              </w:rPr>
              <w:t>负责建筑工程扬尘污染防治。</w:t>
            </w:r>
          </w:p>
          <w:p w14:paraId="48B75662">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交通运输局：</w:t>
            </w:r>
            <w:r>
              <w:rPr>
                <w:rFonts w:hint="eastAsia" w:ascii="Times New Roman" w:hAnsi="Times New Roman" w:eastAsia="仿宋_GB2312" w:cs="方正书宋_GBK"/>
                <w:kern w:val="0"/>
                <w:sz w:val="21"/>
                <w:szCs w:val="21"/>
                <w:lang w:val="en-US" w:eastAsia="zh-CN"/>
              </w:rPr>
              <w:t>负责道路扬尘污染防治。</w:t>
            </w:r>
          </w:p>
          <w:p w14:paraId="3BDFAC2B">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农业农村局（水利局）：</w:t>
            </w:r>
            <w:r>
              <w:rPr>
                <w:rFonts w:hint="eastAsia" w:ascii="Times New Roman" w:hAnsi="Times New Roman" w:eastAsia="仿宋_GB2312" w:cs="方正书宋_GBK"/>
                <w:kern w:val="0"/>
                <w:sz w:val="21"/>
                <w:szCs w:val="21"/>
                <w:lang w:val="en-US" w:eastAsia="zh-CN"/>
              </w:rPr>
              <w:t>负责水利工程扬尘污染防治。</w:t>
            </w:r>
          </w:p>
          <w:p w14:paraId="547AB5C3">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2"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b/>
                <w:bCs/>
                <w:kern w:val="0"/>
                <w:sz w:val="21"/>
                <w:szCs w:val="21"/>
                <w:lang w:val="en-US" w:eastAsia="zh-CN"/>
              </w:rPr>
              <w:t>市场监督管理局：</w:t>
            </w:r>
            <w:r>
              <w:rPr>
                <w:rFonts w:hint="eastAsia" w:ascii="Times New Roman" w:hAnsi="Times New Roman" w:eastAsia="仿宋_GB2312" w:cs="方正书宋_GBK"/>
                <w:kern w:val="0"/>
                <w:sz w:val="21"/>
                <w:szCs w:val="21"/>
                <w:lang w:val="en-US" w:eastAsia="zh-CN"/>
              </w:rPr>
              <w:t>会同生态环境局对锅炉生产、进口、销售和使用环节执行环境保护标准或者要求的情况进行监督检查。</w:t>
            </w:r>
          </w:p>
        </w:tc>
        <w:tc>
          <w:tcPr>
            <w:tcW w:w="1634" w:type="pct"/>
            <w:tcBorders>
              <w:top w:val="single" w:color="000000" w:sz="4" w:space="0"/>
              <w:left w:val="single" w:color="000000" w:sz="4" w:space="0"/>
              <w:bottom w:val="single" w:color="000000" w:sz="4" w:space="0"/>
              <w:right w:val="single" w:color="000000" w:sz="4" w:space="0"/>
            </w:tcBorders>
            <w:vAlign w:val="center"/>
          </w:tcPr>
          <w:p w14:paraId="44C659B5">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（1）负责加强大气环境保护宣传，普及大气污染防治法律法规和科学知识；</w:t>
            </w:r>
          </w:p>
          <w:p w14:paraId="63EDBAA7">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（2）对大气污染防治开展日常巡查；</w:t>
            </w:r>
          </w:p>
          <w:p w14:paraId="6DFC0086">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（3）及时制止、处置环境污染和生态破坏行为，及时上报涉嫌环境违法情况。</w:t>
            </w:r>
          </w:p>
        </w:tc>
      </w:tr>
      <w:tr w14:paraId="152F0AE3">
        <w:tblPrEx>
          <w:tblCellMar>
            <w:top w:w="28" w:type="dxa"/>
            <w:left w:w="57" w:type="dxa"/>
            <w:bottom w:w="28" w:type="dxa"/>
            <w:right w:w="57" w:type="dxa"/>
          </w:tblCellMar>
        </w:tblPrEx>
        <w:trPr>
          <w:trHeight w:val="2936"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18304697">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47</w:t>
            </w:r>
          </w:p>
        </w:tc>
        <w:tc>
          <w:tcPr>
            <w:tcW w:w="255" w:type="pct"/>
            <w:tcBorders>
              <w:top w:val="single" w:color="000000" w:sz="4" w:space="0"/>
              <w:left w:val="single" w:color="000000" w:sz="4" w:space="0"/>
              <w:bottom w:val="single" w:color="000000" w:sz="4" w:space="0"/>
              <w:right w:val="single" w:color="000000" w:sz="4" w:space="0"/>
            </w:tcBorders>
            <w:vAlign w:val="center"/>
          </w:tcPr>
          <w:p w14:paraId="66BDAE62">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生态环保</w:t>
            </w:r>
          </w:p>
        </w:tc>
        <w:tc>
          <w:tcPr>
            <w:tcW w:w="379" w:type="pct"/>
            <w:tcBorders>
              <w:top w:val="single" w:color="000000" w:sz="4" w:space="0"/>
              <w:left w:val="single" w:color="000000" w:sz="4" w:space="0"/>
              <w:bottom w:val="single" w:color="000000" w:sz="4" w:space="0"/>
              <w:right w:val="single" w:color="000000" w:sz="4" w:space="0"/>
            </w:tcBorders>
            <w:vAlign w:val="center"/>
          </w:tcPr>
          <w:p w14:paraId="47920200">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开展土壤污染防治工作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50A1EEA3">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自然资源局、生态环境局、农业农村局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30ADEDEF">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自然资源局：</w:t>
            </w:r>
            <w:r>
              <w:rPr>
                <w:rFonts w:hint="eastAsia" w:ascii="Times New Roman" w:hAnsi="Times New Roman" w:eastAsia="仿宋_GB2312" w:cs="方正书宋_GBK"/>
                <w:kern w:val="0"/>
                <w:sz w:val="21"/>
                <w:szCs w:val="21"/>
                <w:lang w:val="en-US" w:eastAsia="zh-CN"/>
              </w:rPr>
              <w:t>根据土壤污染程度和相关标准，对土地实施分类管理。</w:t>
            </w:r>
          </w:p>
          <w:p w14:paraId="0A6F8646">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生态环境局：</w:t>
            </w:r>
            <w:r>
              <w:rPr>
                <w:rFonts w:hint="eastAsia" w:ascii="Times New Roman" w:hAnsi="Times New Roman" w:eastAsia="仿宋_GB2312" w:cs="方正书宋_GBK"/>
                <w:kern w:val="0"/>
                <w:sz w:val="21"/>
                <w:szCs w:val="21"/>
                <w:lang w:val="en-US" w:eastAsia="zh-CN"/>
              </w:rPr>
              <w:t>（1）对本行政区域土壤污染防治工作实施统一监督管理；（2）监管建设用地土壤污染风险管控和修复名录中的地块；（3）监管土壤污染重点监管单位。</w:t>
            </w:r>
          </w:p>
          <w:p w14:paraId="1A496317">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2"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b/>
                <w:bCs/>
                <w:kern w:val="0"/>
                <w:sz w:val="21"/>
                <w:szCs w:val="21"/>
                <w:lang w:val="en-US" w:eastAsia="zh-CN"/>
              </w:rPr>
              <w:t>农业农村局：</w:t>
            </w:r>
            <w:r>
              <w:rPr>
                <w:rFonts w:hint="eastAsia" w:ascii="Times New Roman" w:hAnsi="Times New Roman" w:eastAsia="仿宋_GB2312" w:cs="方正书宋_GBK"/>
                <w:kern w:val="0"/>
                <w:sz w:val="21"/>
                <w:szCs w:val="21"/>
                <w:lang w:val="en-US" w:eastAsia="zh-CN"/>
              </w:rPr>
              <w:t>（1）开展政策宣传、培训和引导；（2）组织、协调、督促有关部门依法履行土壤污染防治监督管理职责；（3）对受污染耕地开展分类管控，调整种植结构。</w:t>
            </w:r>
          </w:p>
        </w:tc>
        <w:tc>
          <w:tcPr>
            <w:tcW w:w="1634" w:type="pct"/>
            <w:tcBorders>
              <w:top w:val="single" w:color="000000" w:sz="4" w:space="0"/>
              <w:left w:val="single" w:color="000000" w:sz="4" w:space="0"/>
              <w:bottom w:val="single" w:color="000000" w:sz="4" w:space="0"/>
              <w:right w:val="single" w:color="000000" w:sz="4" w:space="0"/>
            </w:tcBorders>
            <w:vAlign w:val="center"/>
          </w:tcPr>
          <w:p w14:paraId="4E946CE4">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（1）开展土壤污染防治环境宣传，引导公众参与土壤污染防治工作；</w:t>
            </w:r>
          </w:p>
          <w:p w14:paraId="552F3449">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（2）开展土壤污染防治排查，对排查发现的土壤污染情况及时劝阻，劝阻无效及时上报相关业务主管部门。</w:t>
            </w:r>
          </w:p>
        </w:tc>
      </w:tr>
      <w:tr w14:paraId="7CB2644A">
        <w:tblPrEx>
          <w:tblCellMar>
            <w:top w:w="28" w:type="dxa"/>
            <w:left w:w="57" w:type="dxa"/>
            <w:bottom w:w="28" w:type="dxa"/>
            <w:right w:w="57" w:type="dxa"/>
          </w:tblCellMar>
        </w:tblPrEx>
        <w:trPr>
          <w:trHeight w:val="4836"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6D9D5223">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48</w:t>
            </w:r>
          </w:p>
        </w:tc>
        <w:tc>
          <w:tcPr>
            <w:tcW w:w="255" w:type="pct"/>
            <w:tcBorders>
              <w:top w:val="single" w:color="000000" w:sz="4" w:space="0"/>
              <w:left w:val="single" w:color="000000" w:sz="4" w:space="0"/>
              <w:bottom w:val="single" w:color="000000" w:sz="4" w:space="0"/>
              <w:right w:val="single" w:color="000000" w:sz="4" w:space="0"/>
            </w:tcBorders>
            <w:vAlign w:val="center"/>
          </w:tcPr>
          <w:p w14:paraId="1DB97E20">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生态环保</w:t>
            </w:r>
          </w:p>
        </w:tc>
        <w:tc>
          <w:tcPr>
            <w:tcW w:w="379" w:type="pct"/>
            <w:tcBorders>
              <w:top w:val="single" w:color="000000" w:sz="4" w:space="0"/>
              <w:left w:val="single" w:color="000000" w:sz="4" w:space="0"/>
              <w:bottom w:val="single" w:color="000000" w:sz="4" w:space="0"/>
              <w:right w:val="single" w:color="000000" w:sz="4" w:space="0"/>
            </w:tcBorders>
            <w:vAlign w:val="center"/>
          </w:tcPr>
          <w:p w14:paraId="0D81BEBF">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开展水污染防治工作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4F718ABA">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生态环境局、农业农村局（水利局）、农业农村局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0D9CA395">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生态环境局：</w:t>
            </w:r>
            <w:r>
              <w:rPr>
                <w:rFonts w:hint="eastAsia" w:ascii="Times New Roman" w:hAnsi="Times New Roman" w:eastAsia="仿宋_GB2312" w:cs="方正书宋_GBK"/>
                <w:kern w:val="0"/>
                <w:sz w:val="21"/>
                <w:szCs w:val="21"/>
                <w:lang w:val="en-US" w:eastAsia="zh-CN"/>
              </w:rPr>
              <w:t>（1）对疑似水污染进行监测，组织行业管理部门进行处置；（2）行业主管部门负责调查评估、责任认定和督促整改。</w:t>
            </w:r>
          </w:p>
          <w:p w14:paraId="745DF154">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农业农村局（水利局）：</w:t>
            </w:r>
            <w:r>
              <w:rPr>
                <w:rFonts w:hint="eastAsia" w:ascii="Times New Roman" w:hAnsi="Times New Roman" w:eastAsia="仿宋_GB2312" w:cs="方正书宋_GBK"/>
                <w:kern w:val="0"/>
                <w:sz w:val="21"/>
                <w:szCs w:val="21"/>
                <w:lang w:val="en-US" w:eastAsia="zh-CN"/>
              </w:rPr>
              <w:t>（1）负责水资源保护；（2）开展水污染问题整改；（3）推进河长制各项工作任务落实，明确河长工作职责，建立河长制相关制度；（4）饮用水水源保护区或者保护范围的边界设立明确的地理界标、护栏围网和明显的警示标志、宣传标语。</w:t>
            </w:r>
          </w:p>
          <w:p w14:paraId="7D0DEBE5">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2"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b/>
                <w:bCs/>
                <w:kern w:val="0"/>
                <w:sz w:val="21"/>
                <w:szCs w:val="21"/>
                <w:lang w:val="en-US" w:eastAsia="zh-CN"/>
              </w:rPr>
              <w:t>农业农村局：</w:t>
            </w:r>
            <w:r>
              <w:rPr>
                <w:rFonts w:hint="eastAsia" w:ascii="Times New Roman" w:hAnsi="Times New Roman" w:eastAsia="仿宋_GB2312" w:cs="方正书宋_GBK"/>
                <w:kern w:val="0"/>
                <w:sz w:val="21"/>
                <w:szCs w:val="21"/>
                <w:lang w:val="en-US" w:eastAsia="zh-CN"/>
              </w:rPr>
              <w:t>（1）指导和推动农业面源污染防治工作，减少农药、化肥的使用量，防止农业生产过程中的污水、废水直排水体，组织实施农村人居环境整治，做好农村污水处理设施建设和运行管理，改善农村水环境；（2）开展渔业养殖水域的环境监管，防止渔业养殖污染水环境。</w:t>
            </w:r>
          </w:p>
        </w:tc>
        <w:tc>
          <w:tcPr>
            <w:tcW w:w="1634" w:type="pct"/>
            <w:tcBorders>
              <w:top w:val="single" w:color="000000" w:sz="4" w:space="0"/>
              <w:left w:val="single" w:color="000000" w:sz="4" w:space="0"/>
              <w:bottom w:val="single" w:color="000000" w:sz="4" w:space="0"/>
              <w:right w:val="single" w:color="000000" w:sz="4" w:space="0"/>
            </w:tcBorders>
            <w:vAlign w:val="center"/>
          </w:tcPr>
          <w:p w14:paraId="60E0C136">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（1）开展水污染防治宣传教育，引导公众依法参与水污染防治；</w:t>
            </w:r>
          </w:p>
          <w:p w14:paraId="0452F1C0">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（2）开展非专业性排查，发现疑似水污染问题及时劝阻，劝阻无效的及时上报生态及相关行业主管部门。</w:t>
            </w:r>
          </w:p>
        </w:tc>
      </w:tr>
      <w:tr w14:paraId="78C6F5A1">
        <w:tblPrEx>
          <w:tblCellMar>
            <w:top w:w="28" w:type="dxa"/>
            <w:left w:w="57" w:type="dxa"/>
            <w:bottom w:w="28" w:type="dxa"/>
            <w:right w:w="57" w:type="dxa"/>
          </w:tblCellMar>
        </w:tblPrEx>
        <w:trPr>
          <w:trHeight w:val="2111"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1AEAB668">
            <w:pPr>
              <w:keepNext w:val="0"/>
              <w:keepLines w:val="0"/>
              <w:pageBreakBefore w:val="0"/>
              <w:widowControl/>
              <w:suppressLineNumbers w:val="0"/>
              <w:kinsoku/>
              <w:wordWrap/>
              <w:overflowPunct/>
              <w:topLinePunct w:val="0"/>
              <w:autoSpaceDE/>
              <w:autoSpaceDN/>
              <w:bidi w:val="0"/>
              <w:spacing w:line="240" w:lineRule="exact"/>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49</w:t>
            </w:r>
          </w:p>
        </w:tc>
        <w:tc>
          <w:tcPr>
            <w:tcW w:w="255" w:type="pct"/>
            <w:tcBorders>
              <w:top w:val="single" w:color="000000" w:sz="4" w:space="0"/>
              <w:left w:val="single" w:color="000000" w:sz="4" w:space="0"/>
              <w:bottom w:val="single" w:color="000000" w:sz="4" w:space="0"/>
              <w:right w:val="single" w:color="000000" w:sz="4" w:space="0"/>
            </w:tcBorders>
            <w:vAlign w:val="center"/>
          </w:tcPr>
          <w:p w14:paraId="65915107">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生态环保</w:t>
            </w:r>
          </w:p>
        </w:tc>
        <w:tc>
          <w:tcPr>
            <w:tcW w:w="379" w:type="pct"/>
            <w:tcBorders>
              <w:top w:val="single" w:color="000000" w:sz="4" w:space="0"/>
              <w:left w:val="single" w:color="000000" w:sz="4" w:space="0"/>
              <w:bottom w:val="single" w:color="000000" w:sz="4" w:space="0"/>
              <w:right w:val="single" w:color="000000" w:sz="4" w:space="0"/>
            </w:tcBorders>
            <w:vAlign w:val="center"/>
          </w:tcPr>
          <w:p w14:paraId="20ADAE62">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开展噪声污染防治工作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08780847">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公安局、生态环境局、住房城乡建设局、交通运输局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608BBA86">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公安局：</w:t>
            </w:r>
            <w:r>
              <w:rPr>
                <w:rFonts w:hint="eastAsia" w:ascii="Times New Roman" w:hAnsi="Times New Roman" w:eastAsia="仿宋_GB2312" w:cs="方正书宋_GBK"/>
                <w:kern w:val="0"/>
                <w:sz w:val="21"/>
                <w:szCs w:val="21"/>
                <w:lang w:val="en-US" w:eastAsia="zh-CN"/>
              </w:rPr>
              <w:t>对产生社会生活噪声的违法违规行为，区分情况依法予以查处。</w:t>
            </w:r>
          </w:p>
          <w:p w14:paraId="0B4411CA">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生态环境局：</w:t>
            </w:r>
            <w:r>
              <w:rPr>
                <w:rFonts w:hint="eastAsia" w:ascii="Times New Roman" w:hAnsi="Times New Roman" w:eastAsia="仿宋_GB2312" w:cs="方正书宋_GBK"/>
                <w:kern w:val="0"/>
                <w:sz w:val="21"/>
                <w:szCs w:val="21"/>
                <w:lang w:val="en-US" w:eastAsia="zh-CN"/>
              </w:rPr>
              <w:t>负责噪声污染防治宣传教育，对工业噪声污染防治实施监督管理。</w:t>
            </w:r>
          </w:p>
          <w:p w14:paraId="3CE0CCB6">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住房城乡建设局：</w:t>
            </w:r>
            <w:r>
              <w:rPr>
                <w:rFonts w:hint="eastAsia" w:ascii="Times New Roman" w:hAnsi="Times New Roman" w:eastAsia="仿宋_GB2312" w:cs="方正书宋_GBK"/>
                <w:kern w:val="0"/>
                <w:sz w:val="21"/>
                <w:szCs w:val="21"/>
                <w:lang w:val="en-US" w:eastAsia="zh-CN"/>
              </w:rPr>
              <w:t>对住建部门许可的建筑工程产生噪音的行为进行认定。</w:t>
            </w:r>
          </w:p>
          <w:p w14:paraId="3B1F4CE3">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2"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b/>
                <w:bCs/>
                <w:kern w:val="0"/>
                <w:sz w:val="21"/>
                <w:szCs w:val="21"/>
                <w:lang w:val="en-US" w:eastAsia="zh-CN"/>
              </w:rPr>
              <w:t>交通运输局：</w:t>
            </w:r>
            <w:r>
              <w:rPr>
                <w:rFonts w:hint="eastAsia" w:ascii="Times New Roman" w:hAnsi="Times New Roman" w:eastAsia="仿宋_GB2312" w:cs="方正书宋_GBK"/>
                <w:kern w:val="0"/>
                <w:sz w:val="21"/>
                <w:szCs w:val="21"/>
                <w:lang w:val="en-US" w:eastAsia="zh-CN"/>
              </w:rPr>
              <w:t>对交通运输部门许可的道路工程建设单位的违法违规行为造成的噪声污染，依法予以查处。</w:t>
            </w:r>
          </w:p>
        </w:tc>
        <w:tc>
          <w:tcPr>
            <w:tcW w:w="1634" w:type="pct"/>
            <w:tcBorders>
              <w:top w:val="single" w:color="000000" w:sz="4" w:space="0"/>
              <w:left w:val="single" w:color="000000" w:sz="4" w:space="0"/>
              <w:bottom w:val="single" w:color="000000" w:sz="4" w:space="0"/>
              <w:right w:val="single" w:color="000000" w:sz="4" w:space="0"/>
            </w:tcBorders>
            <w:vAlign w:val="center"/>
          </w:tcPr>
          <w:p w14:paraId="4C3C9692">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（1）开展噪声污染防治宣传教育；</w:t>
            </w:r>
          </w:p>
          <w:p w14:paraId="76551F20">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（2）统筹网格监管力量，开展日常巡查，发现或收到辖区内群众举报噪声扰民问题及时劝告制止并上报。</w:t>
            </w:r>
          </w:p>
        </w:tc>
      </w:tr>
      <w:tr w14:paraId="299053B6">
        <w:tblPrEx>
          <w:tblCellMar>
            <w:top w:w="28" w:type="dxa"/>
            <w:left w:w="57" w:type="dxa"/>
            <w:bottom w:w="28" w:type="dxa"/>
            <w:right w:w="57" w:type="dxa"/>
          </w:tblCellMar>
        </w:tblPrEx>
        <w:trPr>
          <w:trHeight w:val="457"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247A563D">
            <w:pPr>
              <w:keepNext w:val="0"/>
              <w:keepLines w:val="0"/>
              <w:pageBreakBefore w:val="0"/>
              <w:widowControl/>
              <w:suppressLineNumbers w:val="0"/>
              <w:kinsoku/>
              <w:wordWrap/>
              <w:overflowPunct/>
              <w:topLinePunct w:val="0"/>
              <w:autoSpaceDE/>
              <w:autoSpaceDN/>
              <w:bidi w:val="0"/>
              <w:spacing w:line="240" w:lineRule="exact"/>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50</w:t>
            </w:r>
          </w:p>
        </w:tc>
        <w:tc>
          <w:tcPr>
            <w:tcW w:w="255" w:type="pct"/>
            <w:tcBorders>
              <w:top w:val="single" w:color="000000" w:sz="4" w:space="0"/>
              <w:left w:val="single" w:color="000000" w:sz="4" w:space="0"/>
              <w:bottom w:val="single" w:color="000000" w:sz="4" w:space="0"/>
              <w:right w:val="single" w:color="000000" w:sz="4" w:space="0"/>
            </w:tcBorders>
            <w:vAlign w:val="center"/>
          </w:tcPr>
          <w:p w14:paraId="4EFDE586">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生态环保</w:t>
            </w:r>
          </w:p>
        </w:tc>
        <w:tc>
          <w:tcPr>
            <w:tcW w:w="379" w:type="pct"/>
            <w:tcBorders>
              <w:top w:val="single" w:color="000000" w:sz="4" w:space="0"/>
              <w:left w:val="single" w:color="000000" w:sz="4" w:space="0"/>
              <w:bottom w:val="single" w:color="000000" w:sz="4" w:space="0"/>
              <w:right w:val="single" w:color="000000" w:sz="4" w:space="0"/>
            </w:tcBorders>
            <w:vAlign w:val="center"/>
          </w:tcPr>
          <w:p w14:paraId="40955E05">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开展固体废物污染防治工作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698692EC">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生态环境局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240C0122">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（1）负责制定固体废物污染防治宣传方案；</w:t>
            </w:r>
          </w:p>
          <w:p w14:paraId="49F68D27">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（2）拟订固体废弃物以及化学品的污染防治规划，并组织实施；</w:t>
            </w:r>
          </w:p>
          <w:p w14:paraId="3B587840">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（3）对固体废物污染环境工作实施统一监督管理，并对违法行为依法进行立案查处。</w:t>
            </w:r>
          </w:p>
        </w:tc>
        <w:tc>
          <w:tcPr>
            <w:tcW w:w="1634" w:type="pct"/>
            <w:tcBorders>
              <w:top w:val="single" w:color="000000" w:sz="4" w:space="0"/>
              <w:left w:val="single" w:color="000000" w:sz="4" w:space="0"/>
              <w:bottom w:val="single" w:color="000000" w:sz="4" w:space="0"/>
              <w:right w:val="single" w:color="000000" w:sz="4" w:space="0"/>
            </w:tcBorders>
            <w:vAlign w:val="center"/>
          </w:tcPr>
          <w:p w14:paraId="2192DE8E">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（1）开展固体废物污染防治宣传工作；</w:t>
            </w:r>
          </w:p>
          <w:p w14:paraId="08D0E1A4">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（2）协助生态环境部门指导企业完成新化学污染物、一般固废（危废）等系统填报及申报备案；</w:t>
            </w:r>
          </w:p>
          <w:p w14:paraId="16CF46B0">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（3）开展非专业性巡查，发现固体废物污染环境违法行为及时上报。</w:t>
            </w:r>
          </w:p>
        </w:tc>
      </w:tr>
      <w:tr w14:paraId="407AA01F">
        <w:tblPrEx>
          <w:tblCellMar>
            <w:top w:w="28" w:type="dxa"/>
            <w:left w:w="57" w:type="dxa"/>
            <w:bottom w:w="28" w:type="dxa"/>
            <w:right w:w="57" w:type="dxa"/>
          </w:tblCellMar>
        </w:tblPrEx>
        <w:trPr>
          <w:trHeight w:val="1886"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7DBE1BF8">
            <w:pPr>
              <w:keepNext w:val="0"/>
              <w:keepLines w:val="0"/>
              <w:pageBreakBefore w:val="0"/>
              <w:widowControl/>
              <w:suppressLineNumbers w:val="0"/>
              <w:kinsoku/>
              <w:wordWrap/>
              <w:overflowPunct/>
              <w:topLinePunct w:val="0"/>
              <w:autoSpaceDE/>
              <w:autoSpaceDN/>
              <w:bidi w:val="0"/>
              <w:spacing w:line="240" w:lineRule="exact"/>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51</w:t>
            </w:r>
          </w:p>
        </w:tc>
        <w:tc>
          <w:tcPr>
            <w:tcW w:w="255" w:type="pct"/>
            <w:tcBorders>
              <w:top w:val="single" w:color="000000" w:sz="4" w:space="0"/>
              <w:left w:val="single" w:color="000000" w:sz="4" w:space="0"/>
              <w:bottom w:val="single" w:color="000000" w:sz="4" w:space="0"/>
              <w:right w:val="single" w:color="000000" w:sz="4" w:space="0"/>
            </w:tcBorders>
            <w:vAlign w:val="center"/>
          </w:tcPr>
          <w:p w14:paraId="0E5B3006">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城乡建设</w:t>
            </w:r>
          </w:p>
        </w:tc>
        <w:tc>
          <w:tcPr>
            <w:tcW w:w="379" w:type="pct"/>
            <w:tcBorders>
              <w:top w:val="single" w:color="000000" w:sz="4" w:space="0"/>
              <w:left w:val="single" w:color="000000" w:sz="4" w:space="0"/>
              <w:bottom w:val="single" w:color="000000" w:sz="4" w:space="0"/>
              <w:right w:val="single" w:color="000000" w:sz="4" w:space="0"/>
            </w:tcBorders>
            <w:vAlign w:val="center"/>
          </w:tcPr>
          <w:p w14:paraId="6F242324">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开展自建房安全管理</w:t>
            </w:r>
          </w:p>
        </w:tc>
        <w:tc>
          <w:tcPr>
            <w:tcW w:w="390" w:type="pct"/>
            <w:tcBorders>
              <w:top w:val="single" w:color="000000" w:sz="4" w:space="0"/>
              <w:left w:val="single" w:color="000000" w:sz="4" w:space="0"/>
              <w:bottom w:val="single" w:color="000000" w:sz="4" w:space="0"/>
              <w:right w:val="single" w:color="000000" w:sz="4" w:space="0"/>
            </w:tcBorders>
            <w:vAlign w:val="center"/>
          </w:tcPr>
          <w:p w14:paraId="221C2E13">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住房城乡建设局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77825F5C">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（1）负责常态化开展自建房安全隐患排查；</w:t>
            </w:r>
          </w:p>
          <w:p w14:paraId="6EFA01AF">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（2）负责对存在安全隐患的房屋，聘请专业机构进行安全鉴定；</w:t>
            </w:r>
          </w:p>
          <w:p w14:paraId="379D9EAA">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（3）负责组织开展专项整治工作；</w:t>
            </w:r>
          </w:p>
          <w:p w14:paraId="191FEF4F">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（4）负责建设城镇、农村房屋管理信息平台，推进信息共享，建立健全全链条监管机制。</w:t>
            </w:r>
          </w:p>
        </w:tc>
        <w:tc>
          <w:tcPr>
            <w:tcW w:w="1634" w:type="pct"/>
            <w:tcBorders>
              <w:top w:val="single" w:color="000000" w:sz="4" w:space="0"/>
              <w:left w:val="single" w:color="000000" w:sz="4" w:space="0"/>
              <w:bottom w:val="single" w:color="000000" w:sz="4" w:space="0"/>
              <w:right w:val="single" w:color="000000" w:sz="4" w:space="0"/>
            </w:tcBorders>
            <w:vAlign w:val="center"/>
          </w:tcPr>
          <w:p w14:paraId="762D9828">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（1）开展自建房日常安全宣传、非专业性巡查排查和问题上报；</w:t>
            </w:r>
          </w:p>
          <w:p w14:paraId="1D70B624">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（2）负责房屋管理信息平台录入工作；</w:t>
            </w:r>
          </w:p>
          <w:p w14:paraId="3759E754">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（3）协助开展自建房安全整治销号。</w:t>
            </w:r>
          </w:p>
        </w:tc>
      </w:tr>
      <w:tr w14:paraId="3699039F">
        <w:tblPrEx>
          <w:tblCellMar>
            <w:top w:w="28" w:type="dxa"/>
            <w:left w:w="57" w:type="dxa"/>
            <w:bottom w:w="28" w:type="dxa"/>
            <w:right w:w="57" w:type="dxa"/>
          </w:tblCellMar>
        </w:tblPrEx>
        <w:trPr>
          <w:trHeight w:val="457"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38CD9BAC">
            <w:pPr>
              <w:keepNext w:val="0"/>
              <w:keepLines w:val="0"/>
              <w:pageBreakBefore w:val="0"/>
              <w:widowControl/>
              <w:suppressLineNumbers w:val="0"/>
              <w:kinsoku/>
              <w:wordWrap/>
              <w:overflowPunct/>
              <w:topLinePunct w:val="0"/>
              <w:autoSpaceDE/>
              <w:autoSpaceDN/>
              <w:bidi w:val="0"/>
              <w:spacing w:line="240" w:lineRule="exact"/>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2</w:t>
            </w:r>
          </w:p>
        </w:tc>
        <w:tc>
          <w:tcPr>
            <w:tcW w:w="255" w:type="pct"/>
            <w:tcBorders>
              <w:top w:val="single" w:color="000000" w:sz="4" w:space="0"/>
              <w:left w:val="single" w:color="000000" w:sz="4" w:space="0"/>
              <w:bottom w:val="single" w:color="000000" w:sz="4" w:space="0"/>
              <w:right w:val="single" w:color="000000" w:sz="4" w:space="0"/>
            </w:tcBorders>
            <w:vAlign w:val="center"/>
          </w:tcPr>
          <w:p w14:paraId="4ACBE533">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城乡建设</w:t>
            </w:r>
          </w:p>
        </w:tc>
        <w:tc>
          <w:tcPr>
            <w:tcW w:w="379" w:type="pct"/>
            <w:tcBorders>
              <w:top w:val="single" w:color="000000" w:sz="4" w:space="0"/>
              <w:left w:val="single" w:color="000000" w:sz="4" w:space="0"/>
              <w:bottom w:val="single" w:color="000000" w:sz="4" w:space="0"/>
              <w:right w:val="single" w:color="000000" w:sz="4" w:space="0"/>
            </w:tcBorders>
            <w:vAlign w:val="center"/>
          </w:tcPr>
          <w:p w14:paraId="59D3E002">
            <w:pPr>
              <w:keepNext w:val="0"/>
              <w:keepLines w:val="0"/>
              <w:pageBreakBefore w:val="0"/>
              <w:kinsoku/>
              <w:wordWrap/>
              <w:overflowPunct/>
              <w:topLinePunct w:val="0"/>
              <w:autoSpaceDE/>
              <w:autoSpaceDN/>
              <w:bidi w:val="0"/>
              <w:adjustRightInd w:val="0"/>
              <w:snapToGrid w:val="0"/>
              <w:spacing w:line="24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开展农村危房改造</w:t>
            </w:r>
          </w:p>
        </w:tc>
        <w:tc>
          <w:tcPr>
            <w:tcW w:w="390" w:type="pct"/>
            <w:tcBorders>
              <w:top w:val="single" w:color="000000" w:sz="4" w:space="0"/>
              <w:left w:val="single" w:color="000000" w:sz="4" w:space="0"/>
              <w:bottom w:val="single" w:color="000000" w:sz="4" w:space="0"/>
              <w:right w:val="single" w:color="000000" w:sz="4" w:space="0"/>
            </w:tcBorders>
            <w:vAlign w:val="center"/>
          </w:tcPr>
          <w:p w14:paraId="065BD97D">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民政局、财政局、住房城乡建设局、农业农村局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57D4D642">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民政局：</w:t>
            </w:r>
            <w:r>
              <w:rPr>
                <w:rFonts w:hint="eastAsia" w:ascii="Times New Roman" w:hAnsi="Times New Roman" w:eastAsia="仿宋_GB2312" w:cs="方正书宋_GBK"/>
                <w:kern w:val="0"/>
                <w:sz w:val="21"/>
                <w:szCs w:val="21"/>
                <w:lang w:val="en-US" w:eastAsia="zh-CN"/>
              </w:rPr>
              <w:t>负责认定农村低保户、农村分散供养特困人员、农村低保边缘家庭、农村刚性支出困难家庭。</w:t>
            </w:r>
          </w:p>
          <w:p w14:paraId="59230235">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财政局：</w:t>
            </w:r>
            <w:r>
              <w:rPr>
                <w:rFonts w:hint="eastAsia" w:ascii="Times New Roman" w:hAnsi="Times New Roman" w:eastAsia="仿宋_GB2312" w:cs="方正书宋_GBK"/>
                <w:kern w:val="0"/>
                <w:sz w:val="21"/>
                <w:szCs w:val="21"/>
                <w:lang w:val="en-US" w:eastAsia="zh-CN"/>
              </w:rPr>
              <w:t>负责安排农村危房改造补助资金，加强资金使用监管。</w:t>
            </w:r>
          </w:p>
          <w:p w14:paraId="07FD9B4A">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住房城乡建设局：</w:t>
            </w:r>
            <w:r>
              <w:rPr>
                <w:rFonts w:hint="eastAsia" w:ascii="Times New Roman" w:hAnsi="Times New Roman" w:eastAsia="仿宋_GB2312" w:cs="方正书宋_GBK"/>
                <w:kern w:val="0"/>
                <w:sz w:val="21"/>
                <w:szCs w:val="21"/>
                <w:lang w:val="en-US" w:eastAsia="zh-CN"/>
              </w:rPr>
              <w:t>负责统筹推进农村危房改造工作，组织开展房屋安全性鉴定、农房建设管理和培训等工作，组织开展危房改造项目验收。</w:t>
            </w:r>
          </w:p>
          <w:p w14:paraId="331CEF25">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2"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b/>
                <w:bCs/>
                <w:kern w:val="0"/>
                <w:sz w:val="21"/>
                <w:szCs w:val="21"/>
                <w:lang w:val="en-US" w:eastAsia="zh-CN"/>
              </w:rPr>
              <w:t>农业农村局：</w:t>
            </w:r>
            <w:r>
              <w:rPr>
                <w:rFonts w:hint="eastAsia" w:ascii="Times New Roman" w:hAnsi="Times New Roman" w:eastAsia="仿宋_GB2312" w:cs="方正书宋_GBK"/>
                <w:kern w:val="0"/>
                <w:sz w:val="21"/>
                <w:szCs w:val="21"/>
                <w:lang w:val="en-US" w:eastAsia="zh-CN"/>
              </w:rPr>
              <w:t>会同有关部门负责认定因病因灾因意外事故等刚性支出较大或收入大幅缩减导致基本生活出现严重困难家庭，认定易返贫致贫户（即防止返贫监测对象）和符合条件的其他脱贫户。</w:t>
            </w:r>
          </w:p>
        </w:tc>
        <w:tc>
          <w:tcPr>
            <w:tcW w:w="1634" w:type="pct"/>
            <w:tcBorders>
              <w:top w:val="single" w:color="000000" w:sz="4" w:space="0"/>
              <w:left w:val="single" w:color="000000" w:sz="4" w:space="0"/>
              <w:bottom w:val="single" w:color="000000" w:sz="4" w:space="0"/>
              <w:right w:val="single" w:color="000000" w:sz="4" w:space="0"/>
            </w:tcBorders>
            <w:vAlign w:val="center"/>
          </w:tcPr>
          <w:p w14:paraId="4A7B9CD0">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（1）开展农村危房政策宣传、做好危房非专业性排查；</w:t>
            </w:r>
          </w:p>
          <w:p w14:paraId="4AA7025D">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（2）负责农村危房改造项目申请初审；</w:t>
            </w:r>
          </w:p>
          <w:p w14:paraId="7F6DB8DF">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（3）指导监督农村危房改造项目建设；</w:t>
            </w:r>
          </w:p>
          <w:p w14:paraId="046D94F9">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（4）参与农村危房改造项目验收。</w:t>
            </w:r>
          </w:p>
        </w:tc>
      </w:tr>
      <w:tr w14:paraId="2EF630F9">
        <w:tblPrEx>
          <w:tblCellMar>
            <w:top w:w="28" w:type="dxa"/>
            <w:left w:w="57" w:type="dxa"/>
            <w:bottom w:w="28" w:type="dxa"/>
            <w:right w:w="57" w:type="dxa"/>
          </w:tblCellMar>
        </w:tblPrEx>
        <w:trPr>
          <w:trHeight w:val="1847"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6DD2E889">
            <w:pPr>
              <w:keepNext w:val="0"/>
              <w:keepLines w:val="0"/>
              <w:pageBreakBefore w:val="0"/>
              <w:widowControl/>
              <w:suppressLineNumbers w:val="0"/>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eastAsia="仿宋_GB2312" w:cs="方正书宋_GBK"/>
                <w:sz w:val="21"/>
                <w:szCs w:val="21"/>
                <w:lang w:val="en-US" w:eastAsia="zh-CN"/>
              </w:rPr>
              <w:t>53</w:t>
            </w:r>
          </w:p>
        </w:tc>
        <w:tc>
          <w:tcPr>
            <w:tcW w:w="255" w:type="pct"/>
            <w:tcBorders>
              <w:top w:val="single" w:color="000000" w:sz="4" w:space="0"/>
              <w:left w:val="single" w:color="000000" w:sz="4" w:space="0"/>
              <w:bottom w:val="single" w:color="000000" w:sz="4" w:space="0"/>
              <w:right w:val="single" w:color="000000" w:sz="4" w:space="0"/>
            </w:tcBorders>
            <w:vAlign w:val="center"/>
          </w:tcPr>
          <w:p w14:paraId="08456929">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城乡建设</w:t>
            </w:r>
          </w:p>
        </w:tc>
        <w:tc>
          <w:tcPr>
            <w:tcW w:w="379" w:type="pct"/>
            <w:tcBorders>
              <w:top w:val="single" w:color="000000" w:sz="4" w:space="0"/>
              <w:left w:val="single" w:color="000000" w:sz="4" w:space="0"/>
              <w:bottom w:val="single" w:color="000000" w:sz="4" w:space="0"/>
              <w:right w:val="single" w:color="000000" w:sz="4" w:space="0"/>
            </w:tcBorders>
            <w:vAlign w:val="center"/>
          </w:tcPr>
          <w:p w14:paraId="6A857138">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办理农用地转用审批</w:t>
            </w:r>
          </w:p>
        </w:tc>
        <w:tc>
          <w:tcPr>
            <w:tcW w:w="390" w:type="pct"/>
            <w:tcBorders>
              <w:top w:val="single" w:color="000000" w:sz="4" w:space="0"/>
              <w:left w:val="single" w:color="000000" w:sz="4" w:space="0"/>
              <w:bottom w:val="single" w:color="000000" w:sz="4" w:space="0"/>
              <w:right w:val="single" w:color="000000" w:sz="4" w:space="0"/>
            </w:tcBorders>
            <w:vAlign w:val="center"/>
          </w:tcPr>
          <w:p w14:paraId="38E4959D">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自然资源局、林业局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4EEB1707">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自然资源局：</w:t>
            </w:r>
            <w:r>
              <w:rPr>
                <w:rFonts w:hint="eastAsia" w:ascii="Times New Roman" w:hAnsi="Times New Roman" w:eastAsia="仿宋_GB2312" w:cs="方正书宋_GBK"/>
                <w:kern w:val="0"/>
                <w:sz w:val="21"/>
                <w:szCs w:val="21"/>
                <w:lang w:val="en-US" w:eastAsia="zh-CN"/>
              </w:rPr>
              <w:t>（1）依法受理农用地转用审批和规划许可等相关事项，对乡上报的材料进行审查，材料齐全、合法符合要求的组织报建；（2）受理群众举报和投诉，制止和处置涉及农用地转用的各类违法违规行为，防止产生违法用地行为；（3）负责违法用地、违法建设等行为的执法工作。</w:t>
            </w:r>
          </w:p>
          <w:p w14:paraId="66D89912">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2"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b/>
                <w:bCs/>
                <w:kern w:val="0"/>
                <w:sz w:val="21"/>
                <w:szCs w:val="21"/>
                <w:lang w:val="en-US" w:eastAsia="zh-CN"/>
              </w:rPr>
              <w:t>林业局：</w:t>
            </w:r>
            <w:r>
              <w:rPr>
                <w:rFonts w:hint="eastAsia" w:ascii="Times New Roman" w:hAnsi="Times New Roman" w:eastAsia="仿宋_GB2312" w:cs="方正书宋_GBK"/>
                <w:kern w:val="0"/>
                <w:sz w:val="21"/>
                <w:szCs w:val="21"/>
                <w:lang w:val="en-US" w:eastAsia="zh-CN"/>
              </w:rPr>
              <w:t>负责审核农用地转用占用林地情况进行审核，出具审核意见。</w:t>
            </w:r>
          </w:p>
        </w:tc>
        <w:tc>
          <w:tcPr>
            <w:tcW w:w="1634" w:type="pct"/>
            <w:tcBorders>
              <w:top w:val="single" w:color="000000" w:sz="4" w:space="0"/>
              <w:left w:val="single" w:color="000000" w:sz="4" w:space="0"/>
              <w:bottom w:val="single" w:color="000000" w:sz="4" w:space="0"/>
              <w:right w:val="single" w:color="000000" w:sz="4" w:space="0"/>
            </w:tcBorders>
            <w:vAlign w:val="center"/>
          </w:tcPr>
          <w:p w14:paraId="7E361FCF">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（1）收集需要建房农户办理建设用地农用地转用的材料，并初步审核地类；</w:t>
            </w:r>
          </w:p>
          <w:p w14:paraId="2DFBFD70">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（2）组织完善用地报批材料，报自然资源部门进行审查；</w:t>
            </w:r>
          </w:p>
          <w:p w14:paraId="5102206C">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（3）获得批准后，做好用地建设的跟踪服务。</w:t>
            </w:r>
          </w:p>
        </w:tc>
      </w:tr>
      <w:tr w14:paraId="74E035C2">
        <w:tblPrEx>
          <w:tblCellMar>
            <w:top w:w="28" w:type="dxa"/>
            <w:left w:w="57" w:type="dxa"/>
            <w:bottom w:w="28" w:type="dxa"/>
            <w:right w:w="57" w:type="dxa"/>
          </w:tblCellMar>
        </w:tblPrEx>
        <w:trPr>
          <w:trHeight w:val="3327"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4C938028">
            <w:pPr>
              <w:keepNext w:val="0"/>
              <w:keepLines w:val="0"/>
              <w:pageBreakBefore w:val="0"/>
              <w:widowControl/>
              <w:suppressLineNumbers w:val="0"/>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54</w:t>
            </w:r>
          </w:p>
        </w:tc>
        <w:tc>
          <w:tcPr>
            <w:tcW w:w="255" w:type="pct"/>
            <w:tcBorders>
              <w:top w:val="single" w:color="000000" w:sz="4" w:space="0"/>
              <w:left w:val="single" w:color="000000" w:sz="4" w:space="0"/>
              <w:bottom w:val="single" w:color="000000" w:sz="4" w:space="0"/>
              <w:right w:val="single" w:color="000000" w:sz="4" w:space="0"/>
            </w:tcBorders>
            <w:vAlign w:val="center"/>
          </w:tcPr>
          <w:p w14:paraId="20FBA127">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城乡建设</w:t>
            </w:r>
          </w:p>
        </w:tc>
        <w:tc>
          <w:tcPr>
            <w:tcW w:w="379" w:type="pct"/>
            <w:tcBorders>
              <w:top w:val="single" w:color="000000" w:sz="4" w:space="0"/>
              <w:left w:val="single" w:color="000000" w:sz="4" w:space="0"/>
              <w:bottom w:val="single" w:color="000000" w:sz="4" w:space="0"/>
              <w:right w:val="single" w:color="000000" w:sz="4" w:space="0"/>
            </w:tcBorders>
            <w:vAlign w:val="center"/>
          </w:tcPr>
          <w:p w14:paraId="7F673936">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开展行政区划、界线、地名管理</w:t>
            </w:r>
          </w:p>
        </w:tc>
        <w:tc>
          <w:tcPr>
            <w:tcW w:w="390" w:type="pct"/>
            <w:tcBorders>
              <w:top w:val="single" w:color="000000" w:sz="4" w:space="0"/>
              <w:left w:val="single" w:color="000000" w:sz="4" w:space="0"/>
              <w:bottom w:val="single" w:color="000000" w:sz="4" w:space="0"/>
              <w:right w:val="single" w:color="000000" w:sz="4" w:space="0"/>
            </w:tcBorders>
            <w:vAlign w:val="center"/>
          </w:tcPr>
          <w:p w14:paraId="09C8F67F">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民政局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69BC83F1">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（1）承担行政区划管理工作，负责乡级行政区划调整，以及乡人民政府驻地迁移和驻地变更的组织申报；</w:t>
            </w:r>
          </w:p>
          <w:p w14:paraId="16B955A3">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（2）负责行政区域界线的勘定和管理，指导乡级行政区域界线联检；</w:t>
            </w:r>
          </w:p>
          <w:p w14:paraId="1481D218">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（3）负责地名管理工作，依法加强对地名的命名、更名、使用、文化保护的监督检查。</w:t>
            </w:r>
          </w:p>
          <w:p w14:paraId="6129A7AD">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（4）对未使用或者未规范使用标准地名，擅自设置、拆除、移动、涂改、遮挡、损毁地名标志，故意损毁或者擅自移动界桩或者其他行政区域界线标志物等行为进行处罚。</w:t>
            </w:r>
          </w:p>
        </w:tc>
        <w:tc>
          <w:tcPr>
            <w:tcW w:w="1634" w:type="pct"/>
            <w:tcBorders>
              <w:top w:val="single" w:color="000000" w:sz="4" w:space="0"/>
              <w:left w:val="single" w:color="000000" w:sz="4" w:space="0"/>
              <w:bottom w:val="single" w:color="000000" w:sz="4" w:space="0"/>
              <w:right w:val="single" w:color="000000" w:sz="4" w:space="0"/>
            </w:tcBorders>
            <w:vAlign w:val="center"/>
          </w:tcPr>
          <w:p w14:paraId="2F60C03D">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（1）协助做好实施行政区划、行政区域界线和地名管理的有关政策落实；</w:t>
            </w:r>
          </w:p>
          <w:p w14:paraId="344586E5">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（2）配合做好界桩管护、变更、乡驻地迁移以及乡的设立和调处行政界线争议；</w:t>
            </w:r>
          </w:p>
          <w:p w14:paraId="2381A813">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（3）定期对行政区域界线、界桩进行巡查，发现问题及时上报。</w:t>
            </w:r>
          </w:p>
        </w:tc>
      </w:tr>
      <w:tr w14:paraId="51ACBE85">
        <w:tblPrEx>
          <w:tblCellMar>
            <w:top w:w="28" w:type="dxa"/>
            <w:left w:w="57" w:type="dxa"/>
            <w:bottom w:w="28" w:type="dxa"/>
            <w:right w:w="57" w:type="dxa"/>
          </w:tblCellMar>
        </w:tblPrEx>
        <w:trPr>
          <w:trHeight w:val="1801"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1044134C">
            <w:pPr>
              <w:keepNext w:val="0"/>
              <w:keepLines w:val="0"/>
              <w:pageBreakBefore w:val="0"/>
              <w:widowControl/>
              <w:suppressLineNumbers w:val="0"/>
              <w:kinsoku/>
              <w:wordWrap/>
              <w:overflowPunct/>
              <w:topLinePunct w:val="0"/>
              <w:autoSpaceDE/>
              <w:autoSpaceDN/>
              <w:bidi w:val="0"/>
              <w:spacing w:line="280" w:lineRule="exact"/>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55</w:t>
            </w:r>
          </w:p>
        </w:tc>
        <w:tc>
          <w:tcPr>
            <w:tcW w:w="255" w:type="pct"/>
            <w:tcBorders>
              <w:top w:val="single" w:color="000000" w:sz="4" w:space="0"/>
              <w:left w:val="single" w:color="000000" w:sz="4" w:space="0"/>
              <w:bottom w:val="single" w:color="000000" w:sz="4" w:space="0"/>
              <w:right w:val="single" w:color="000000" w:sz="4" w:space="0"/>
            </w:tcBorders>
            <w:vAlign w:val="center"/>
          </w:tcPr>
          <w:p w14:paraId="37D8D5DF">
            <w:pPr>
              <w:keepNext w:val="0"/>
              <w:keepLines w:val="0"/>
              <w:pageBreakBefore w:val="0"/>
              <w:kinsoku/>
              <w:wordWrap/>
              <w:overflowPunct/>
              <w:topLinePunct w:val="0"/>
              <w:autoSpaceDE/>
              <w:autoSpaceDN/>
              <w:bidi w:val="0"/>
              <w:adjustRightInd w:val="0"/>
              <w:snapToGrid w:val="0"/>
              <w:spacing w:line="28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城乡建设</w:t>
            </w:r>
          </w:p>
        </w:tc>
        <w:tc>
          <w:tcPr>
            <w:tcW w:w="379" w:type="pct"/>
            <w:tcBorders>
              <w:top w:val="single" w:color="000000" w:sz="4" w:space="0"/>
              <w:left w:val="single" w:color="000000" w:sz="4" w:space="0"/>
              <w:bottom w:val="single" w:color="000000" w:sz="4" w:space="0"/>
              <w:right w:val="single" w:color="000000" w:sz="4" w:space="0"/>
            </w:tcBorders>
            <w:vAlign w:val="center"/>
          </w:tcPr>
          <w:p w14:paraId="7448AF85">
            <w:pPr>
              <w:keepNext w:val="0"/>
              <w:keepLines w:val="0"/>
              <w:pageBreakBefore w:val="0"/>
              <w:kinsoku/>
              <w:wordWrap/>
              <w:overflowPunct/>
              <w:topLinePunct w:val="0"/>
              <w:autoSpaceDE/>
              <w:autoSpaceDN/>
              <w:bidi w:val="0"/>
              <w:adjustRightInd w:val="0"/>
              <w:snapToGrid w:val="0"/>
              <w:spacing w:line="28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实施农田水利建设和管理</w:t>
            </w:r>
          </w:p>
        </w:tc>
        <w:tc>
          <w:tcPr>
            <w:tcW w:w="390" w:type="pct"/>
            <w:tcBorders>
              <w:top w:val="single" w:color="000000" w:sz="4" w:space="0"/>
              <w:left w:val="single" w:color="000000" w:sz="4" w:space="0"/>
              <w:bottom w:val="single" w:color="000000" w:sz="4" w:space="0"/>
              <w:right w:val="single" w:color="000000" w:sz="4" w:space="0"/>
            </w:tcBorders>
            <w:vAlign w:val="center"/>
          </w:tcPr>
          <w:p w14:paraId="6211344E">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农业农村局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45F2D32B">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（1）负责编制本行政区域农田水利建设规划，统筹管理农田水利建设工作；</w:t>
            </w:r>
          </w:p>
          <w:p w14:paraId="09112B77">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（2）制定农田水利工程建设年度实施计划，统筹协调有关部门和单位安排的与农田水利有关的各类工程建设项目；</w:t>
            </w:r>
          </w:p>
          <w:p w14:paraId="183EA79C">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（3）负责组织实施农田水利工程建设工作，加强对农田水利建设的监督管理；</w:t>
            </w:r>
          </w:p>
          <w:p w14:paraId="4378B539">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（4）负责对破坏农田水利建设违法行为进行查处。</w:t>
            </w:r>
          </w:p>
        </w:tc>
        <w:tc>
          <w:tcPr>
            <w:tcW w:w="1634" w:type="pct"/>
            <w:tcBorders>
              <w:top w:val="single" w:color="000000" w:sz="4" w:space="0"/>
              <w:left w:val="single" w:color="000000" w:sz="4" w:space="0"/>
              <w:bottom w:val="single" w:color="000000" w:sz="4" w:space="0"/>
              <w:right w:val="single" w:color="000000" w:sz="4" w:space="0"/>
            </w:tcBorders>
            <w:vAlign w:val="center"/>
          </w:tcPr>
          <w:p w14:paraId="1CE72766">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（1）负责农田水利工程法规制度宣传；</w:t>
            </w:r>
          </w:p>
          <w:p w14:paraId="57DDD26D">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（2）参与农田水利工程建设和运行维护，指导村级组织做好所属农田水利设施管护；</w:t>
            </w:r>
          </w:p>
          <w:p w14:paraId="2D811A8E">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（3）发现破坏农田水利设施的问题及时上报；</w:t>
            </w:r>
          </w:p>
          <w:p w14:paraId="4F5560AD">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（4）协助做好农田水利工程验收。</w:t>
            </w:r>
          </w:p>
        </w:tc>
      </w:tr>
      <w:tr w14:paraId="7D62248A">
        <w:tblPrEx>
          <w:tblCellMar>
            <w:top w:w="28" w:type="dxa"/>
            <w:left w:w="57" w:type="dxa"/>
            <w:bottom w:w="28" w:type="dxa"/>
            <w:right w:w="57" w:type="dxa"/>
          </w:tblCellMar>
        </w:tblPrEx>
        <w:trPr>
          <w:trHeight w:val="1923"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02B1263B">
            <w:pPr>
              <w:keepNext w:val="0"/>
              <w:keepLines w:val="0"/>
              <w:pageBreakBefore w:val="0"/>
              <w:widowControl/>
              <w:suppressLineNumbers w:val="0"/>
              <w:kinsoku/>
              <w:wordWrap/>
              <w:overflowPunct/>
              <w:topLinePunct w:val="0"/>
              <w:autoSpaceDE/>
              <w:autoSpaceDN/>
              <w:bidi w:val="0"/>
              <w:spacing w:line="280" w:lineRule="exact"/>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56</w:t>
            </w:r>
          </w:p>
        </w:tc>
        <w:tc>
          <w:tcPr>
            <w:tcW w:w="255" w:type="pct"/>
            <w:tcBorders>
              <w:top w:val="single" w:color="000000" w:sz="4" w:space="0"/>
              <w:left w:val="single" w:color="000000" w:sz="4" w:space="0"/>
              <w:bottom w:val="single" w:color="000000" w:sz="4" w:space="0"/>
              <w:right w:val="single" w:color="000000" w:sz="4" w:space="0"/>
            </w:tcBorders>
            <w:vAlign w:val="center"/>
          </w:tcPr>
          <w:p w14:paraId="4EEA6E8F">
            <w:pPr>
              <w:keepNext w:val="0"/>
              <w:keepLines w:val="0"/>
              <w:pageBreakBefore w:val="0"/>
              <w:kinsoku/>
              <w:wordWrap/>
              <w:overflowPunct/>
              <w:topLinePunct w:val="0"/>
              <w:autoSpaceDE/>
              <w:autoSpaceDN/>
              <w:bidi w:val="0"/>
              <w:adjustRightInd w:val="0"/>
              <w:snapToGrid w:val="0"/>
              <w:spacing w:line="28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城乡建设</w:t>
            </w:r>
          </w:p>
        </w:tc>
        <w:tc>
          <w:tcPr>
            <w:tcW w:w="379" w:type="pct"/>
            <w:tcBorders>
              <w:top w:val="single" w:color="000000" w:sz="4" w:space="0"/>
              <w:left w:val="single" w:color="000000" w:sz="4" w:space="0"/>
              <w:bottom w:val="single" w:color="000000" w:sz="4" w:space="0"/>
              <w:right w:val="single" w:color="000000" w:sz="4" w:space="0"/>
            </w:tcBorders>
            <w:vAlign w:val="center"/>
          </w:tcPr>
          <w:p w14:paraId="298E0F28">
            <w:pPr>
              <w:keepNext w:val="0"/>
              <w:keepLines w:val="0"/>
              <w:pageBreakBefore w:val="0"/>
              <w:kinsoku/>
              <w:wordWrap/>
              <w:overflowPunct/>
              <w:topLinePunct w:val="0"/>
              <w:autoSpaceDE/>
              <w:autoSpaceDN/>
              <w:bidi w:val="0"/>
              <w:adjustRightInd w:val="0"/>
              <w:snapToGrid w:val="0"/>
              <w:spacing w:line="28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开展农村厕所革命</w:t>
            </w:r>
          </w:p>
        </w:tc>
        <w:tc>
          <w:tcPr>
            <w:tcW w:w="390" w:type="pct"/>
            <w:tcBorders>
              <w:top w:val="single" w:color="000000" w:sz="4" w:space="0"/>
              <w:left w:val="single" w:color="000000" w:sz="4" w:space="0"/>
              <w:bottom w:val="single" w:color="000000" w:sz="4" w:space="0"/>
              <w:right w:val="single" w:color="000000" w:sz="4" w:space="0"/>
            </w:tcBorders>
            <w:vAlign w:val="center"/>
          </w:tcPr>
          <w:p w14:paraId="2123B7C6">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农业农村局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7C4B1B1A">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（1）负责农村无害化卫生户厕建设、改造和复核验收；</w:t>
            </w:r>
          </w:p>
          <w:p w14:paraId="25B2D05F">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（2）负责奖补对象审核、资金发放；</w:t>
            </w:r>
          </w:p>
          <w:p w14:paraId="44F39BE3">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（3）负责业务指导、督导落实、抽查复核。</w:t>
            </w:r>
          </w:p>
        </w:tc>
        <w:tc>
          <w:tcPr>
            <w:tcW w:w="1634" w:type="pct"/>
            <w:tcBorders>
              <w:top w:val="single" w:color="000000" w:sz="4" w:space="0"/>
              <w:left w:val="single" w:color="000000" w:sz="4" w:space="0"/>
              <w:bottom w:val="single" w:color="000000" w:sz="4" w:space="0"/>
              <w:right w:val="single" w:color="000000" w:sz="4" w:space="0"/>
            </w:tcBorders>
            <w:vAlign w:val="center"/>
          </w:tcPr>
          <w:p w14:paraId="23EFD63D">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（1）做好农村“厕所革命”政策宣传；</w:t>
            </w:r>
          </w:p>
          <w:p w14:paraId="0BD82A17">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（2）开展农村厕所实地入户摸排登记、数据录入建库、问题梳理分类、台账建立完善等；</w:t>
            </w:r>
          </w:p>
          <w:p w14:paraId="1442BBDA">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（3）开展农村户厕改造奖补申请与验收。</w:t>
            </w:r>
          </w:p>
        </w:tc>
      </w:tr>
      <w:tr w14:paraId="71100F17">
        <w:tblPrEx>
          <w:tblCellMar>
            <w:top w:w="28" w:type="dxa"/>
            <w:left w:w="57" w:type="dxa"/>
            <w:bottom w:w="28" w:type="dxa"/>
            <w:right w:w="57" w:type="dxa"/>
          </w:tblCellMar>
        </w:tblPrEx>
        <w:trPr>
          <w:trHeight w:val="6007"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5DA2EDA0">
            <w:pPr>
              <w:keepNext w:val="0"/>
              <w:keepLines w:val="0"/>
              <w:pageBreakBefore w:val="0"/>
              <w:widowControl/>
              <w:suppressLineNumbers w:val="0"/>
              <w:kinsoku/>
              <w:wordWrap/>
              <w:overflowPunct/>
              <w:topLinePunct w:val="0"/>
              <w:autoSpaceDE/>
              <w:autoSpaceDN/>
              <w:bidi w:val="0"/>
              <w:spacing w:line="280" w:lineRule="exact"/>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eastAsia="仿宋_GB2312" w:cs="方正书宋_GBK"/>
                <w:sz w:val="21"/>
                <w:szCs w:val="21"/>
                <w:lang w:val="en-US" w:eastAsia="zh-CN"/>
              </w:rPr>
              <w:t>57</w:t>
            </w:r>
          </w:p>
        </w:tc>
        <w:tc>
          <w:tcPr>
            <w:tcW w:w="255" w:type="pct"/>
            <w:tcBorders>
              <w:top w:val="single" w:color="000000" w:sz="4" w:space="0"/>
              <w:left w:val="single" w:color="000000" w:sz="4" w:space="0"/>
              <w:bottom w:val="single" w:color="000000" w:sz="4" w:space="0"/>
              <w:right w:val="single" w:color="000000" w:sz="4" w:space="0"/>
            </w:tcBorders>
            <w:vAlign w:val="center"/>
          </w:tcPr>
          <w:p w14:paraId="6209ECDF">
            <w:pPr>
              <w:keepNext w:val="0"/>
              <w:keepLines w:val="0"/>
              <w:pageBreakBefore w:val="0"/>
              <w:kinsoku/>
              <w:wordWrap/>
              <w:overflowPunct/>
              <w:topLinePunct w:val="0"/>
              <w:autoSpaceDE/>
              <w:autoSpaceDN/>
              <w:bidi w:val="0"/>
              <w:adjustRightInd w:val="0"/>
              <w:snapToGrid w:val="0"/>
              <w:spacing w:line="28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城乡建设</w:t>
            </w:r>
          </w:p>
        </w:tc>
        <w:tc>
          <w:tcPr>
            <w:tcW w:w="379" w:type="pct"/>
            <w:tcBorders>
              <w:top w:val="single" w:color="000000" w:sz="4" w:space="0"/>
              <w:left w:val="single" w:color="000000" w:sz="4" w:space="0"/>
              <w:bottom w:val="single" w:color="000000" w:sz="4" w:space="0"/>
              <w:right w:val="single" w:color="000000" w:sz="4" w:space="0"/>
            </w:tcBorders>
            <w:vAlign w:val="center"/>
          </w:tcPr>
          <w:p w14:paraId="2B1F8EF1">
            <w:pPr>
              <w:keepNext w:val="0"/>
              <w:keepLines w:val="0"/>
              <w:pageBreakBefore w:val="0"/>
              <w:kinsoku/>
              <w:wordWrap/>
              <w:overflowPunct/>
              <w:topLinePunct w:val="0"/>
              <w:autoSpaceDE/>
              <w:autoSpaceDN/>
              <w:bidi w:val="0"/>
              <w:adjustRightInd w:val="0"/>
              <w:snapToGrid w:val="0"/>
              <w:spacing w:line="28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预防非职业性一氧化碳中毒</w:t>
            </w:r>
          </w:p>
        </w:tc>
        <w:tc>
          <w:tcPr>
            <w:tcW w:w="390" w:type="pct"/>
            <w:tcBorders>
              <w:top w:val="single" w:color="000000" w:sz="4" w:space="0"/>
              <w:left w:val="single" w:color="000000" w:sz="4" w:space="0"/>
              <w:bottom w:val="single" w:color="000000" w:sz="4" w:space="0"/>
              <w:right w:val="single" w:color="000000" w:sz="4" w:space="0"/>
            </w:tcBorders>
            <w:vAlign w:val="center"/>
          </w:tcPr>
          <w:p w14:paraId="683755A1">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公安局、住房城乡建设局（城市管理监督局）、卫生健康局、教育局、文化广电体育和旅游局、应急管理局、市场监督管理局、气象局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51FE0211">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公安局：</w:t>
            </w:r>
            <w:r>
              <w:rPr>
                <w:rFonts w:hint="eastAsia" w:ascii="Times New Roman" w:hAnsi="Times New Roman" w:eastAsia="仿宋_GB2312" w:cs="方正书宋_GBK"/>
                <w:kern w:val="0"/>
                <w:sz w:val="21"/>
                <w:szCs w:val="21"/>
                <w:lang w:val="en-US" w:eastAsia="zh-CN"/>
              </w:rPr>
              <w:t>与有关部门做好相关处置工作。</w:t>
            </w:r>
          </w:p>
          <w:p w14:paraId="1BD9DA7A">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住房城乡建设局：</w:t>
            </w:r>
            <w:r>
              <w:rPr>
                <w:rFonts w:hint="eastAsia" w:ascii="Times New Roman" w:hAnsi="Times New Roman" w:eastAsia="仿宋_GB2312" w:cs="方正书宋_GBK"/>
                <w:kern w:val="0"/>
                <w:sz w:val="21"/>
                <w:szCs w:val="21"/>
                <w:lang w:val="en-US" w:eastAsia="zh-CN"/>
              </w:rPr>
              <w:t>（1）开展对使用燃煤取暖的建筑施工工地、民工宿舍等场所燃气安全隐患排查整治；（2）负责燃气安全监管工作，开展罐装燃气充气等站点的执法检查，加大打非治违力度，取缔不合格燃气用具和黑燃气经销点。</w:t>
            </w:r>
          </w:p>
          <w:p w14:paraId="129BBE09">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卫生健康局：</w:t>
            </w:r>
            <w:r>
              <w:rPr>
                <w:rFonts w:hint="eastAsia" w:ascii="Times New Roman" w:hAnsi="Times New Roman" w:eastAsia="仿宋_GB2312" w:cs="方正书宋_GBK"/>
                <w:kern w:val="0"/>
                <w:sz w:val="21"/>
                <w:szCs w:val="21"/>
                <w:lang w:val="en-US" w:eastAsia="zh-CN"/>
              </w:rPr>
              <w:t>非职业性一氧化碳中毒事件的救治和信息报告工作并会同有关部门开展科普宣教工作。</w:t>
            </w:r>
          </w:p>
          <w:p w14:paraId="29207CD0">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教育局：</w:t>
            </w:r>
            <w:r>
              <w:rPr>
                <w:rFonts w:hint="eastAsia" w:ascii="Times New Roman" w:hAnsi="Times New Roman" w:eastAsia="仿宋_GB2312" w:cs="方正书宋_GBK"/>
                <w:kern w:val="0"/>
                <w:sz w:val="21"/>
                <w:szCs w:val="21"/>
                <w:lang w:val="en-US" w:eastAsia="zh-CN"/>
              </w:rPr>
              <w:t>指导各类学校做好相关教育和防范工作。</w:t>
            </w:r>
          </w:p>
          <w:p w14:paraId="3E8AE11D">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文化广电体育和旅游局：</w:t>
            </w:r>
            <w:r>
              <w:rPr>
                <w:rFonts w:hint="eastAsia" w:ascii="Times New Roman" w:hAnsi="Times New Roman" w:eastAsia="仿宋_GB2312" w:cs="方正书宋_GBK"/>
                <w:kern w:val="0"/>
                <w:sz w:val="21"/>
                <w:szCs w:val="21"/>
                <w:lang w:val="en-US" w:eastAsia="zh-CN"/>
              </w:rPr>
              <w:t>利用广播电视等媒体积极开展科普宣传和警示教育工作。</w:t>
            </w:r>
          </w:p>
          <w:p w14:paraId="5EEC2D32">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应急管理局：</w:t>
            </w:r>
            <w:r>
              <w:rPr>
                <w:rFonts w:hint="eastAsia" w:ascii="Times New Roman" w:hAnsi="Times New Roman" w:eastAsia="仿宋_GB2312" w:cs="方正书宋_GBK"/>
                <w:kern w:val="0"/>
                <w:sz w:val="21"/>
                <w:szCs w:val="21"/>
                <w:lang w:val="en-US" w:eastAsia="zh-CN"/>
              </w:rPr>
              <w:t>对有关生产经营单位的监管和统筹协调工作，做好事件发生后的应急救助工作。</w:t>
            </w:r>
          </w:p>
          <w:p w14:paraId="38B983F5">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市场监督管理局：</w:t>
            </w:r>
            <w:r>
              <w:rPr>
                <w:rFonts w:hint="eastAsia" w:ascii="Times New Roman" w:hAnsi="Times New Roman" w:eastAsia="仿宋_GB2312" w:cs="方正书宋_GBK"/>
                <w:kern w:val="0"/>
                <w:sz w:val="21"/>
                <w:szCs w:val="21"/>
                <w:lang w:val="en-US" w:eastAsia="zh-CN"/>
              </w:rPr>
              <w:t>负责有关产品的质量安全检查和执法打假工作，打击相关市场非法经营和销售假冒伪劣商品工作。</w:t>
            </w:r>
          </w:p>
          <w:p w14:paraId="21469398">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2"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b/>
                <w:bCs/>
                <w:kern w:val="0"/>
                <w:sz w:val="21"/>
                <w:szCs w:val="21"/>
                <w:lang w:val="en-US" w:eastAsia="zh-CN"/>
              </w:rPr>
              <w:t>气象局：</w:t>
            </w:r>
            <w:r>
              <w:rPr>
                <w:rFonts w:hint="eastAsia" w:ascii="Times New Roman" w:hAnsi="Times New Roman" w:eastAsia="仿宋_GB2312" w:cs="方正书宋_GBK"/>
                <w:kern w:val="0"/>
                <w:sz w:val="21"/>
                <w:szCs w:val="21"/>
                <w:lang w:val="en-US" w:eastAsia="zh-CN"/>
              </w:rPr>
              <w:t>负责对易引起非职业性一氧化碳中毒天气的预测预警工作，并通过手机短信、气象大喇叭等渠道开展防范冬春一氧化碳中毒宣传。</w:t>
            </w:r>
          </w:p>
        </w:tc>
        <w:tc>
          <w:tcPr>
            <w:tcW w:w="1634" w:type="pct"/>
            <w:tcBorders>
              <w:top w:val="single" w:color="000000" w:sz="4" w:space="0"/>
              <w:left w:val="single" w:color="000000" w:sz="4" w:space="0"/>
              <w:bottom w:val="single" w:color="000000" w:sz="4" w:space="0"/>
              <w:right w:val="single" w:color="000000" w:sz="4" w:space="0"/>
            </w:tcBorders>
            <w:vAlign w:val="center"/>
          </w:tcPr>
          <w:p w14:paraId="46828D8D">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（1）负责居民防范非职业性一氧化碳中毒的科普宣传教育；</w:t>
            </w:r>
          </w:p>
          <w:p w14:paraId="0290070B">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（2）开展隐患排查，接到事件，通知医疗机构，赶赴现场，前期救援，并上报县级部门。</w:t>
            </w:r>
          </w:p>
        </w:tc>
      </w:tr>
      <w:tr w14:paraId="396A2BB8">
        <w:tblPrEx>
          <w:tblCellMar>
            <w:top w:w="28" w:type="dxa"/>
            <w:left w:w="57" w:type="dxa"/>
            <w:bottom w:w="28" w:type="dxa"/>
            <w:right w:w="57" w:type="dxa"/>
          </w:tblCellMar>
        </w:tblPrEx>
        <w:trPr>
          <w:trHeight w:val="457"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6A6AE265">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58</w:t>
            </w:r>
          </w:p>
        </w:tc>
        <w:tc>
          <w:tcPr>
            <w:tcW w:w="255" w:type="pct"/>
            <w:tcBorders>
              <w:top w:val="single" w:color="000000" w:sz="4" w:space="0"/>
              <w:left w:val="single" w:color="000000" w:sz="4" w:space="0"/>
              <w:bottom w:val="single" w:color="000000" w:sz="4" w:space="0"/>
              <w:right w:val="single" w:color="000000" w:sz="4" w:space="0"/>
            </w:tcBorders>
            <w:vAlign w:val="center"/>
          </w:tcPr>
          <w:p w14:paraId="6B59EA8C">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交通运输</w:t>
            </w:r>
          </w:p>
        </w:tc>
        <w:tc>
          <w:tcPr>
            <w:tcW w:w="379" w:type="pct"/>
            <w:tcBorders>
              <w:top w:val="single" w:color="000000" w:sz="4" w:space="0"/>
              <w:left w:val="single" w:color="000000" w:sz="4" w:space="0"/>
              <w:bottom w:val="single" w:color="000000" w:sz="4" w:space="0"/>
              <w:right w:val="single" w:color="000000" w:sz="4" w:space="0"/>
            </w:tcBorders>
            <w:vAlign w:val="center"/>
          </w:tcPr>
          <w:p w14:paraId="522816E3">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开展道路交通安全管理</w:t>
            </w:r>
          </w:p>
        </w:tc>
        <w:tc>
          <w:tcPr>
            <w:tcW w:w="390" w:type="pct"/>
            <w:tcBorders>
              <w:top w:val="single" w:color="000000" w:sz="4" w:space="0"/>
              <w:left w:val="single" w:color="000000" w:sz="4" w:space="0"/>
              <w:bottom w:val="single" w:color="000000" w:sz="4" w:space="0"/>
              <w:right w:val="single" w:color="000000" w:sz="4" w:space="0"/>
            </w:tcBorders>
            <w:vAlign w:val="center"/>
          </w:tcPr>
          <w:p w14:paraId="5D40F850">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公安局、交通运输局、农业机械化服务中心</w:t>
            </w:r>
          </w:p>
        </w:tc>
        <w:tc>
          <w:tcPr>
            <w:tcW w:w="2129" w:type="pct"/>
            <w:tcBorders>
              <w:top w:val="single" w:color="000000" w:sz="4" w:space="0"/>
              <w:left w:val="single" w:color="000000" w:sz="4" w:space="0"/>
              <w:bottom w:val="single" w:color="000000" w:sz="4" w:space="0"/>
              <w:right w:val="single" w:color="000000" w:sz="4" w:space="0"/>
            </w:tcBorders>
            <w:vAlign w:val="center"/>
          </w:tcPr>
          <w:p w14:paraId="2698410E">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公安局：</w:t>
            </w:r>
            <w:r>
              <w:rPr>
                <w:rFonts w:hint="eastAsia" w:ascii="Times New Roman" w:hAnsi="Times New Roman" w:eastAsia="仿宋_GB2312" w:cs="方正书宋_GBK"/>
                <w:kern w:val="0"/>
                <w:sz w:val="21"/>
                <w:szCs w:val="21"/>
                <w:lang w:val="en-US" w:eastAsia="zh-CN"/>
              </w:rPr>
              <w:t>（1）负责路面执法管理，优化执法措施；（2）开展道路交通安全宣传教育，对道路交通安全违法行为进行劝导、处罚；（3）纠正和处罚交通违法行为。</w:t>
            </w:r>
          </w:p>
          <w:p w14:paraId="6C4ADC1F">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交通运输局：</w:t>
            </w:r>
            <w:r>
              <w:rPr>
                <w:rFonts w:hint="eastAsia" w:ascii="Times New Roman" w:hAnsi="Times New Roman" w:eastAsia="仿宋_GB2312" w:cs="方正书宋_GBK"/>
                <w:kern w:val="0"/>
                <w:sz w:val="21"/>
                <w:szCs w:val="21"/>
                <w:lang w:val="en-US" w:eastAsia="zh-CN"/>
              </w:rPr>
              <w:t>（1）组织开展道路交通相关基础数据摸排；（2）开展安全隐患消除和保障道路安全的相关工作。</w:t>
            </w:r>
          </w:p>
          <w:p w14:paraId="2F51C4C8">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2"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b/>
                <w:bCs/>
                <w:kern w:val="0"/>
                <w:sz w:val="21"/>
                <w:szCs w:val="21"/>
                <w:lang w:val="en-US" w:eastAsia="zh-CN"/>
              </w:rPr>
              <w:t>农业机械化服务中心：</w:t>
            </w:r>
            <w:r>
              <w:rPr>
                <w:rFonts w:hint="eastAsia" w:ascii="Times New Roman" w:hAnsi="Times New Roman" w:eastAsia="仿宋_GB2312" w:cs="方正书宋_GBK"/>
                <w:kern w:val="0"/>
                <w:sz w:val="21"/>
                <w:szCs w:val="21"/>
                <w:lang w:val="en-US" w:eastAsia="zh-CN"/>
              </w:rPr>
              <w:t>（1）按照有关安全技术标准或检验技术规范，按规定期限对农业机械进行安全技术检验；（2）农业机械事故现场及善后处理，农业机械事故责任认定和调解处理。</w:t>
            </w:r>
          </w:p>
        </w:tc>
        <w:tc>
          <w:tcPr>
            <w:tcW w:w="1634" w:type="pct"/>
            <w:tcBorders>
              <w:top w:val="single" w:color="000000" w:sz="4" w:space="0"/>
              <w:left w:val="single" w:color="000000" w:sz="4" w:space="0"/>
              <w:bottom w:val="single" w:color="000000" w:sz="4" w:space="0"/>
              <w:right w:val="single" w:color="000000" w:sz="4" w:space="0"/>
            </w:tcBorders>
            <w:vAlign w:val="center"/>
          </w:tcPr>
          <w:p w14:paraId="5FB8EFDC">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（1）开展道路交通安全宣传教育；</w:t>
            </w:r>
          </w:p>
          <w:p w14:paraId="47F3E69A">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（2）配合开展道路交通相关基础数据收集整理；</w:t>
            </w:r>
          </w:p>
          <w:p w14:paraId="57A4C54D">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（3）劝导道路交通安全违法行为，排查上报各类道路交通安全隐患；</w:t>
            </w:r>
          </w:p>
          <w:p w14:paraId="76966B90">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（4）协助开展安全隐患消除和保障道路安全的相关工作；</w:t>
            </w:r>
          </w:p>
          <w:p w14:paraId="3CF312A9">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（5）发生致1人以上（含）死亡或三人以上受伤（含）道路交通事故的，乡主要负责人或分管领导到现场协调处置。</w:t>
            </w:r>
          </w:p>
        </w:tc>
      </w:tr>
      <w:tr w14:paraId="203B49DD">
        <w:tblPrEx>
          <w:tblCellMar>
            <w:top w:w="28" w:type="dxa"/>
            <w:left w:w="57" w:type="dxa"/>
            <w:bottom w:w="28" w:type="dxa"/>
            <w:right w:w="57" w:type="dxa"/>
          </w:tblCellMar>
        </w:tblPrEx>
        <w:trPr>
          <w:trHeight w:val="457"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26929CE6">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59</w:t>
            </w:r>
          </w:p>
        </w:tc>
        <w:tc>
          <w:tcPr>
            <w:tcW w:w="255" w:type="pct"/>
            <w:tcBorders>
              <w:top w:val="single" w:color="000000" w:sz="4" w:space="0"/>
              <w:left w:val="single" w:color="000000" w:sz="4" w:space="0"/>
              <w:bottom w:val="single" w:color="000000" w:sz="4" w:space="0"/>
              <w:right w:val="single" w:color="000000" w:sz="4" w:space="0"/>
            </w:tcBorders>
            <w:vAlign w:val="center"/>
          </w:tcPr>
          <w:p w14:paraId="7CC9907E">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文化和旅游</w:t>
            </w:r>
          </w:p>
        </w:tc>
        <w:tc>
          <w:tcPr>
            <w:tcW w:w="379" w:type="pct"/>
            <w:tcBorders>
              <w:top w:val="single" w:color="000000" w:sz="4" w:space="0"/>
              <w:left w:val="single" w:color="000000" w:sz="4" w:space="0"/>
              <w:bottom w:val="single" w:color="000000" w:sz="4" w:space="0"/>
              <w:right w:val="single" w:color="000000" w:sz="4" w:space="0"/>
            </w:tcBorders>
            <w:vAlign w:val="center"/>
          </w:tcPr>
          <w:p w14:paraId="33F79DD8">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做好对娱乐场所经营活动的监管</w:t>
            </w:r>
          </w:p>
        </w:tc>
        <w:tc>
          <w:tcPr>
            <w:tcW w:w="390" w:type="pct"/>
            <w:tcBorders>
              <w:top w:val="single" w:color="000000" w:sz="4" w:space="0"/>
              <w:left w:val="single" w:color="000000" w:sz="4" w:space="0"/>
              <w:bottom w:val="single" w:color="000000" w:sz="4" w:space="0"/>
              <w:right w:val="single" w:color="000000" w:sz="4" w:space="0"/>
            </w:tcBorders>
            <w:vAlign w:val="center"/>
          </w:tcPr>
          <w:p w14:paraId="611E25BA">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文化广电体育和旅游局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1F5E2CB4">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（1）负责互联网上网服务营业场所经营单位设立审批；</w:t>
            </w:r>
          </w:p>
          <w:p w14:paraId="057841BA">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（2）开展网吧经营场所巡查，对未经许可擅自从事互联网上网服务营业场所活动的查处；</w:t>
            </w:r>
          </w:p>
          <w:p w14:paraId="356F523C">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（3）负责营业性演出、娱乐场所设立的申请、审批；</w:t>
            </w:r>
          </w:p>
          <w:p w14:paraId="33FE4E00">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（4）对营业性演出监督管理；</w:t>
            </w:r>
          </w:p>
          <w:p w14:paraId="466C4556">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（5）对擅自从事娱乐场所经营活动的查处。</w:t>
            </w:r>
          </w:p>
        </w:tc>
        <w:tc>
          <w:tcPr>
            <w:tcW w:w="1634" w:type="pct"/>
            <w:tcBorders>
              <w:top w:val="single" w:color="000000" w:sz="4" w:space="0"/>
              <w:left w:val="single" w:color="000000" w:sz="4" w:space="0"/>
              <w:bottom w:val="single" w:color="000000" w:sz="4" w:space="0"/>
              <w:right w:val="single" w:color="000000" w:sz="4" w:space="0"/>
            </w:tcBorders>
            <w:vAlign w:val="center"/>
          </w:tcPr>
          <w:p w14:paraId="58A48AD7">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（1）开展网吧经营场所巡查；</w:t>
            </w:r>
          </w:p>
          <w:p w14:paraId="3094601F">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（2）发现未经许可擅自从事互联网上网服务的营业场所及时报告；</w:t>
            </w:r>
          </w:p>
          <w:p w14:paraId="488D617D">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（3）发现未经许可擅自从事娱乐经营活动行为的及时报告；</w:t>
            </w:r>
          </w:p>
          <w:p w14:paraId="494F6AA7">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（4）发现擅自从事营业性演出行为及时报告。</w:t>
            </w:r>
          </w:p>
        </w:tc>
      </w:tr>
      <w:tr w14:paraId="2435613C">
        <w:tblPrEx>
          <w:tblCellMar>
            <w:top w:w="28" w:type="dxa"/>
            <w:left w:w="57" w:type="dxa"/>
            <w:bottom w:w="28" w:type="dxa"/>
            <w:right w:w="57" w:type="dxa"/>
          </w:tblCellMar>
        </w:tblPrEx>
        <w:trPr>
          <w:trHeight w:val="2080"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09BCF2D6">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60</w:t>
            </w:r>
          </w:p>
        </w:tc>
        <w:tc>
          <w:tcPr>
            <w:tcW w:w="255" w:type="pct"/>
            <w:tcBorders>
              <w:top w:val="single" w:color="000000" w:sz="4" w:space="0"/>
              <w:left w:val="single" w:color="000000" w:sz="4" w:space="0"/>
              <w:bottom w:val="single" w:color="000000" w:sz="4" w:space="0"/>
              <w:right w:val="single" w:color="000000" w:sz="4" w:space="0"/>
            </w:tcBorders>
            <w:vAlign w:val="center"/>
          </w:tcPr>
          <w:p w14:paraId="731B6C4B">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文化和旅游</w:t>
            </w:r>
          </w:p>
        </w:tc>
        <w:tc>
          <w:tcPr>
            <w:tcW w:w="379" w:type="pct"/>
            <w:tcBorders>
              <w:top w:val="single" w:color="000000" w:sz="4" w:space="0"/>
              <w:left w:val="single" w:color="000000" w:sz="4" w:space="0"/>
              <w:bottom w:val="single" w:color="000000" w:sz="4" w:space="0"/>
              <w:right w:val="single" w:color="000000" w:sz="4" w:space="0"/>
            </w:tcBorders>
            <w:vAlign w:val="center"/>
          </w:tcPr>
          <w:p w14:paraId="177242CA">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做好旅游业发展和监督管理</w:t>
            </w:r>
          </w:p>
        </w:tc>
        <w:tc>
          <w:tcPr>
            <w:tcW w:w="390" w:type="pct"/>
            <w:tcBorders>
              <w:top w:val="single" w:color="000000" w:sz="4" w:space="0"/>
              <w:left w:val="single" w:color="000000" w:sz="4" w:space="0"/>
              <w:bottom w:val="single" w:color="000000" w:sz="4" w:space="0"/>
              <w:right w:val="single" w:color="000000" w:sz="4" w:space="0"/>
            </w:tcBorders>
            <w:vAlign w:val="center"/>
          </w:tcPr>
          <w:p w14:paraId="3B2A3BC3">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文化广电体育和旅游局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3BDA836E">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（1）对本行政区域的旅游业发展和监督管理进行统筹协调；</w:t>
            </w:r>
          </w:p>
          <w:p w14:paraId="228AAB11">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（2）对酒店、旅行社经营与服务行为监督管理；</w:t>
            </w:r>
          </w:p>
          <w:p w14:paraId="6C9382B7">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（3）组织有关部门开展本行政区域内的旅游资源普查、评估，建立旅游资源数据库，实行动态管理，协调旅游资源开发和保护工作。</w:t>
            </w:r>
          </w:p>
        </w:tc>
        <w:tc>
          <w:tcPr>
            <w:tcW w:w="1634" w:type="pct"/>
            <w:tcBorders>
              <w:top w:val="single" w:color="000000" w:sz="4" w:space="0"/>
              <w:left w:val="single" w:color="000000" w:sz="4" w:space="0"/>
              <w:bottom w:val="single" w:color="000000" w:sz="4" w:space="0"/>
              <w:right w:val="single" w:color="000000" w:sz="4" w:space="0"/>
            </w:tcBorders>
            <w:vAlign w:val="center"/>
          </w:tcPr>
          <w:p w14:paraId="0EF53E84">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（1）开展辖区内文化旅游市场政策宣传；</w:t>
            </w:r>
          </w:p>
          <w:p w14:paraId="1B60A7A0">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（2）协助开展旅游资源摸底、开发、保护工作；</w:t>
            </w:r>
          </w:p>
          <w:p w14:paraId="4753D725">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（3）开展辖区内旅行社、酒店日常巡查，发现问题督促整改，并及时报告上级部门。</w:t>
            </w:r>
          </w:p>
        </w:tc>
      </w:tr>
      <w:tr w14:paraId="0878D567">
        <w:tblPrEx>
          <w:tblCellMar>
            <w:top w:w="28" w:type="dxa"/>
            <w:left w:w="57" w:type="dxa"/>
            <w:bottom w:w="28" w:type="dxa"/>
            <w:right w:w="57" w:type="dxa"/>
          </w:tblCellMar>
        </w:tblPrEx>
        <w:trPr>
          <w:trHeight w:val="3916"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6B1C2355">
            <w:pPr>
              <w:keepNext w:val="0"/>
              <w:keepLines w:val="0"/>
              <w:pageBreakBefore w:val="0"/>
              <w:widowControl/>
              <w:suppressLineNumbers w:val="0"/>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61</w:t>
            </w:r>
          </w:p>
        </w:tc>
        <w:tc>
          <w:tcPr>
            <w:tcW w:w="255" w:type="pct"/>
            <w:tcBorders>
              <w:top w:val="single" w:color="000000" w:sz="4" w:space="0"/>
              <w:left w:val="single" w:color="000000" w:sz="4" w:space="0"/>
              <w:bottom w:val="single" w:color="000000" w:sz="4" w:space="0"/>
              <w:right w:val="single" w:color="000000" w:sz="4" w:space="0"/>
            </w:tcBorders>
            <w:vAlign w:val="center"/>
          </w:tcPr>
          <w:p w14:paraId="3FE769BE">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文化和旅游</w:t>
            </w:r>
          </w:p>
        </w:tc>
        <w:tc>
          <w:tcPr>
            <w:tcW w:w="379" w:type="pct"/>
            <w:tcBorders>
              <w:top w:val="single" w:color="000000" w:sz="4" w:space="0"/>
              <w:left w:val="single" w:color="000000" w:sz="4" w:space="0"/>
              <w:bottom w:val="single" w:color="000000" w:sz="4" w:space="0"/>
              <w:right w:val="single" w:color="000000" w:sz="4" w:space="0"/>
            </w:tcBorders>
            <w:vAlign w:val="center"/>
          </w:tcPr>
          <w:p w14:paraId="1FB67A92">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开展文旅综合执法工作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0EED2E6D">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文化广电体育和旅游局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7118B363">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（1）开展文旅法律法规的宣传；</w:t>
            </w:r>
          </w:p>
          <w:p w14:paraId="58A9F867">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（2）负责涉文化旅游场所安全生产检查；</w:t>
            </w:r>
          </w:p>
          <w:p w14:paraId="1134A105">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（3）开展旅行社、导游（景区讲解员）日常监管，打击文旅市场中的违法行为；</w:t>
            </w:r>
          </w:p>
          <w:p w14:paraId="75DCCEB0">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（4）负责景区日常监管与服务，加强信息报送与业务衔接；</w:t>
            </w:r>
          </w:p>
          <w:p w14:paraId="19C2C96E">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（5）指导涉文旅场所治理脏、乱、差现象，进一步美化卫生环境；</w:t>
            </w:r>
          </w:p>
          <w:p w14:paraId="385DEF0B">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（6）开展旅游景区、乡村旅游区（农家乐）、民宿客栈等文化旅游场所消防安全检查；</w:t>
            </w:r>
          </w:p>
          <w:p w14:paraId="0B22C555">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（7）开展旅游咨询、投诉、举报、纠纷的受理和处置。</w:t>
            </w:r>
          </w:p>
        </w:tc>
        <w:tc>
          <w:tcPr>
            <w:tcW w:w="1634" w:type="pct"/>
            <w:tcBorders>
              <w:top w:val="single" w:color="000000" w:sz="4" w:space="0"/>
              <w:left w:val="single" w:color="000000" w:sz="4" w:space="0"/>
              <w:bottom w:val="single" w:color="000000" w:sz="4" w:space="0"/>
              <w:right w:val="single" w:color="000000" w:sz="4" w:space="0"/>
            </w:tcBorders>
            <w:vAlign w:val="center"/>
          </w:tcPr>
          <w:p w14:paraId="15D08F91">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（1）开展文旅法律法规的普及宣传工作；</w:t>
            </w:r>
          </w:p>
          <w:p w14:paraId="15060670">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（2）参与涉文化旅游场所安全生产检查；</w:t>
            </w:r>
          </w:p>
          <w:p w14:paraId="77BA3B95">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（3）参与辖区内旅游秩序整治、管理；</w:t>
            </w:r>
          </w:p>
          <w:p w14:paraId="7F0D7B5B">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（4）配合开展旅行社、导游（景区讲解员）日常管理；</w:t>
            </w:r>
          </w:p>
          <w:p w14:paraId="7734F3CF">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（5）开展辖区内景区综合环境整治；</w:t>
            </w:r>
          </w:p>
          <w:p w14:paraId="4F18A49B">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（6）协助做好辖区内旅游咨询、投诉、举报、纠纷的受理和处置。</w:t>
            </w:r>
          </w:p>
        </w:tc>
      </w:tr>
      <w:tr w14:paraId="77FCE346">
        <w:tblPrEx>
          <w:tblCellMar>
            <w:top w:w="28" w:type="dxa"/>
            <w:left w:w="57" w:type="dxa"/>
            <w:bottom w:w="28" w:type="dxa"/>
            <w:right w:w="57" w:type="dxa"/>
          </w:tblCellMar>
        </w:tblPrEx>
        <w:trPr>
          <w:trHeight w:val="2576"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5F741897">
            <w:pPr>
              <w:keepNext w:val="0"/>
              <w:keepLines w:val="0"/>
              <w:pageBreakBefore w:val="0"/>
              <w:widowControl/>
              <w:suppressLineNumbers w:val="0"/>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62</w:t>
            </w:r>
          </w:p>
        </w:tc>
        <w:tc>
          <w:tcPr>
            <w:tcW w:w="255" w:type="pct"/>
            <w:tcBorders>
              <w:top w:val="single" w:color="000000" w:sz="4" w:space="0"/>
              <w:left w:val="single" w:color="000000" w:sz="4" w:space="0"/>
              <w:bottom w:val="single" w:color="000000" w:sz="4" w:space="0"/>
              <w:right w:val="single" w:color="000000" w:sz="4" w:space="0"/>
            </w:tcBorders>
            <w:vAlign w:val="center"/>
          </w:tcPr>
          <w:p w14:paraId="0F5B23D5">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文化和旅游</w:t>
            </w:r>
          </w:p>
        </w:tc>
        <w:tc>
          <w:tcPr>
            <w:tcW w:w="379" w:type="pct"/>
            <w:tcBorders>
              <w:top w:val="single" w:color="000000" w:sz="4" w:space="0"/>
              <w:left w:val="single" w:color="000000" w:sz="4" w:space="0"/>
              <w:bottom w:val="single" w:color="000000" w:sz="4" w:space="0"/>
              <w:right w:val="single" w:color="000000" w:sz="4" w:space="0"/>
            </w:tcBorders>
            <w:vAlign w:val="center"/>
          </w:tcPr>
          <w:p w14:paraId="3A762D91">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开展文物保护监督管理工作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303A42D7">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文化广电体育和旅游局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1D9AD6AA">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（1）开展文物保护的宣传教育；</w:t>
            </w:r>
          </w:p>
          <w:p w14:paraId="2E7D62EA">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（2）统筹指导文物的抢救、考古调查、勘探发掘文物修复、征集、鉴定、登编、收藏和保管、安全等工作；</w:t>
            </w:r>
          </w:p>
          <w:p w14:paraId="7226C119">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（3）统筹指导推进文物普查工作，协调解决普查中的重大问题；</w:t>
            </w:r>
          </w:p>
          <w:p w14:paraId="02FF8043">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（4）履行文物行政执法督察职责，依法查处本行政区域内的文物违法行为。</w:t>
            </w:r>
          </w:p>
        </w:tc>
        <w:tc>
          <w:tcPr>
            <w:tcW w:w="1634" w:type="pct"/>
            <w:tcBorders>
              <w:top w:val="single" w:color="000000" w:sz="4" w:space="0"/>
              <w:left w:val="single" w:color="000000" w:sz="4" w:space="0"/>
              <w:bottom w:val="single" w:color="000000" w:sz="4" w:space="0"/>
              <w:right w:val="single" w:color="000000" w:sz="4" w:space="0"/>
            </w:tcBorders>
            <w:vAlign w:val="center"/>
          </w:tcPr>
          <w:p w14:paraId="3664EFBD">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（1）协助做好文物保护法律法规宣传；</w:t>
            </w:r>
          </w:p>
          <w:p w14:paraId="05F973EE">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（2）开展文物保护单位周边环境治理；</w:t>
            </w:r>
          </w:p>
          <w:p w14:paraId="72C2FD4B">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（3）参与文物普查工作。</w:t>
            </w:r>
          </w:p>
        </w:tc>
      </w:tr>
      <w:tr w14:paraId="3322FED2">
        <w:tblPrEx>
          <w:tblCellMar>
            <w:top w:w="28" w:type="dxa"/>
            <w:left w:w="57" w:type="dxa"/>
            <w:bottom w:w="28" w:type="dxa"/>
            <w:right w:w="57" w:type="dxa"/>
          </w:tblCellMar>
        </w:tblPrEx>
        <w:trPr>
          <w:trHeight w:val="2460"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2ACBD82C">
            <w:pPr>
              <w:keepNext w:val="0"/>
              <w:keepLines w:val="0"/>
              <w:pageBreakBefore w:val="0"/>
              <w:widowControl/>
              <w:suppressLineNumbers w:val="0"/>
              <w:kinsoku/>
              <w:wordWrap/>
              <w:overflowPunct/>
              <w:topLinePunct w:val="0"/>
              <w:autoSpaceDE/>
              <w:autoSpaceDN/>
              <w:bidi w:val="0"/>
              <w:spacing w:line="280" w:lineRule="exact"/>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63</w:t>
            </w:r>
          </w:p>
        </w:tc>
        <w:tc>
          <w:tcPr>
            <w:tcW w:w="255" w:type="pct"/>
            <w:tcBorders>
              <w:top w:val="single" w:color="000000" w:sz="4" w:space="0"/>
              <w:left w:val="single" w:color="000000" w:sz="4" w:space="0"/>
              <w:bottom w:val="single" w:color="000000" w:sz="4" w:space="0"/>
              <w:right w:val="single" w:color="000000" w:sz="4" w:space="0"/>
            </w:tcBorders>
            <w:vAlign w:val="center"/>
          </w:tcPr>
          <w:p w14:paraId="6429F032">
            <w:pPr>
              <w:keepNext w:val="0"/>
              <w:keepLines w:val="0"/>
              <w:pageBreakBefore w:val="0"/>
              <w:kinsoku/>
              <w:wordWrap/>
              <w:overflowPunct/>
              <w:topLinePunct w:val="0"/>
              <w:autoSpaceDE/>
              <w:autoSpaceDN/>
              <w:bidi w:val="0"/>
              <w:adjustRightInd w:val="0"/>
              <w:snapToGrid w:val="0"/>
              <w:spacing w:line="28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文化和旅游</w:t>
            </w:r>
          </w:p>
        </w:tc>
        <w:tc>
          <w:tcPr>
            <w:tcW w:w="379" w:type="pct"/>
            <w:tcBorders>
              <w:top w:val="single" w:color="000000" w:sz="4" w:space="0"/>
              <w:left w:val="single" w:color="000000" w:sz="4" w:space="0"/>
              <w:bottom w:val="single" w:color="000000" w:sz="4" w:space="0"/>
              <w:right w:val="single" w:color="000000" w:sz="4" w:space="0"/>
            </w:tcBorders>
            <w:vAlign w:val="center"/>
          </w:tcPr>
          <w:p w14:paraId="22482DBA">
            <w:pPr>
              <w:keepNext w:val="0"/>
              <w:keepLines w:val="0"/>
              <w:pageBreakBefore w:val="0"/>
              <w:kinsoku/>
              <w:wordWrap/>
              <w:overflowPunct/>
              <w:topLinePunct w:val="0"/>
              <w:autoSpaceDE/>
              <w:autoSpaceDN/>
              <w:bidi w:val="0"/>
              <w:adjustRightInd w:val="0"/>
              <w:snapToGrid w:val="0"/>
              <w:spacing w:line="28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非物质文化遗产保护传承</w:t>
            </w:r>
          </w:p>
        </w:tc>
        <w:tc>
          <w:tcPr>
            <w:tcW w:w="390" w:type="pct"/>
            <w:tcBorders>
              <w:top w:val="single" w:color="000000" w:sz="4" w:space="0"/>
              <w:left w:val="single" w:color="000000" w:sz="4" w:space="0"/>
              <w:bottom w:val="single" w:color="000000" w:sz="4" w:space="0"/>
              <w:right w:val="single" w:color="000000" w:sz="4" w:space="0"/>
            </w:tcBorders>
            <w:vAlign w:val="center"/>
          </w:tcPr>
          <w:p w14:paraId="3F6E3AC4">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文化广电体育和旅游局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182D21BF">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p>
          <w:p w14:paraId="12EAF9F3">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（1）开展非物质文化遗产的保护、传承和管理工作；</w:t>
            </w:r>
          </w:p>
          <w:p w14:paraId="294F410E">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（2）组织开展非物质文化遗产普查工作，对非物质文化遗产进行真实、系统和全面地记录，建立档案；</w:t>
            </w:r>
          </w:p>
          <w:p w14:paraId="168E1876">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（3）负责落实非物质文化遗产代表作名录和传承人的申报工作。</w:t>
            </w:r>
          </w:p>
        </w:tc>
        <w:tc>
          <w:tcPr>
            <w:tcW w:w="1634" w:type="pct"/>
            <w:tcBorders>
              <w:top w:val="single" w:color="000000" w:sz="4" w:space="0"/>
              <w:left w:val="single" w:color="000000" w:sz="4" w:space="0"/>
              <w:bottom w:val="single" w:color="000000" w:sz="4" w:space="0"/>
              <w:right w:val="single" w:color="000000" w:sz="4" w:space="0"/>
            </w:tcBorders>
            <w:vAlign w:val="center"/>
          </w:tcPr>
          <w:p w14:paraId="7E34FE5B">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（1）开展非物质文化遗产法律法规政策宣传；</w:t>
            </w:r>
          </w:p>
          <w:p w14:paraId="540B3064">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（2）做好每年全国文化和自然遗产日的非遗宣传活动；</w:t>
            </w:r>
          </w:p>
          <w:p w14:paraId="626D67D9">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（3）协助非物质文化遗产调查、申报和保护工作。</w:t>
            </w:r>
          </w:p>
        </w:tc>
      </w:tr>
      <w:tr w14:paraId="5774A5D1">
        <w:tblPrEx>
          <w:tblCellMar>
            <w:top w:w="28" w:type="dxa"/>
            <w:left w:w="57" w:type="dxa"/>
            <w:bottom w:w="28" w:type="dxa"/>
            <w:right w:w="57" w:type="dxa"/>
          </w:tblCellMar>
        </w:tblPrEx>
        <w:trPr>
          <w:trHeight w:val="1536"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1426D4A1">
            <w:pPr>
              <w:keepNext w:val="0"/>
              <w:keepLines w:val="0"/>
              <w:pageBreakBefore w:val="0"/>
              <w:widowControl/>
              <w:suppressLineNumbers w:val="0"/>
              <w:kinsoku/>
              <w:wordWrap/>
              <w:overflowPunct/>
              <w:topLinePunct w:val="0"/>
              <w:autoSpaceDE/>
              <w:autoSpaceDN/>
              <w:bidi w:val="0"/>
              <w:spacing w:line="280" w:lineRule="exact"/>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64</w:t>
            </w:r>
          </w:p>
        </w:tc>
        <w:tc>
          <w:tcPr>
            <w:tcW w:w="255" w:type="pct"/>
            <w:tcBorders>
              <w:top w:val="single" w:color="000000" w:sz="4" w:space="0"/>
              <w:left w:val="single" w:color="000000" w:sz="4" w:space="0"/>
              <w:bottom w:val="single" w:color="000000" w:sz="4" w:space="0"/>
              <w:right w:val="single" w:color="000000" w:sz="4" w:space="0"/>
            </w:tcBorders>
            <w:vAlign w:val="center"/>
          </w:tcPr>
          <w:p w14:paraId="03CE45B1">
            <w:pPr>
              <w:keepNext w:val="0"/>
              <w:keepLines w:val="0"/>
              <w:pageBreakBefore w:val="0"/>
              <w:kinsoku/>
              <w:wordWrap/>
              <w:overflowPunct/>
              <w:topLinePunct w:val="0"/>
              <w:autoSpaceDE/>
              <w:autoSpaceDN/>
              <w:bidi w:val="0"/>
              <w:adjustRightInd w:val="0"/>
              <w:snapToGrid w:val="0"/>
              <w:spacing w:line="28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文化和旅游</w:t>
            </w:r>
          </w:p>
        </w:tc>
        <w:tc>
          <w:tcPr>
            <w:tcW w:w="379" w:type="pct"/>
            <w:tcBorders>
              <w:top w:val="single" w:color="000000" w:sz="4" w:space="0"/>
              <w:left w:val="single" w:color="000000" w:sz="4" w:space="0"/>
              <w:bottom w:val="single" w:color="000000" w:sz="4" w:space="0"/>
              <w:right w:val="single" w:color="000000" w:sz="4" w:space="0"/>
            </w:tcBorders>
            <w:vAlign w:val="center"/>
          </w:tcPr>
          <w:p w14:paraId="703EFEED">
            <w:pPr>
              <w:keepNext w:val="0"/>
              <w:keepLines w:val="0"/>
              <w:pageBreakBefore w:val="0"/>
              <w:kinsoku/>
              <w:wordWrap/>
              <w:overflowPunct/>
              <w:topLinePunct w:val="0"/>
              <w:autoSpaceDE/>
              <w:autoSpaceDN/>
              <w:bidi w:val="0"/>
              <w:adjustRightInd w:val="0"/>
              <w:snapToGrid w:val="0"/>
              <w:spacing w:line="28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负责应急广播终端设施管理工作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09F7CC9F">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文化广电体育和旅游局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7FDA2475">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（1）负责全县应急广播建设、运行和管理；</w:t>
            </w:r>
          </w:p>
          <w:p w14:paraId="5DDB4D89">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（2）负责应急广播日常播发内容的制作和安全审核。</w:t>
            </w:r>
          </w:p>
        </w:tc>
        <w:tc>
          <w:tcPr>
            <w:tcW w:w="1634" w:type="pct"/>
            <w:tcBorders>
              <w:top w:val="single" w:color="000000" w:sz="4" w:space="0"/>
              <w:left w:val="single" w:color="000000" w:sz="4" w:space="0"/>
              <w:bottom w:val="single" w:color="000000" w:sz="4" w:space="0"/>
              <w:right w:val="single" w:color="000000" w:sz="4" w:space="0"/>
            </w:tcBorders>
            <w:vAlign w:val="center"/>
          </w:tcPr>
          <w:p w14:paraId="511C1507">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配合上级部门开展广播体系建设、使用、维护、管理工作。</w:t>
            </w:r>
          </w:p>
        </w:tc>
      </w:tr>
      <w:tr w14:paraId="726795F8">
        <w:tblPrEx>
          <w:tblCellMar>
            <w:top w:w="28" w:type="dxa"/>
            <w:left w:w="57" w:type="dxa"/>
            <w:bottom w:w="28" w:type="dxa"/>
            <w:right w:w="57" w:type="dxa"/>
          </w:tblCellMar>
        </w:tblPrEx>
        <w:trPr>
          <w:trHeight w:val="2430"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36423C7E">
            <w:pPr>
              <w:keepNext w:val="0"/>
              <w:keepLines w:val="0"/>
              <w:pageBreakBefore w:val="0"/>
              <w:widowControl/>
              <w:suppressLineNumbers w:val="0"/>
              <w:kinsoku/>
              <w:wordWrap/>
              <w:overflowPunct/>
              <w:topLinePunct w:val="0"/>
              <w:autoSpaceDE/>
              <w:autoSpaceDN/>
              <w:bidi w:val="0"/>
              <w:spacing w:line="280" w:lineRule="exact"/>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eastAsia="仿宋_GB2312" w:cs="方正书宋_GBK"/>
                <w:sz w:val="21"/>
                <w:szCs w:val="21"/>
                <w:lang w:val="en-US" w:eastAsia="zh-CN"/>
              </w:rPr>
              <w:t>65</w:t>
            </w:r>
          </w:p>
        </w:tc>
        <w:tc>
          <w:tcPr>
            <w:tcW w:w="255" w:type="pct"/>
            <w:tcBorders>
              <w:top w:val="single" w:color="000000" w:sz="4" w:space="0"/>
              <w:left w:val="single" w:color="000000" w:sz="4" w:space="0"/>
              <w:bottom w:val="single" w:color="000000" w:sz="4" w:space="0"/>
              <w:right w:val="single" w:color="000000" w:sz="4" w:space="0"/>
            </w:tcBorders>
            <w:vAlign w:val="center"/>
          </w:tcPr>
          <w:p w14:paraId="19F39608">
            <w:pPr>
              <w:keepNext w:val="0"/>
              <w:keepLines w:val="0"/>
              <w:pageBreakBefore w:val="0"/>
              <w:kinsoku/>
              <w:wordWrap/>
              <w:overflowPunct/>
              <w:topLinePunct w:val="0"/>
              <w:autoSpaceDE/>
              <w:autoSpaceDN/>
              <w:bidi w:val="0"/>
              <w:adjustRightInd w:val="0"/>
              <w:snapToGrid w:val="0"/>
              <w:spacing w:line="28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文化和旅游</w:t>
            </w:r>
          </w:p>
        </w:tc>
        <w:tc>
          <w:tcPr>
            <w:tcW w:w="379" w:type="pct"/>
            <w:tcBorders>
              <w:top w:val="single" w:color="000000" w:sz="4" w:space="0"/>
              <w:left w:val="single" w:color="000000" w:sz="4" w:space="0"/>
              <w:bottom w:val="single" w:color="000000" w:sz="4" w:space="0"/>
              <w:right w:val="single" w:color="000000" w:sz="4" w:space="0"/>
            </w:tcBorders>
            <w:vAlign w:val="center"/>
          </w:tcPr>
          <w:p w14:paraId="27D6D77B">
            <w:pPr>
              <w:keepNext w:val="0"/>
              <w:keepLines w:val="0"/>
              <w:pageBreakBefore w:val="0"/>
              <w:kinsoku/>
              <w:wordWrap/>
              <w:overflowPunct/>
              <w:topLinePunct w:val="0"/>
              <w:autoSpaceDE/>
              <w:autoSpaceDN/>
              <w:bidi w:val="0"/>
              <w:adjustRightInd w:val="0"/>
              <w:snapToGrid w:val="0"/>
              <w:spacing w:line="28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开展南山云中草原文化保护</w:t>
            </w:r>
          </w:p>
        </w:tc>
        <w:tc>
          <w:tcPr>
            <w:tcW w:w="390" w:type="pct"/>
            <w:tcBorders>
              <w:top w:val="single" w:color="000000" w:sz="4" w:space="0"/>
              <w:left w:val="single" w:color="000000" w:sz="4" w:space="0"/>
              <w:bottom w:val="single" w:color="000000" w:sz="4" w:space="0"/>
              <w:right w:val="single" w:color="000000" w:sz="4" w:space="0"/>
            </w:tcBorders>
            <w:vAlign w:val="center"/>
          </w:tcPr>
          <w:p w14:paraId="629709B4">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党委宣传部、红色文化传承中心、文化广电体育和旅游局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6D15CB45">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（1）做好南山云中草原区域内的文化保护和管理工作；</w:t>
            </w:r>
          </w:p>
          <w:p w14:paraId="2B08C013">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（2）做好南山云中草原区域内的生态环境保护；</w:t>
            </w:r>
          </w:p>
          <w:p w14:paraId="31EF35DE">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（3）做好南山云中草原招商引资和开发。</w:t>
            </w:r>
          </w:p>
        </w:tc>
        <w:tc>
          <w:tcPr>
            <w:tcW w:w="1634" w:type="pct"/>
            <w:tcBorders>
              <w:top w:val="single" w:color="000000" w:sz="4" w:space="0"/>
              <w:left w:val="single" w:color="000000" w:sz="4" w:space="0"/>
              <w:bottom w:val="single" w:color="000000" w:sz="4" w:space="0"/>
              <w:right w:val="single" w:color="000000" w:sz="4" w:space="0"/>
            </w:tcBorders>
            <w:vAlign w:val="center"/>
          </w:tcPr>
          <w:p w14:paraId="69B4D898">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（1）配合做好南山云中草原日常巡查、监管工作；</w:t>
            </w:r>
          </w:p>
          <w:p w14:paraId="3E91BE00">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（2）配合相关部门做好南山云中草原生态环境保护；</w:t>
            </w:r>
          </w:p>
          <w:p w14:paraId="26C04FC3">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（3）做好南山云中草原相关宣传和招商引资工作。</w:t>
            </w:r>
          </w:p>
        </w:tc>
      </w:tr>
      <w:tr w14:paraId="63933AF3">
        <w:tblPrEx>
          <w:tblCellMar>
            <w:top w:w="28" w:type="dxa"/>
            <w:left w:w="57" w:type="dxa"/>
            <w:bottom w:w="28" w:type="dxa"/>
            <w:right w:w="57" w:type="dxa"/>
          </w:tblCellMar>
        </w:tblPrEx>
        <w:trPr>
          <w:trHeight w:val="457"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0EEBF0AE">
            <w:pPr>
              <w:keepNext w:val="0"/>
              <w:keepLines w:val="0"/>
              <w:pageBreakBefore w:val="0"/>
              <w:widowControl/>
              <w:suppressLineNumbers w:val="0"/>
              <w:kinsoku/>
              <w:wordWrap/>
              <w:overflowPunct/>
              <w:topLinePunct w:val="0"/>
              <w:autoSpaceDE/>
              <w:autoSpaceDN/>
              <w:bidi w:val="0"/>
              <w:spacing w:line="280" w:lineRule="exact"/>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66</w:t>
            </w:r>
          </w:p>
        </w:tc>
        <w:tc>
          <w:tcPr>
            <w:tcW w:w="255" w:type="pct"/>
            <w:tcBorders>
              <w:top w:val="single" w:color="000000" w:sz="4" w:space="0"/>
              <w:left w:val="single" w:color="000000" w:sz="4" w:space="0"/>
              <w:bottom w:val="single" w:color="000000" w:sz="4" w:space="0"/>
              <w:right w:val="single" w:color="000000" w:sz="4" w:space="0"/>
            </w:tcBorders>
            <w:vAlign w:val="center"/>
          </w:tcPr>
          <w:p w14:paraId="115DAC37">
            <w:pPr>
              <w:keepNext w:val="0"/>
              <w:keepLines w:val="0"/>
              <w:pageBreakBefore w:val="0"/>
              <w:kinsoku/>
              <w:wordWrap/>
              <w:overflowPunct/>
              <w:topLinePunct w:val="0"/>
              <w:autoSpaceDE/>
              <w:autoSpaceDN/>
              <w:bidi w:val="0"/>
              <w:adjustRightInd w:val="0"/>
              <w:snapToGrid w:val="0"/>
              <w:spacing w:line="28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卫生健康</w:t>
            </w:r>
          </w:p>
        </w:tc>
        <w:tc>
          <w:tcPr>
            <w:tcW w:w="379" w:type="pct"/>
            <w:tcBorders>
              <w:top w:val="single" w:color="000000" w:sz="4" w:space="0"/>
              <w:left w:val="single" w:color="000000" w:sz="4" w:space="0"/>
              <w:bottom w:val="single" w:color="000000" w:sz="4" w:space="0"/>
              <w:right w:val="single" w:color="000000" w:sz="4" w:space="0"/>
            </w:tcBorders>
            <w:vAlign w:val="center"/>
          </w:tcPr>
          <w:p w14:paraId="54A20843">
            <w:pPr>
              <w:keepNext w:val="0"/>
              <w:keepLines w:val="0"/>
              <w:pageBreakBefore w:val="0"/>
              <w:kinsoku/>
              <w:wordWrap/>
              <w:overflowPunct/>
              <w:topLinePunct w:val="0"/>
              <w:autoSpaceDE/>
              <w:autoSpaceDN/>
              <w:bidi w:val="0"/>
              <w:adjustRightInd w:val="0"/>
              <w:snapToGrid w:val="0"/>
              <w:spacing w:line="28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开展卫生监督工作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4D727508">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卫生健康局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7090E576">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（1）负责职责范围内的职业卫生、放射卫生、环境卫生、学校卫生、公共场所卫生、饮用水卫生等公共卫生的监督管理；</w:t>
            </w:r>
          </w:p>
          <w:p w14:paraId="4575F8AC">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（2）负责采供血和临床用血质量的监督；</w:t>
            </w:r>
          </w:p>
          <w:p w14:paraId="30A74A6D">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（3）健全卫生健康综合监督体系；</w:t>
            </w:r>
          </w:p>
          <w:p w14:paraId="7EB1EAEF">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（4）对违法违规行为进行查处。</w:t>
            </w:r>
          </w:p>
        </w:tc>
        <w:tc>
          <w:tcPr>
            <w:tcW w:w="1634" w:type="pct"/>
            <w:tcBorders>
              <w:top w:val="single" w:color="000000" w:sz="4" w:space="0"/>
              <w:left w:val="single" w:color="000000" w:sz="4" w:space="0"/>
              <w:bottom w:val="single" w:color="000000" w:sz="4" w:space="0"/>
              <w:right w:val="single" w:color="000000" w:sz="4" w:space="0"/>
            </w:tcBorders>
            <w:vAlign w:val="center"/>
          </w:tcPr>
          <w:p w14:paraId="78570DE1">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（1）开展辖区内卫生健康知识及法律法规宣传；</w:t>
            </w:r>
          </w:p>
          <w:p w14:paraId="392CAD87">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（2）发现违法问题线索及时上报；</w:t>
            </w:r>
          </w:p>
          <w:p w14:paraId="1D725A8B">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（3）协助做好饮用水卫生安全巡查、学校卫生服务、非法行医和非法采供血、计划生育、职业卫生等方面的卫生监管工作。</w:t>
            </w:r>
          </w:p>
        </w:tc>
      </w:tr>
      <w:tr w14:paraId="4818B20B">
        <w:tblPrEx>
          <w:tblCellMar>
            <w:top w:w="28" w:type="dxa"/>
            <w:left w:w="57" w:type="dxa"/>
            <w:bottom w:w="28" w:type="dxa"/>
            <w:right w:w="57" w:type="dxa"/>
          </w:tblCellMar>
        </w:tblPrEx>
        <w:trPr>
          <w:trHeight w:val="2551"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44B6CEA0">
            <w:pPr>
              <w:keepNext w:val="0"/>
              <w:keepLines w:val="0"/>
              <w:pageBreakBefore w:val="0"/>
              <w:widowControl/>
              <w:suppressLineNumbers w:val="0"/>
              <w:kinsoku/>
              <w:wordWrap/>
              <w:overflowPunct/>
              <w:topLinePunct w:val="0"/>
              <w:autoSpaceDE/>
              <w:autoSpaceDN/>
              <w:bidi w:val="0"/>
              <w:spacing w:line="260" w:lineRule="exact"/>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67</w:t>
            </w:r>
          </w:p>
        </w:tc>
        <w:tc>
          <w:tcPr>
            <w:tcW w:w="255" w:type="pct"/>
            <w:tcBorders>
              <w:top w:val="single" w:color="000000" w:sz="4" w:space="0"/>
              <w:left w:val="single" w:color="000000" w:sz="4" w:space="0"/>
              <w:bottom w:val="single" w:color="000000" w:sz="4" w:space="0"/>
              <w:right w:val="single" w:color="000000" w:sz="4" w:space="0"/>
            </w:tcBorders>
            <w:vAlign w:val="center"/>
          </w:tcPr>
          <w:p w14:paraId="58D23708">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卫生健康</w:t>
            </w:r>
          </w:p>
        </w:tc>
        <w:tc>
          <w:tcPr>
            <w:tcW w:w="379" w:type="pct"/>
            <w:tcBorders>
              <w:top w:val="single" w:color="000000" w:sz="4" w:space="0"/>
              <w:left w:val="single" w:color="000000" w:sz="4" w:space="0"/>
              <w:bottom w:val="single" w:color="000000" w:sz="4" w:space="0"/>
              <w:right w:val="single" w:color="000000" w:sz="4" w:space="0"/>
            </w:tcBorders>
            <w:vAlign w:val="center"/>
          </w:tcPr>
          <w:p w14:paraId="6D6427C6">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开展疾病预防及传染病防控工作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33A8BE81">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卫生健康局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7F44E5E7">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（1）制定传染病防治规划并组织实施，建立健全传染病防治的疾病预防控制、医疗救治和监督管理体系；</w:t>
            </w:r>
          </w:p>
          <w:p w14:paraId="009196E4">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（2）负责职业病防治的监督管理工作，定期开展职业病预防和检测；</w:t>
            </w:r>
          </w:p>
          <w:p w14:paraId="447AA56F">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（3）开展传染病预防和其他公共卫生工作，防范突发事件的发生，开展突发事件应急知识的专门教育，增强全社会对突发事件的防范意识和应对能力；</w:t>
            </w:r>
          </w:p>
          <w:p w14:paraId="2DDAC28C">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（4）制定并组织实施艾滋病防治行动计划，定期对艾滋病防治工作进行监督。</w:t>
            </w:r>
          </w:p>
        </w:tc>
        <w:tc>
          <w:tcPr>
            <w:tcW w:w="1634" w:type="pct"/>
            <w:tcBorders>
              <w:top w:val="single" w:color="000000" w:sz="4" w:space="0"/>
              <w:left w:val="single" w:color="000000" w:sz="4" w:space="0"/>
              <w:bottom w:val="single" w:color="000000" w:sz="4" w:space="0"/>
              <w:right w:val="single" w:color="000000" w:sz="4" w:space="0"/>
            </w:tcBorders>
            <w:vAlign w:val="center"/>
          </w:tcPr>
          <w:p w14:paraId="36D31D04">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（1）开展职业病、传染病等疾病预防知识宣传工作；</w:t>
            </w:r>
          </w:p>
          <w:p w14:paraId="45F78BAD">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（2）向疾病预防控制部门提供本辖区用人单位、用人规模、单位地址等涉及职业病、传染病预防的相关信息；</w:t>
            </w:r>
          </w:p>
          <w:p w14:paraId="1721EB75">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（3）发现突发疾病、疫情及时上报疾控部门，做好村级防控工作；</w:t>
            </w:r>
          </w:p>
          <w:p w14:paraId="45FCB9DE">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（4）公共卫生事件解除后，帮助群众恢复正常的生产生活秩序。</w:t>
            </w:r>
          </w:p>
        </w:tc>
      </w:tr>
      <w:tr w14:paraId="25BACCA3">
        <w:tblPrEx>
          <w:tblCellMar>
            <w:top w:w="28" w:type="dxa"/>
            <w:left w:w="57" w:type="dxa"/>
            <w:bottom w:w="28" w:type="dxa"/>
            <w:right w:w="57" w:type="dxa"/>
          </w:tblCellMar>
        </w:tblPrEx>
        <w:trPr>
          <w:trHeight w:val="4042"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2481926E">
            <w:pPr>
              <w:keepNext w:val="0"/>
              <w:keepLines w:val="0"/>
              <w:pageBreakBefore w:val="0"/>
              <w:widowControl/>
              <w:suppressLineNumbers w:val="0"/>
              <w:kinsoku/>
              <w:wordWrap/>
              <w:overflowPunct/>
              <w:topLinePunct w:val="0"/>
              <w:autoSpaceDE/>
              <w:autoSpaceDN/>
              <w:bidi w:val="0"/>
              <w:spacing w:line="260" w:lineRule="exact"/>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68</w:t>
            </w:r>
          </w:p>
        </w:tc>
        <w:tc>
          <w:tcPr>
            <w:tcW w:w="255" w:type="pct"/>
            <w:tcBorders>
              <w:top w:val="single" w:color="000000" w:sz="4" w:space="0"/>
              <w:left w:val="single" w:color="000000" w:sz="4" w:space="0"/>
              <w:bottom w:val="single" w:color="000000" w:sz="4" w:space="0"/>
              <w:right w:val="single" w:color="000000" w:sz="4" w:space="0"/>
            </w:tcBorders>
            <w:vAlign w:val="center"/>
          </w:tcPr>
          <w:p w14:paraId="6744ADF0">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卫生健康</w:t>
            </w:r>
          </w:p>
        </w:tc>
        <w:tc>
          <w:tcPr>
            <w:tcW w:w="379" w:type="pct"/>
            <w:tcBorders>
              <w:top w:val="single" w:color="000000" w:sz="4" w:space="0"/>
              <w:left w:val="single" w:color="000000" w:sz="4" w:space="0"/>
              <w:bottom w:val="single" w:color="000000" w:sz="4" w:space="0"/>
              <w:right w:val="single" w:color="000000" w:sz="4" w:space="0"/>
            </w:tcBorders>
            <w:vAlign w:val="center"/>
          </w:tcPr>
          <w:p w14:paraId="05909514">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处置突发公共卫生事件</w:t>
            </w:r>
          </w:p>
        </w:tc>
        <w:tc>
          <w:tcPr>
            <w:tcW w:w="390" w:type="pct"/>
            <w:tcBorders>
              <w:top w:val="single" w:color="000000" w:sz="4" w:space="0"/>
              <w:left w:val="single" w:color="000000" w:sz="4" w:space="0"/>
              <w:bottom w:val="single" w:color="000000" w:sz="4" w:space="0"/>
              <w:right w:val="single" w:color="000000" w:sz="4" w:space="0"/>
            </w:tcBorders>
            <w:vAlign w:val="center"/>
          </w:tcPr>
          <w:p w14:paraId="04AA364C">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卫生健康局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5596EBA5">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（1）建立突发公共卫生事件应急处置机制，制定突发事件应急预案，开展处置演练；</w:t>
            </w:r>
          </w:p>
          <w:p w14:paraId="13358E6A">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（2）开展预防突发公共卫生事件知识宣传，加强突发事件应急处理专业队伍的建设和培训；</w:t>
            </w:r>
          </w:p>
          <w:p w14:paraId="4C1FC5D8">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（3）负责开展突发公共卫生事件的日常监测，应对突发公共卫生事件组织开展医疗卫生救治；</w:t>
            </w:r>
          </w:p>
          <w:p w14:paraId="217AE78C">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（4）对突发公共卫生事件现场采取控制措施，开展事件原因调查。</w:t>
            </w:r>
          </w:p>
        </w:tc>
        <w:tc>
          <w:tcPr>
            <w:tcW w:w="1634" w:type="pct"/>
            <w:tcBorders>
              <w:top w:val="single" w:color="000000" w:sz="4" w:space="0"/>
              <w:left w:val="single" w:color="000000" w:sz="4" w:space="0"/>
              <w:bottom w:val="single" w:color="000000" w:sz="4" w:space="0"/>
              <w:right w:val="single" w:color="000000" w:sz="4" w:space="0"/>
            </w:tcBorders>
            <w:vAlign w:val="center"/>
          </w:tcPr>
          <w:p w14:paraId="1DC1E35A">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（1）开展预防突发公共卫生事件知识宣传，制定本辖区突发事件应急预案，结合实际组织开展演练；</w:t>
            </w:r>
          </w:p>
          <w:p w14:paraId="031F5AB3">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（2）接到上级部门发出的突发公共卫生事件预警后，按要求采取相应的预防控制措施；</w:t>
            </w:r>
          </w:p>
          <w:p w14:paraId="0D518D4F">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（3）配合做好突发公共卫生事件信息的收集和报告、人员分散隔离和公共卫生措施的落实；</w:t>
            </w:r>
          </w:p>
          <w:p w14:paraId="661B87FA">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（4）配合开展突发事件的前期应对，排查、上报和管控工作。</w:t>
            </w:r>
          </w:p>
        </w:tc>
      </w:tr>
      <w:tr w14:paraId="7142D528">
        <w:tblPrEx>
          <w:tblCellMar>
            <w:top w:w="28" w:type="dxa"/>
            <w:left w:w="57" w:type="dxa"/>
            <w:bottom w:w="28" w:type="dxa"/>
            <w:right w:w="57" w:type="dxa"/>
          </w:tblCellMar>
        </w:tblPrEx>
        <w:trPr>
          <w:trHeight w:val="1585"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23B40B06">
            <w:pPr>
              <w:keepNext w:val="0"/>
              <w:keepLines w:val="0"/>
              <w:pageBreakBefore w:val="0"/>
              <w:widowControl/>
              <w:suppressLineNumbers w:val="0"/>
              <w:kinsoku/>
              <w:wordWrap/>
              <w:overflowPunct/>
              <w:topLinePunct w:val="0"/>
              <w:autoSpaceDE/>
              <w:autoSpaceDN/>
              <w:bidi w:val="0"/>
              <w:spacing w:line="260" w:lineRule="exact"/>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69</w:t>
            </w:r>
          </w:p>
        </w:tc>
        <w:tc>
          <w:tcPr>
            <w:tcW w:w="255" w:type="pct"/>
            <w:tcBorders>
              <w:top w:val="single" w:color="000000" w:sz="4" w:space="0"/>
              <w:left w:val="single" w:color="000000" w:sz="4" w:space="0"/>
              <w:bottom w:val="single" w:color="000000" w:sz="4" w:space="0"/>
              <w:right w:val="single" w:color="000000" w:sz="4" w:space="0"/>
            </w:tcBorders>
            <w:vAlign w:val="center"/>
          </w:tcPr>
          <w:p w14:paraId="2B150C7E">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卫生健康</w:t>
            </w:r>
          </w:p>
        </w:tc>
        <w:tc>
          <w:tcPr>
            <w:tcW w:w="379" w:type="pct"/>
            <w:tcBorders>
              <w:top w:val="single" w:color="000000" w:sz="4" w:space="0"/>
              <w:left w:val="single" w:color="000000" w:sz="4" w:space="0"/>
              <w:bottom w:val="single" w:color="000000" w:sz="4" w:space="0"/>
              <w:right w:val="single" w:color="000000" w:sz="4" w:space="0"/>
            </w:tcBorders>
            <w:vAlign w:val="center"/>
          </w:tcPr>
          <w:p w14:paraId="124445D9">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组织参与“红十字”相关活动</w:t>
            </w:r>
          </w:p>
        </w:tc>
        <w:tc>
          <w:tcPr>
            <w:tcW w:w="390" w:type="pct"/>
            <w:tcBorders>
              <w:top w:val="single" w:color="000000" w:sz="4" w:space="0"/>
              <w:left w:val="single" w:color="000000" w:sz="4" w:space="0"/>
              <w:bottom w:val="single" w:color="000000" w:sz="4" w:space="0"/>
              <w:right w:val="single" w:color="000000" w:sz="4" w:space="0"/>
            </w:tcBorders>
            <w:vAlign w:val="center"/>
          </w:tcPr>
          <w:p w14:paraId="45C5EA92">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红十字会</w:t>
            </w:r>
          </w:p>
        </w:tc>
        <w:tc>
          <w:tcPr>
            <w:tcW w:w="2129" w:type="pct"/>
            <w:tcBorders>
              <w:top w:val="single" w:color="000000" w:sz="4" w:space="0"/>
              <w:left w:val="single" w:color="000000" w:sz="4" w:space="0"/>
              <w:bottom w:val="single" w:color="000000" w:sz="4" w:space="0"/>
              <w:right w:val="single" w:color="000000" w:sz="4" w:space="0"/>
            </w:tcBorders>
            <w:vAlign w:val="center"/>
          </w:tcPr>
          <w:p w14:paraId="6ABFD22A">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（1）负责红十字会基层组织建设工作；</w:t>
            </w:r>
          </w:p>
          <w:p w14:paraId="376D540E">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（2）负责发展会员、志愿者，开展人道主义的救助活动；</w:t>
            </w:r>
          </w:p>
          <w:p w14:paraId="3BA05C67">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（3）开展应急救护培训、群众性健康知识普及</w:t>
            </w:r>
            <w:bookmarkStart w:id="4" w:name="_GoBack"/>
            <w:bookmarkEnd w:id="4"/>
            <w:r>
              <w:rPr>
                <w:rFonts w:hint="eastAsia" w:ascii="Times New Roman" w:hAnsi="Times New Roman" w:eastAsia="仿宋_GB2312" w:cs="方正书宋_GBK"/>
                <w:kern w:val="0"/>
                <w:sz w:val="21"/>
                <w:szCs w:val="21"/>
                <w:lang w:val="en-US" w:eastAsia="zh-CN"/>
              </w:rPr>
              <w:t>其他符合红十字宗旨的活动。</w:t>
            </w:r>
          </w:p>
        </w:tc>
        <w:tc>
          <w:tcPr>
            <w:tcW w:w="1634" w:type="pct"/>
            <w:tcBorders>
              <w:top w:val="single" w:color="000000" w:sz="4" w:space="0"/>
              <w:left w:val="single" w:color="000000" w:sz="4" w:space="0"/>
              <w:bottom w:val="single" w:color="000000" w:sz="4" w:space="0"/>
              <w:right w:val="single" w:color="000000" w:sz="4" w:space="0"/>
            </w:tcBorders>
            <w:vAlign w:val="center"/>
          </w:tcPr>
          <w:p w14:paraId="48734426">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（1）开展“红十字”知识宣传普及；</w:t>
            </w:r>
          </w:p>
          <w:p w14:paraId="01A82B6E">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（2）组织开展无偿献血、应急救援培训等活动；</w:t>
            </w:r>
          </w:p>
          <w:p w14:paraId="02384919">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（3）协助开展人道主义救助；</w:t>
            </w:r>
          </w:p>
          <w:p w14:paraId="3996F94E">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（4）红十字救护员培训。</w:t>
            </w:r>
          </w:p>
        </w:tc>
      </w:tr>
      <w:tr w14:paraId="5E6D6D60">
        <w:tblPrEx>
          <w:tblCellMar>
            <w:top w:w="28" w:type="dxa"/>
            <w:left w:w="57" w:type="dxa"/>
            <w:bottom w:w="28" w:type="dxa"/>
            <w:right w:w="57" w:type="dxa"/>
          </w:tblCellMar>
        </w:tblPrEx>
        <w:trPr>
          <w:trHeight w:val="9598"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7CF2C7C8">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70</w:t>
            </w:r>
          </w:p>
        </w:tc>
        <w:tc>
          <w:tcPr>
            <w:tcW w:w="255" w:type="pct"/>
            <w:tcBorders>
              <w:top w:val="single" w:color="000000" w:sz="4" w:space="0"/>
              <w:left w:val="single" w:color="000000" w:sz="4" w:space="0"/>
              <w:bottom w:val="single" w:color="000000" w:sz="4" w:space="0"/>
              <w:right w:val="single" w:color="000000" w:sz="4" w:space="0"/>
            </w:tcBorders>
            <w:vAlign w:val="center"/>
          </w:tcPr>
          <w:p w14:paraId="322B9449">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应急管理及消防</w:t>
            </w:r>
          </w:p>
        </w:tc>
        <w:tc>
          <w:tcPr>
            <w:tcW w:w="379" w:type="pct"/>
            <w:tcBorders>
              <w:top w:val="single" w:color="000000" w:sz="4" w:space="0"/>
              <w:left w:val="single" w:color="000000" w:sz="4" w:space="0"/>
              <w:bottom w:val="single" w:color="000000" w:sz="4" w:space="0"/>
              <w:right w:val="single" w:color="000000" w:sz="4" w:space="0"/>
            </w:tcBorders>
            <w:vAlign w:val="center"/>
          </w:tcPr>
          <w:p w14:paraId="603BD985">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开展防汛、防台、防震、防雨雪冰冻、防地质灾害等自然灾害防范处置工作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1DC49D6C">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财政局、自然资源局、住房城乡建设局、交通运输局、农业农村局、卫生健康局、应急管理局、农业农村局（水利局）、气象局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38574E74">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应急管理局：</w:t>
            </w:r>
            <w:r>
              <w:rPr>
                <w:rFonts w:hint="eastAsia" w:ascii="Times New Roman" w:hAnsi="Times New Roman" w:eastAsia="仿宋_GB2312" w:cs="方正书宋_GBK"/>
                <w:kern w:val="0"/>
                <w:sz w:val="21"/>
                <w:szCs w:val="21"/>
                <w:lang w:val="en-US" w:eastAsia="zh-CN"/>
              </w:rPr>
              <w:t>（1）建立县级党委和政府指挥协调灾害事故抢险救援工作机制和防汛防台抗旱组织指挥体系，及时启动防汛、防台、防震等自然灾害防范处置应急预案，统筹相关部门做好灾害事故抢险救援工作。（2）统筹做好隐患排查和整治、灾害应急处置、受灾人员转移安置、灾情信息报送、保障经费物资；（3）负责灾情统计报送，灾害救助工作。</w:t>
            </w:r>
          </w:p>
          <w:p w14:paraId="1AA960DF">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自然资源局：</w:t>
            </w:r>
            <w:r>
              <w:rPr>
                <w:rFonts w:hint="eastAsia" w:ascii="Times New Roman" w:hAnsi="Times New Roman" w:eastAsia="仿宋_GB2312" w:cs="方正书宋_GBK"/>
                <w:kern w:val="0"/>
                <w:sz w:val="21"/>
                <w:szCs w:val="21"/>
                <w:lang w:val="en-US" w:eastAsia="zh-CN"/>
              </w:rPr>
              <w:t>负责地质灾害防治的组织、协调、指导和监督工作。</w:t>
            </w:r>
          </w:p>
          <w:p w14:paraId="388A9434">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住房和城乡建设局：</w:t>
            </w:r>
            <w:r>
              <w:rPr>
                <w:rFonts w:hint="eastAsia" w:ascii="Times New Roman" w:hAnsi="Times New Roman" w:eastAsia="仿宋_GB2312" w:cs="方正书宋_GBK"/>
                <w:kern w:val="0"/>
                <w:sz w:val="21"/>
                <w:szCs w:val="21"/>
                <w:lang w:val="en-US" w:eastAsia="zh-CN"/>
              </w:rPr>
              <w:t>（1）负责建筑工地防御预警发布；（2）负责自建房屋隐患整治监测，督促检查物业小区防涝。</w:t>
            </w:r>
          </w:p>
          <w:p w14:paraId="139B34C7">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农业农村局（水利局）：</w:t>
            </w:r>
            <w:r>
              <w:rPr>
                <w:rFonts w:hint="eastAsia" w:ascii="Times New Roman" w:hAnsi="Times New Roman" w:eastAsia="仿宋_GB2312" w:cs="方正书宋_GBK"/>
                <w:kern w:val="0"/>
                <w:sz w:val="21"/>
                <w:szCs w:val="21"/>
                <w:lang w:val="en-US" w:eastAsia="zh-CN"/>
              </w:rPr>
              <w:t>（1）负责水位监测、工程调度，组织力量对河湖堤坝进行巡查；（2）负责抗旱应急水源、应急设施和基础设施建设。</w:t>
            </w:r>
          </w:p>
          <w:p w14:paraId="34A2A87D">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农业农村局：</w:t>
            </w:r>
            <w:r>
              <w:rPr>
                <w:rFonts w:hint="eastAsia" w:ascii="Times New Roman" w:hAnsi="Times New Roman" w:eastAsia="仿宋_GB2312" w:cs="方正书宋_GBK"/>
                <w:kern w:val="0"/>
                <w:sz w:val="21"/>
                <w:szCs w:val="21"/>
                <w:lang w:val="en-US" w:eastAsia="zh-CN"/>
              </w:rPr>
              <w:t>（1）及时掌握农业洪涝、干旱受灾情况，对农作物受灾面积、产量损失、畜牧业受灾情况等进行评估；（2）指导农业生产经营者采取防灾减灾措施，协调和发放农业救灾生产资料，帮助灾区农民尽快恢复生产。</w:t>
            </w:r>
          </w:p>
          <w:p w14:paraId="303F4116">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卫生健康局：</w:t>
            </w:r>
            <w:r>
              <w:rPr>
                <w:rFonts w:hint="eastAsia" w:ascii="Times New Roman" w:hAnsi="Times New Roman" w:eastAsia="仿宋_GB2312" w:cs="方正书宋_GBK"/>
                <w:kern w:val="0"/>
                <w:sz w:val="21"/>
                <w:szCs w:val="21"/>
                <w:lang w:val="en-US" w:eastAsia="zh-CN"/>
              </w:rPr>
              <w:t>负责灾害发生地区疾病预防控制、医疗救护和卫生监督执法。</w:t>
            </w:r>
          </w:p>
          <w:p w14:paraId="2A1DBC4F">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交通运输局：</w:t>
            </w:r>
            <w:r>
              <w:rPr>
                <w:rFonts w:hint="eastAsia" w:ascii="Times New Roman" w:hAnsi="Times New Roman" w:eastAsia="仿宋_GB2312" w:cs="方正书宋_GBK"/>
                <w:kern w:val="0"/>
                <w:sz w:val="21"/>
                <w:szCs w:val="21"/>
                <w:lang w:val="en-US" w:eastAsia="zh-CN"/>
              </w:rPr>
              <w:t>负责开展救灾物资、人员运输与重要通道快速修复。</w:t>
            </w:r>
          </w:p>
          <w:p w14:paraId="3EA6BC03">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财政局：</w:t>
            </w:r>
            <w:r>
              <w:rPr>
                <w:rFonts w:hint="eastAsia" w:ascii="Times New Roman" w:hAnsi="Times New Roman" w:eastAsia="仿宋_GB2312" w:cs="方正书宋_GBK"/>
                <w:kern w:val="0"/>
                <w:sz w:val="21"/>
                <w:szCs w:val="21"/>
                <w:lang w:val="en-US" w:eastAsia="zh-CN"/>
              </w:rPr>
              <w:t>（1）负责启动救灾资金核拨机制，预拨救灾资金；（2）会同有关部门对灾情核定情况进行清算保障经费，下达灾后恢复重建补助资金。</w:t>
            </w:r>
          </w:p>
          <w:p w14:paraId="755D3A6E">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2"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b/>
                <w:bCs/>
                <w:kern w:val="0"/>
                <w:sz w:val="21"/>
                <w:szCs w:val="21"/>
                <w:lang w:val="en-US" w:eastAsia="zh-CN"/>
              </w:rPr>
              <w:t>气象局：</w:t>
            </w:r>
            <w:r>
              <w:rPr>
                <w:rFonts w:hint="eastAsia" w:ascii="Times New Roman" w:hAnsi="Times New Roman" w:eastAsia="仿宋_GB2312" w:cs="方正书宋_GBK"/>
                <w:kern w:val="0"/>
                <w:sz w:val="21"/>
                <w:szCs w:val="21"/>
                <w:lang w:val="en-US" w:eastAsia="zh-CN"/>
              </w:rPr>
              <w:t>（1）负责做好气象监测和预报工作；（2）负责实施人工增雨作业。</w:t>
            </w:r>
          </w:p>
        </w:tc>
        <w:tc>
          <w:tcPr>
            <w:tcW w:w="1634" w:type="pct"/>
            <w:tcBorders>
              <w:top w:val="single" w:color="000000" w:sz="4" w:space="0"/>
              <w:left w:val="single" w:color="000000" w:sz="4" w:space="0"/>
              <w:bottom w:val="single" w:color="000000" w:sz="4" w:space="0"/>
              <w:right w:val="single" w:color="000000" w:sz="4" w:space="0"/>
            </w:tcBorders>
            <w:vAlign w:val="center"/>
          </w:tcPr>
          <w:p w14:paraId="50FA9C96">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（1）开展宣传教育，提升群众自救能力，制定应急预案和调度方案，建立辖区风险隐患点清单；</w:t>
            </w:r>
          </w:p>
          <w:p w14:paraId="15E50D0E">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（2）组建乡抢险救援力量，组织开展日常演练，做好人防、物防等准备工作；</w:t>
            </w:r>
          </w:p>
          <w:p w14:paraId="47E9CE50">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（3）开展辖区内低洼易涝点、江河堤防、山塘水库、山洪和地质灾害危险区等风险隐患点巡查巡护、隐患排查；</w:t>
            </w:r>
          </w:p>
          <w:p w14:paraId="44053FBD">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（4）做好值班值守、信息报送、转发气象预警信息；</w:t>
            </w:r>
          </w:p>
          <w:p w14:paraId="55E1CC4D">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（5）出现险情时，及时组织受灾害威胁的居民及其他人员转移到安全地带；</w:t>
            </w:r>
          </w:p>
          <w:p w14:paraId="30A53E63">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（6）发生灾情时，组织转移安置受灾群众，做好受灾群众生活安排，及时发放上级下拨的救助经费和物资；</w:t>
            </w:r>
          </w:p>
          <w:p w14:paraId="3627C9E7">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（7）组织开展灾后受灾群众的生产生活恢复工作。</w:t>
            </w:r>
          </w:p>
        </w:tc>
      </w:tr>
      <w:tr w14:paraId="0BFB94DF">
        <w:tblPrEx>
          <w:tblCellMar>
            <w:top w:w="28" w:type="dxa"/>
            <w:left w:w="57" w:type="dxa"/>
            <w:bottom w:w="28" w:type="dxa"/>
            <w:right w:w="57" w:type="dxa"/>
          </w:tblCellMar>
        </w:tblPrEx>
        <w:trPr>
          <w:trHeight w:val="3357"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03D0E73E">
            <w:pPr>
              <w:keepNext w:val="0"/>
              <w:keepLines w:val="0"/>
              <w:pageBreakBefore w:val="0"/>
              <w:widowControl/>
              <w:suppressLineNumbers w:val="0"/>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71</w:t>
            </w:r>
          </w:p>
        </w:tc>
        <w:tc>
          <w:tcPr>
            <w:tcW w:w="255" w:type="pct"/>
            <w:tcBorders>
              <w:top w:val="single" w:color="000000" w:sz="4" w:space="0"/>
              <w:left w:val="single" w:color="000000" w:sz="4" w:space="0"/>
              <w:bottom w:val="single" w:color="000000" w:sz="4" w:space="0"/>
              <w:right w:val="single" w:color="000000" w:sz="4" w:space="0"/>
            </w:tcBorders>
            <w:vAlign w:val="center"/>
          </w:tcPr>
          <w:p w14:paraId="1BBF4B80">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应急管理及消防</w:t>
            </w:r>
          </w:p>
        </w:tc>
        <w:tc>
          <w:tcPr>
            <w:tcW w:w="379" w:type="pct"/>
            <w:tcBorders>
              <w:top w:val="single" w:color="000000" w:sz="4" w:space="0"/>
              <w:left w:val="single" w:color="000000" w:sz="4" w:space="0"/>
              <w:bottom w:val="single" w:color="000000" w:sz="4" w:space="0"/>
              <w:right w:val="single" w:color="000000" w:sz="4" w:space="0"/>
            </w:tcBorders>
            <w:vAlign w:val="center"/>
          </w:tcPr>
          <w:p w14:paraId="1AD46B44">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开展安全生产工作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711E6A5F">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应急管理局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5E6E19CA">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（1）负责编制突发事件应急处置预案；</w:t>
            </w:r>
          </w:p>
          <w:p w14:paraId="10DA78A8">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（2）负责教育、培训、规划、安全生产综合监管工作；</w:t>
            </w:r>
          </w:p>
          <w:p w14:paraId="4B08165B">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（3）负责辖区各行业生产经营事故的统计上报工作；</w:t>
            </w:r>
          </w:p>
          <w:p w14:paraId="0DE227F7">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（4）负责安全生产信用体系建设、安全生产隐患举报投诉查处工作；</w:t>
            </w:r>
          </w:p>
          <w:p w14:paraId="4DE81C86">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（5）负责应急值守和信息报送工作。</w:t>
            </w:r>
          </w:p>
        </w:tc>
        <w:tc>
          <w:tcPr>
            <w:tcW w:w="1634" w:type="pct"/>
            <w:tcBorders>
              <w:top w:val="single" w:color="000000" w:sz="4" w:space="0"/>
              <w:left w:val="single" w:color="000000" w:sz="4" w:space="0"/>
              <w:bottom w:val="single" w:color="000000" w:sz="4" w:space="0"/>
              <w:right w:val="single" w:color="000000" w:sz="4" w:space="0"/>
            </w:tcBorders>
            <w:vAlign w:val="center"/>
          </w:tcPr>
          <w:p w14:paraId="52623E39">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（1）组织开展安全生产知识普及，按照乡综合应急预案组织开展演练；</w:t>
            </w:r>
          </w:p>
          <w:p w14:paraId="7B77319D">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（2）配合相关部门定期开展重点检查，着重开展“九小场所”、农家乐、经营性自建房等风险隐患排查，推动落实生产经营单位主动自查等制度，发现安全隐患及时上报；</w:t>
            </w:r>
          </w:p>
          <w:p w14:paraId="7FE45855">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（3）安全生产事故发生后，迅速启动应急预案，并组织群众疏散撤离；</w:t>
            </w:r>
          </w:p>
          <w:p w14:paraId="02DC2674">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（4）指导村民委员会开展安全生产相关工作。</w:t>
            </w:r>
          </w:p>
        </w:tc>
      </w:tr>
      <w:tr w14:paraId="7D0EB9A6">
        <w:tblPrEx>
          <w:tblCellMar>
            <w:top w:w="28" w:type="dxa"/>
            <w:left w:w="57" w:type="dxa"/>
            <w:bottom w:w="28" w:type="dxa"/>
            <w:right w:w="57" w:type="dxa"/>
          </w:tblCellMar>
        </w:tblPrEx>
        <w:trPr>
          <w:trHeight w:val="457"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44091F6F">
            <w:pPr>
              <w:keepNext w:val="0"/>
              <w:keepLines w:val="0"/>
              <w:pageBreakBefore w:val="0"/>
              <w:widowControl/>
              <w:suppressLineNumbers w:val="0"/>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72</w:t>
            </w:r>
          </w:p>
        </w:tc>
        <w:tc>
          <w:tcPr>
            <w:tcW w:w="255" w:type="pct"/>
            <w:tcBorders>
              <w:top w:val="single" w:color="000000" w:sz="4" w:space="0"/>
              <w:left w:val="single" w:color="000000" w:sz="4" w:space="0"/>
              <w:bottom w:val="single" w:color="000000" w:sz="4" w:space="0"/>
              <w:right w:val="single" w:color="000000" w:sz="4" w:space="0"/>
            </w:tcBorders>
            <w:vAlign w:val="center"/>
          </w:tcPr>
          <w:p w14:paraId="08CC3E46">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应急管理及消防</w:t>
            </w:r>
          </w:p>
        </w:tc>
        <w:tc>
          <w:tcPr>
            <w:tcW w:w="379" w:type="pct"/>
            <w:tcBorders>
              <w:top w:val="single" w:color="000000" w:sz="4" w:space="0"/>
              <w:left w:val="single" w:color="000000" w:sz="4" w:space="0"/>
              <w:bottom w:val="single" w:color="000000" w:sz="4" w:space="0"/>
              <w:right w:val="single" w:color="000000" w:sz="4" w:space="0"/>
            </w:tcBorders>
            <w:vAlign w:val="center"/>
          </w:tcPr>
          <w:p w14:paraId="75B70041">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开展森林（草原）防火灭火工作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0E7C19C4">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应急管理局、林业局、公安局、民政局、财政局、气象局、消防救援大队</w:t>
            </w:r>
          </w:p>
        </w:tc>
        <w:tc>
          <w:tcPr>
            <w:tcW w:w="2129" w:type="pct"/>
            <w:tcBorders>
              <w:top w:val="single" w:color="000000" w:sz="4" w:space="0"/>
              <w:left w:val="single" w:color="000000" w:sz="4" w:space="0"/>
              <w:bottom w:val="single" w:color="000000" w:sz="4" w:space="0"/>
              <w:right w:val="single" w:color="000000" w:sz="4" w:space="0"/>
            </w:tcBorders>
            <w:vAlign w:val="center"/>
          </w:tcPr>
          <w:p w14:paraId="589A240E">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应急管理局：</w:t>
            </w:r>
            <w:r>
              <w:rPr>
                <w:rFonts w:hint="eastAsia" w:ascii="Times New Roman" w:hAnsi="Times New Roman" w:eastAsia="仿宋_GB2312" w:cs="方正书宋_GBK"/>
                <w:kern w:val="0"/>
                <w:sz w:val="21"/>
                <w:szCs w:val="21"/>
                <w:lang w:val="en-US" w:eastAsia="zh-CN"/>
              </w:rPr>
              <w:t>（1）负责综合指导森林（草原）火灾防控工作；（2）负责牵头开展火灾预警监测和信息发布；（3）负责组织指导协调火灾扑救。</w:t>
            </w:r>
          </w:p>
          <w:p w14:paraId="23A1F899">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林业局：</w:t>
            </w:r>
            <w:r>
              <w:rPr>
                <w:rFonts w:hint="eastAsia" w:ascii="Times New Roman" w:hAnsi="Times New Roman" w:eastAsia="仿宋_GB2312" w:cs="方正书宋_GBK"/>
                <w:kern w:val="0"/>
                <w:sz w:val="21"/>
                <w:szCs w:val="21"/>
                <w:lang w:val="en-US" w:eastAsia="zh-CN"/>
              </w:rPr>
              <w:t>（1）负责火灾预防，编制本行政区域森林防火规划；（2）负责防火巡护、火源管理、日常检查、宣传教育、防火设施建设和火情早期处理等。</w:t>
            </w:r>
          </w:p>
          <w:p w14:paraId="250789B0">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公安局：</w:t>
            </w:r>
            <w:r>
              <w:rPr>
                <w:rFonts w:hint="eastAsia" w:ascii="Times New Roman" w:hAnsi="Times New Roman" w:eastAsia="仿宋_GB2312" w:cs="方正书宋_GBK"/>
                <w:kern w:val="0"/>
                <w:sz w:val="21"/>
                <w:szCs w:val="21"/>
                <w:lang w:val="en-US" w:eastAsia="zh-CN"/>
              </w:rPr>
              <w:t>负责火场警戒、交通疏导、治安维护、火案侦破。</w:t>
            </w:r>
          </w:p>
          <w:p w14:paraId="4BDCEB8F">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民政局：</w:t>
            </w:r>
            <w:r>
              <w:rPr>
                <w:rFonts w:hint="eastAsia" w:ascii="Times New Roman" w:hAnsi="Times New Roman" w:eastAsia="仿宋_GB2312" w:cs="方正书宋_GBK"/>
                <w:kern w:val="0"/>
                <w:sz w:val="21"/>
                <w:szCs w:val="21"/>
                <w:lang w:val="en-US" w:eastAsia="zh-CN"/>
              </w:rPr>
              <w:t>（1）负责教育、引导公民文明祭祀，加强殡仪馆、公墓等殡葬服务机构内火源管理；（2）经应急管理部门应急期救助、过渡期救助和冬春生活救助后，基本生活仍存在较大困难的受灾群众，符合条件的纳入对应救助范围。</w:t>
            </w:r>
          </w:p>
          <w:p w14:paraId="3E09BC9C">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财政局：</w:t>
            </w:r>
            <w:r>
              <w:rPr>
                <w:rFonts w:hint="eastAsia" w:ascii="Times New Roman" w:hAnsi="Times New Roman" w:eastAsia="仿宋_GB2312" w:cs="方正书宋_GBK"/>
                <w:kern w:val="0"/>
                <w:sz w:val="21"/>
                <w:szCs w:val="21"/>
                <w:lang w:val="en-US" w:eastAsia="zh-CN"/>
              </w:rPr>
              <w:t>负责对森林（草原）火灾预防和扑救、增强森林（草原）防火能力所需经费给予必要保障。</w:t>
            </w:r>
          </w:p>
          <w:p w14:paraId="54BE00ED">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气象局：</w:t>
            </w:r>
            <w:r>
              <w:rPr>
                <w:rFonts w:hint="eastAsia" w:ascii="Times New Roman" w:hAnsi="Times New Roman" w:eastAsia="仿宋_GB2312" w:cs="方正书宋_GBK"/>
                <w:kern w:val="0"/>
                <w:sz w:val="21"/>
                <w:szCs w:val="21"/>
                <w:lang w:val="en-US" w:eastAsia="zh-CN"/>
              </w:rPr>
              <w:t>负责组织开展人工影响天气作业，降低森林火险等级。</w:t>
            </w:r>
          </w:p>
          <w:p w14:paraId="080C9C23">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2"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b/>
                <w:bCs/>
                <w:kern w:val="0"/>
                <w:sz w:val="21"/>
                <w:szCs w:val="21"/>
                <w:lang w:val="en-US" w:eastAsia="zh-CN"/>
              </w:rPr>
              <w:t>消防救援大队：</w:t>
            </w:r>
            <w:r>
              <w:rPr>
                <w:rFonts w:hint="eastAsia" w:ascii="Times New Roman" w:hAnsi="Times New Roman" w:eastAsia="仿宋_GB2312" w:cs="方正书宋_GBK"/>
                <w:kern w:val="0"/>
                <w:sz w:val="21"/>
                <w:szCs w:val="21"/>
                <w:lang w:val="en-US" w:eastAsia="zh-CN"/>
              </w:rPr>
              <w:t>承担森林火灾扑救任务和预防相关工作。</w:t>
            </w:r>
          </w:p>
        </w:tc>
        <w:tc>
          <w:tcPr>
            <w:tcW w:w="1634" w:type="pct"/>
            <w:tcBorders>
              <w:top w:val="single" w:color="000000" w:sz="4" w:space="0"/>
              <w:left w:val="single" w:color="000000" w:sz="4" w:space="0"/>
              <w:bottom w:val="single" w:color="000000" w:sz="4" w:space="0"/>
              <w:right w:val="single" w:color="000000" w:sz="4" w:space="0"/>
            </w:tcBorders>
            <w:vAlign w:val="center"/>
          </w:tcPr>
          <w:p w14:paraId="1A63DB11">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（1）负责森林（草原）防火的宣传，组织参加防火救火培训，执行森林草原防火巡查，发现问题及时上报；</w:t>
            </w:r>
          </w:p>
          <w:p w14:paraId="6A3F8778">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（2）制定森林（草原）防灭火应急预案，开展演练，做好值班值守；</w:t>
            </w:r>
          </w:p>
          <w:p w14:paraId="461C95CB">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（3）划分网格，组建护林员队伍和防火灭火力量，储备必要的灭火物资；</w:t>
            </w:r>
          </w:p>
          <w:p w14:paraId="18E81B63">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（4）发现火情，立即上报火灾地点、火势大小以及是否有人被困等信息；</w:t>
            </w:r>
          </w:p>
          <w:p w14:paraId="7BB5FD04">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（5）在火势较小、保证安全的前提下，先行组织进行初期扑救。</w:t>
            </w:r>
          </w:p>
        </w:tc>
      </w:tr>
      <w:tr w14:paraId="56BA5814">
        <w:tblPrEx>
          <w:tblCellMar>
            <w:top w:w="28" w:type="dxa"/>
            <w:left w:w="57" w:type="dxa"/>
            <w:bottom w:w="28" w:type="dxa"/>
            <w:right w:w="57" w:type="dxa"/>
          </w:tblCellMar>
        </w:tblPrEx>
        <w:trPr>
          <w:trHeight w:val="3290"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10805AAC">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73</w:t>
            </w:r>
          </w:p>
        </w:tc>
        <w:tc>
          <w:tcPr>
            <w:tcW w:w="255" w:type="pct"/>
            <w:tcBorders>
              <w:top w:val="single" w:color="000000" w:sz="4" w:space="0"/>
              <w:left w:val="single" w:color="000000" w:sz="4" w:space="0"/>
              <w:bottom w:val="single" w:color="000000" w:sz="4" w:space="0"/>
              <w:right w:val="single" w:color="000000" w:sz="4" w:space="0"/>
            </w:tcBorders>
            <w:vAlign w:val="center"/>
          </w:tcPr>
          <w:p w14:paraId="4C1E19DE">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应急管理及消防</w:t>
            </w:r>
          </w:p>
        </w:tc>
        <w:tc>
          <w:tcPr>
            <w:tcW w:w="379" w:type="pct"/>
            <w:tcBorders>
              <w:top w:val="single" w:color="000000" w:sz="4" w:space="0"/>
              <w:left w:val="single" w:color="000000" w:sz="4" w:space="0"/>
              <w:bottom w:val="single" w:color="000000" w:sz="4" w:space="0"/>
              <w:right w:val="single" w:color="000000" w:sz="4" w:space="0"/>
            </w:tcBorders>
            <w:vAlign w:val="center"/>
          </w:tcPr>
          <w:p w14:paraId="2987C7B7">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开展消防安全工作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22CF88AE">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消防救援大队</w:t>
            </w:r>
          </w:p>
        </w:tc>
        <w:tc>
          <w:tcPr>
            <w:tcW w:w="2129" w:type="pct"/>
            <w:tcBorders>
              <w:top w:val="single" w:color="000000" w:sz="4" w:space="0"/>
              <w:left w:val="single" w:color="000000" w:sz="4" w:space="0"/>
              <w:bottom w:val="single" w:color="000000" w:sz="4" w:space="0"/>
              <w:right w:val="single" w:color="000000" w:sz="4" w:space="0"/>
            </w:tcBorders>
            <w:vAlign w:val="center"/>
          </w:tcPr>
          <w:p w14:paraId="6D0091A5">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（1）组织开展火灾隐患排查和宣传教育，开展消防安全检查和专项治理；</w:t>
            </w:r>
          </w:p>
          <w:p w14:paraId="55FB9AD5">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（2）组织有关部门制定整改措施，督促限期消除；</w:t>
            </w:r>
          </w:p>
          <w:p w14:paraId="46177EBF">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（3）组织灭火救援；</w:t>
            </w:r>
          </w:p>
          <w:p w14:paraId="2AA7DF7C">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（4）开展微型消防站日常管理工作。</w:t>
            </w:r>
          </w:p>
        </w:tc>
        <w:tc>
          <w:tcPr>
            <w:tcW w:w="1634" w:type="pct"/>
            <w:tcBorders>
              <w:top w:val="single" w:color="000000" w:sz="4" w:space="0"/>
              <w:left w:val="single" w:color="000000" w:sz="4" w:space="0"/>
              <w:bottom w:val="single" w:color="000000" w:sz="4" w:space="0"/>
              <w:right w:val="single" w:color="000000" w:sz="4" w:space="0"/>
            </w:tcBorders>
            <w:vAlign w:val="center"/>
          </w:tcPr>
          <w:p w14:paraId="52068259">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（1）开展有针对性的消防宣传教育，预防火灾发生，发现问题并上报；</w:t>
            </w:r>
          </w:p>
          <w:p w14:paraId="2489209E">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（2）按照乡综合应急预案，开展消防演练；</w:t>
            </w:r>
          </w:p>
          <w:p w14:paraId="1F3CC50E">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（3）对易发现、易处置的公共场所消防安全隐患开展日常排查，发现问题及时制止，并上报消防救援本部门；</w:t>
            </w:r>
          </w:p>
          <w:p w14:paraId="5F7A69EB">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（4）发生火情及时组织群众疏散；</w:t>
            </w:r>
          </w:p>
          <w:p w14:paraId="30C96A6F">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（5）指导村民委员会开展群众性的消防工作。</w:t>
            </w:r>
          </w:p>
        </w:tc>
      </w:tr>
      <w:tr w14:paraId="149E8D6B">
        <w:tblPrEx>
          <w:tblCellMar>
            <w:top w:w="28" w:type="dxa"/>
            <w:left w:w="57" w:type="dxa"/>
            <w:bottom w:w="28" w:type="dxa"/>
            <w:right w:w="57" w:type="dxa"/>
          </w:tblCellMar>
        </w:tblPrEx>
        <w:trPr>
          <w:trHeight w:val="5016"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772BFCCE">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74</w:t>
            </w:r>
          </w:p>
        </w:tc>
        <w:tc>
          <w:tcPr>
            <w:tcW w:w="255" w:type="pct"/>
            <w:tcBorders>
              <w:top w:val="single" w:color="000000" w:sz="4" w:space="0"/>
              <w:left w:val="single" w:color="000000" w:sz="4" w:space="0"/>
              <w:bottom w:val="single" w:color="000000" w:sz="4" w:space="0"/>
              <w:right w:val="single" w:color="000000" w:sz="4" w:space="0"/>
            </w:tcBorders>
            <w:vAlign w:val="center"/>
          </w:tcPr>
          <w:p w14:paraId="483D8A70">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应急管理及消防</w:t>
            </w:r>
          </w:p>
        </w:tc>
        <w:tc>
          <w:tcPr>
            <w:tcW w:w="379" w:type="pct"/>
            <w:tcBorders>
              <w:top w:val="single" w:color="000000" w:sz="4" w:space="0"/>
              <w:left w:val="single" w:color="000000" w:sz="4" w:space="0"/>
              <w:bottom w:val="single" w:color="000000" w:sz="4" w:space="0"/>
              <w:right w:val="single" w:color="000000" w:sz="4" w:space="0"/>
            </w:tcBorders>
            <w:vAlign w:val="center"/>
          </w:tcPr>
          <w:p w14:paraId="61BFB58F">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开展燃气安全排查整治</w:t>
            </w:r>
          </w:p>
        </w:tc>
        <w:tc>
          <w:tcPr>
            <w:tcW w:w="390" w:type="pct"/>
            <w:tcBorders>
              <w:top w:val="single" w:color="000000" w:sz="4" w:space="0"/>
              <w:left w:val="single" w:color="000000" w:sz="4" w:space="0"/>
              <w:bottom w:val="single" w:color="000000" w:sz="4" w:space="0"/>
              <w:right w:val="single" w:color="000000" w:sz="4" w:space="0"/>
            </w:tcBorders>
            <w:vAlign w:val="center"/>
          </w:tcPr>
          <w:p w14:paraId="69F7EB9D">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住房城乡建设局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4DCF916F">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住房城乡建设局：</w:t>
            </w:r>
            <w:r>
              <w:rPr>
                <w:rFonts w:hint="eastAsia" w:ascii="Times New Roman" w:hAnsi="Times New Roman" w:eastAsia="仿宋_GB2312" w:cs="方正书宋_GBK"/>
                <w:kern w:val="0"/>
                <w:sz w:val="21"/>
                <w:szCs w:val="21"/>
                <w:lang w:val="en-US" w:eastAsia="zh-CN"/>
              </w:rPr>
              <w:t>（1）负责燃气安全宣传工作；（2）建立健全燃气管理工作机制；（3）统筹解决燃气事业发展、加气站点等的规划布局；（4）指导督促乡镇对燃气配送网点的经营安全监督管理、餐饮行业、居民用户使用燃气安全的隐患排查整改等；（5）组织开展联合执法，打击非法运输、经营、储存黑气等违法违规行为。</w:t>
            </w:r>
          </w:p>
          <w:p w14:paraId="606D3A6B">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市场监督管理局：</w:t>
            </w:r>
            <w:r>
              <w:rPr>
                <w:rFonts w:hint="eastAsia" w:ascii="Times New Roman" w:hAnsi="Times New Roman" w:eastAsia="仿宋_GB2312" w:cs="方正书宋_GBK"/>
                <w:kern w:val="0"/>
                <w:sz w:val="21"/>
                <w:szCs w:val="21"/>
                <w:lang w:val="en-US" w:eastAsia="zh-CN"/>
              </w:rPr>
              <w:t>负责加强对瓶装液化石油气瓶产品质量的监督检查，依法实施气瓶充装许可，依法查处无照经营、销售假冒伪劣燃气器具等违法行为。</w:t>
            </w:r>
          </w:p>
          <w:p w14:paraId="1E609490">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应急管理局：</w:t>
            </w:r>
            <w:r>
              <w:rPr>
                <w:rFonts w:hint="eastAsia" w:ascii="Times New Roman" w:hAnsi="Times New Roman" w:eastAsia="仿宋_GB2312" w:cs="方正书宋_GBK"/>
                <w:kern w:val="0"/>
                <w:sz w:val="21"/>
                <w:szCs w:val="21"/>
                <w:lang w:val="en-US" w:eastAsia="zh-CN"/>
              </w:rPr>
              <w:t>负责对燃气行业的安全工作实施综合监管。</w:t>
            </w:r>
          </w:p>
          <w:p w14:paraId="6281CAFB">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2"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b/>
                <w:bCs/>
                <w:kern w:val="0"/>
                <w:sz w:val="21"/>
                <w:szCs w:val="21"/>
                <w:lang w:val="en-US" w:eastAsia="zh-CN"/>
              </w:rPr>
              <w:t>消防救援大队：</w:t>
            </w:r>
            <w:r>
              <w:rPr>
                <w:rFonts w:hint="eastAsia" w:ascii="Times New Roman" w:hAnsi="Times New Roman" w:eastAsia="仿宋_GB2312" w:cs="方正书宋_GBK"/>
                <w:kern w:val="0"/>
                <w:sz w:val="21"/>
                <w:szCs w:val="21"/>
                <w:lang w:val="en-US" w:eastAsia="zh-CN"/>
              </w:rPr>
              <w:t>负责协助开展紧急排险，承担燃气事故消防救援工作。</w:t>
            </w:r>
          </w:p>
        </w:tc>
        <w:tc>
          <w:tcPr>
            <w:tcW w:w="1634" w:type="pct"/>
            <w:tcBorders>
              <w:top w:val="single" w:color="000000" w:sz="4" w:space="0"/>
              <w:left w:val="single" w:color="000000" w:sz="4" w:space="0"/>
              <w:bottom w:val="single" w:color="000000" w:sz="4" w:space="0"/>
              <w:right w:val="single" w:color="000000" w:sz="4" w:space="0"/>
            </w:tcBorders>
            <w:vAlign w:val="center"/>
          </w:tcPr>
          <w:p w14:paraId="09DAFDB9">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（1）做好燃气安全宣传工作；</w:t>
            </w:r>
          </w:p>
          <w:p w14:paraId="37A5527F">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（2）协调村民委员会和物业服务等相关单位配合燃气经营企业入户安全检查；</w:t>
            </w:r>
          </w:p>
          <w:p w14:paraId="551F8FE3">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（3）发挥网格化治理机制在燃气安全事故预防中的作用，发现燃气安全事故隐患，及时提醒燃气经营企业或者燃气用户，并向县燃气管理部门报告；</w:t>
            </w:r>
          </w:p>
          <w:p w14:paraId="4EFB7E05">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（4）配合开展打击非法存储、充装、运输、经营燃气等各类专项整治行动。</w:t>
            </w:r>
          </w:p>
        </w:tc>
      </w:tr>
      <w:tr w14:paraId="607FAFAD">
        <w:tblPrEx>
          <w:tblCellMar>
            <w:top w:w="28" w:type="dxa"/>
            <w:left w:w="57" w:type="dxa"/>
            <w:bottom w:w="28" w:type="dxa"/>
            <w:right w:w="57" w:type="dxa"/>
          </w:tblCellMar>
        </w:tblPrEx>
        <w:trPr>
          <w:trHeight w:val="457"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5EE14A34">
            <w:pPr>
              <w:keepNext w:val="0"/>
              <w:keepLines w:val="0"/>
              <w:pageBreakBefore w:val="0"/>
              <w:widowControl/>
              <w:suppressLineNumbers w:val="0"/>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75</w:t>
            </w:r>
          </w:p>
        </w:tc>
        <w:tc>
          <w:tcPr>
            <w:tcW w:w="255" w:type="pct"/>
            <w:tcBorders>
              <w:top w:val="single" w:color="000000" w:sz="4" w:space="0"/>
              <w:left w:val="single" w:color="000000" w:sz="4" w:space="0"/>
              <w:bottom w:val="single" w:color="000000" w:sz="4" w:space="0"/>
              <w:right w:val="single" w:color="000000" w:sz="4" w:space="0"/>
            </w:tcBorders>
            <w:vAlign w:val="center"/>
          </w:tcPr>
          <w:p w14:paraId="0121EB3A">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市场监管</w:t>
            </w:r>
          </w:p>
        </w:tc>
        <w:tc>
          <w:tcPr>
            <w:tcW w:w="379" w:type="pct"/>
            <w:tcBorders>
              <w:top w:val="single" w:color="000000" w:sz="4" w:space="0"/>
              <w:left w:val="single" w:color="000000" w:sz="4" w:space="0"/>
              <w:bottom w:val="single" w:color="000000" w:sz="4" w:space="0"/>
              <w:right w:val="single" w:color="000000" w:sz="4" w:space="0"/>
            </w:tcBorders>
            <w:vAlign w:val="center"/>
          </w:tcPr>
          <w:p w14:paraId="7E3CDE75">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开展农药、种子、肥料监督管理工作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1C49EC62">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农业农村局、市场监督管理局、林业局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27E1765C">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农业农村局：</w:t>
            </w:r>
            <w:r>
              <w:rPr>
                <w:rFonts w:hint="eastAsia" w:ascii="Times New Roman" w:hAnsi="Times New Roman" w:eastAsia="仿宋_GB2312" w:cs="方正书宋_GBK"/>
                <w:kern w:val="0"/>
                <w:sz w:val="21"/>
                <w:szCs w:val="21"/>
                <w:lang w:val="en-US" w:eastAsia="zh-CN"/>
              </w:rPr>
              <w:t>（1）负责建立健全农药安全、合理使用制度；（2）组织推广农药科学使用技术；（3）对辖区内的肥料生产、经营和使用单位的肥料进行监督检查，对质量不合格的产品，指导其限期改正；（4）负责农作物种子质量监督检查，严厉打击违法生产经营行为，依法查处违法违规问题；（5）开展现场调查取证，对种子进行取样测试、试验或者检验，得到结果后出具相关的报告。</w:t>
            </w:r>
          </w:p>
          <w:p w14:paraId="4EF6EB70">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市场监督管理局：</w:t>
            </w:r>
            <w:r>
              <w:rPr>
                <w:rFonts w:hint="eastAsia" w:ascii="Times New Roman" w:hAnsi="Times New Roman" w:eastAsia="仿宋_GB2312" w:cs="方正书宋_GBK"/>
                <w:kern w:val="0"/>
                <w:sz w:val="21"/>
                <w:szCs w:val="21"/>
                <w:lang w:val="en-US" w:eastAsia="zh-CN"/>
              </w:rPr>
              <w:t>协同林业局、农业农村局依法打击生产经营假、劣种子、化肥、农药的违法行为。</w:t>
            </w:r>
          </w:p>
          <w:p w14:paraId="6789ED32">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2"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b/>
                <w:bCs/>
                <w:kern w:val="0"/>
                <w:sz w:val="21"/>
                <w:szCs w:val="21"/>
                <w:lang w:val="en-US" w:eastAsia="zh-CN"/>
              </w:rPr>
              <w:t>林业局：</w:t>
            </w:r>
            <w:r>
              <w:rPr>
                <w:rFonts w:hint="eastAsia" w:ascii="Times New Roman" w:hAnsi="Times New Roman" w:eastAsia="仿宋_GB2312" w:cs="方正书宋_GBK"/>
                <w:kern w:val="0"/>
                <w:sz w:val="21"/>
                <w:szCs w:val="21"/>
                <w:lang w:val="en-US" w:eastAsia="zh-CN"/>
              </w:rPr>
              <w:t>（1）负责组织推广林木种苗培育、栽培技术，规范林木种苗培育、栽培行为；（2）对辖区内的林木种苗生产、经营和使用单位进行监督、检查，对质量不合格的产品，督促其限期整改；（3）负责林木种苗质量监督检查，加强市场管理，规范林木种苗市场行为，严厉打击违法生产经营行为，保障林业生产用种苗安全，依法查处违法违规问题；（4）负责林木种苗质量监督管理，对种苗进行取样测试、试验或者检验。</w:t>
            </w:r>
          </w:p>
        </w:tc>
        <w:tc>
          <w:tcPr>
            <w:tcW w:w="1634" w:type="pct"/>
            <w:tcBorders>
              <w:top w:val="single" w:color="000000" w:sz="4" w:space="0"/>
              <w:left w:val="single" w:color="000000" w:sz="4" w:space="0"/>
              <w:bottom w:val="single" w:color="000000" w:sz="4" w:space="0"/>
              <w:right w:val="single" w:color="000000" w:sz="4" w:space="0"/>
            </w:tcBorders>
            <w:vAlign w:val="center"/>
          </w:tcPr>
          <w:p w14:paraId="4D2032A7">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（1）配合排查相关企业、店铺及摊点疑似问题，做好巡查记录、保护现场等工作，上报县监管执法部门前往现场查处；</w:t>
            </w:r>
          </w:p>
          <w:p w14:paraId="41CA0DC8">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（2）在相关抽检工作中，需要驻地其他单位配合的，予以协调；</w:t>
            </w:r>
          </w:p>
          <w:p w14:paraId="0FE7436D">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（3）受理农作物（林木）种子、肥料等假劣农资投诉举报并及时上报上级主管部门；</w:t>
            </w:r>
          </w:p>
          <w:p w14:paraId="5780F2E1">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（4）发放宣传材料，定期组织农户参加县部门安排的种植技术培训与讲座，邀请农业专家或技术人员进行现场指导，同时利用各种媒体形式做好果树种苗信息宣传工作。</w:t>
            </w:r>
          </w:p>
        </w:tc>
      </w:tr>
      <w:tr w14:paraId="64CE7B6B">
        <w:tblPrEx>
          <w:tblCellMar>
            <w:top w:w="28" w:type="dxa"/>
            <w:left w:w="57" w:type="dxa"/>
            <w:bottom w:w="28" w:type="dxa"/>
            <w:right w:w="57" w:type="dxa"/>
          </w:tblCellMar>
        </w:tblPrEx>
        <w:trPr>
          <w:trHeight w:val="457"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5689FBFF">
            <w:pPr>
              <w:keepNext w:val="0"/>
              <w:keepLines w:val="0"/>
              <w:pageBreakBefore w:val="0"/>
              <w:widowControl/>
              <w:suppressLineNumbers w:val="0"/>
              <w:kinsoku/>
              <w:wordWrap/>
              <w:overflowPunct/>
              <w:topLinePunct w:val="0"/>
              <w:autoSpaceDE/>
              <w:autoSpaceDN/>
              <w:bidi w:val="0"/>
              <w:spacing w:line="300" w:lineRule="exact"/>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76</w:t>
            </w:r>
          </w:p>
        </w:tc>
        <w:tc>
          <w:tcPr>
            <w:tcW w:w="255" w:type="pct"/>
            <w:tcBorders>
              <w:top w:val="single" w:color="000000" w:sz="4" w:space="0"/>
              <w:left w:val="single" w:color="000000" w:sz="4" w:space="0"/>
              <w:bottom w:val="single" w:color="000000" w:sz="4" w:space="0"/>
              <w:right w:val="single" w:color="000000" w:sz="4" w:space="0"/>
            </w:tcBorders>
            <w:vAlign w:val="center"/>
          </w:tcPr>
          <w:p w14:paraId="43C10224">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市场监管</w:t>
            </w:r>
          </w:p>
        </w:tc>
        <w:tc>
          <w:tcPr>
            <w:tcW w:w="379" w:type="pct"/>
            <w:tcBorders>
              <w:top w:val="single" w:color="000000" w:sz="4" w:space="0"/>
              <w:left w:val="single" w:color="000000" w:sz="4" w:space="0"/>
              <w:bottom w:val="single" w:color="000000" w:sz="4" w:space="0"/>
              <w:right w:val="single" w:color="000000" w:sz="4" w:space="0"/>
            </w:tcBorders>
            <w:vAlign w:val="center"/>
          </w:tcPr>
          <w:p w14:paraId="7C9C1A8E">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开展农产品质量安全监管工作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4C05F51E">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农业农村局、市场监督管理局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51ACB30A">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农业农村局：</w:t>
            </w:r>
            <w:r>
              <w:rPr>
                <w:rFonts w:hint="eastAsia" w:ascii="Times New Roman" w:hAnsi="Times New Roman" w:eastAsia="仿宋_GB2312" w:cs="方正书宋_GBK"/>
                <w:kern w:val="0"/>
                <w:sz w:val="21"/>
                <w:szCs w:val="21"/>
                <w:lang w:val="en-US" w:eastAsia="zh-CN"/>
              </w:rPr>
              <w:t>（1）负责农产品质量安全监督管理，对农产品生产企业、农民专业合作社、农业社会化服务组织进行监督、检查；（2）负责监督农产品生产企业、农民专业合作社、农业社会化服务组织建立农产品生产记录，并做好指导、服务工作；（3）负责为农户等农产品生产经营者提供农产品检测技术服务；（4）鼓励和支持农户、农产品生产企业、农民专业合作社、家庭农场销售农产品时开具承诺达标合格证等，并指导乡镇做好相关工作。</w:t>
            </w:r>
          </w:p>
          <w:p w14:paraId="78B74E67">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2"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b/>
                <w:bCs/>
                <w:kern w:val="0"/>
                <w:sz w:val="21"/>
                <w:szCs w:val="21"/>
                <w:lang w:val="en-US" w:eastAsia="zh-CN"/>
              </w:rPr>
              <w:t>市场监督管理局：</w:t>
            </w:r>
            <w:r>
              <w:rPr>
                <w:rFonts w:hint="eastAsia" w:ascii="Times New Roman" w:hAnsi="Times New Roman" w:eastAsia="仿宋_GB2312" w:cs="方正书宋_GBK"/>
                <w:kern w:val="0"/>
                <w:sz w:val="21"/>
                <w:szCs w:val="21"/>
                <w:lang w:val="en-US" w:eastAsia="zh-CN"/>
              </w:rPr>
              <w:t>（1）负责食用农产品、食用畜禽及其产品进入批发、零售市场或者生产加工企业后的质量安全监督管理；（2）负责农产品销售企业、农产品批发市场销售的农产品违法的处理、处罚工作。</w:t>
            </w:r>
          </w:p>
        </w:tc>
        <w:tc>
          <w:tcPr>
            <w:tcW w:w="1634" w:type="pct"/>
            <w:tcBorders>
              <w:top w:val="single" w:color="000000" w:sz="4" w:space="0"/>
              <w:left w:val="single" w:color="000000" w:sz="4" w:space="0"/>
              <w:bottom w:val="single" w:color="000000" w:sz="4" w:space="0"/>
              <w:right w:val="single" w:color="000000" w:sz="4" w:space="0"/>
            </w:tcBorders>
            <w:vAlign w:val="center"/>
          </w:tcPr>
          <w:p w14:paraId="700DF05E">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（1）开展农产品质量安全知识宣传；</w:t>
            </w:r>
          </w:p>
          <w:p w14:paraId="1A9413DF">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（2）开展农产品质量安全快速检测；</w:t>
            </w:r>
          </w:p>
          <w:p w14:paraId="5CD5BF51">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（3）开展农产品质量安全日常巡查监管工作，发现问题及时上报处理；</w:t>
            </w:r>
          </w:p>
          <w:p w14:paraId="164CDEF9">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（4）配合开展农产品种植养殖环节监管；</w:t>
            </w:r>
          </w:p>
          <w:p w14:paraId="27589883">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（5）对发生农产品安全事故进行初步处置并上报；</w:t>
            </w:r>
          </w:p>
          <w:p w14:paraId="2F9B86E2">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（6）配合开展农村假冒伪劣食品线索大追查、综合治理大行动等工作，在日常业务检查工作中发现涉及假冒伪劣食品案件线索及时上报城区主管部门。</w:t>
            </w:r>
          </w:p>
        </w:tc>
      </w:tr>
      <w:tr w14:paraId="5496F7B1">
        <w:tblPrEx>
          <w:tblCellMar>
            <w:top w:w="28" w:type="dxa"/>
            <w:left w:w="57" w:type="dxa"/>
            <w:bottom w:w="28" w:type="dxa"/>
            <w:right w:w="57" w:type="dxa"/>
          </w:tblCellMar>
        </w:tblPrEx>
        <w:trPr>
          <w:trHeight w:val="457"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78C32494">
            <w:pPr>
              <w:keepNext w:val="0"/>
              <w:keepLines w:val="0"/>
              <w:pageBreakBefore w:val="0"/>
              <w:widowControl/>
              <w:suppressLineNumbers w:val="0"/>
              <w:kinsoku/>
              <w:wordWrap/>
              <w:overflowPunct/>
              <w:topLinePunct w:val="0"/>
              <w:autoSpaceDE/>
              <w:autoSpaceDN/>
              <w:bidi w:val="0"/>
              <w:spacing w:line="260" w:lineRule="exact"/>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77</w:t>
            </w:r>
          </w:p>
        </w:tc>
        <w:tc>
          <w:tcPr>
            <w:tcW w:w="255" w:type="pct"/>
            <w:tcBorders>
              <w:top w:val="single" w:color="000000" w:sz="4" w:space="0"/>
              <w:left w:val="single" w:color="000000" w:sz="4" w:space="0"/>
              <w:bottom w:val="single" w:color="000000" w:sz="4" w:space="0"/>
              <w:right w:val="single" w:color="000000" w:sz="4" w:space="0"/>
            </w:tcBorders>
            <w:vAlign w:val="center"/>
          </w:tcPr>
          <w:p w14:paraId="467A5000">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市场监管</w:t>
            </w:r>
          </w:p>
        </w:tc>
        <w:tc>
          <w:tcPr>
            <w:tcW w:w="379" w:type="pct"/>
            <w:tcBorders>
              <w:top w:val="single" w:color="000000" w:sz="4" w:space="0"/>
              <w:left w:val="single" w:color="000000" w:sz="4" w:space="0"/>
              <w:bottom w:val="single" w:color="000000" w:sz="4" w:space="0"/>
              <w:right w:val="single" w:color="000000" w:sz="4" w:space="0"/>
            </w:tcBorders>
            <w:vAlign w:val="center"/>
          </w:tcPr>
          <w:p w14:paraId="0B27E55C">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开展农贸市场监督管理工作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1E2F017A">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科技工信和商贸局、市场监督管理局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6C894165">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2"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b/>
                <w:bCs/>
                <w:kern w:val="0"/>
                <w:sz w:val="21"/>
                <w:szCs w:val="21"/>
                <w:lang w:val="en-US" w:eastAsia="zh-CN"/>
              </w:rPr>
              <w:t>科技工信和商贸局：</w:t>
            </w:r>
            <w:r>
              <w:rPr>
                <w:rFonts w:hint="eastAsia" w:ascii="Times New Roman" w:hAnsi="Times New Roman" w:eastAsia="仿宋_GB2312" w:cs="方正书宋_GBK"/>
                <w:kern w:val="0"/>
                <w:sz w:val="21"/>
                <w:szCs w:val="21"/>
                <w:lang w:val="en-US" w:eastAsia="zh-CN"/>
              </w:rPr>
              <w:t>（1）负责市场开发规划、建设；（2）负责商品交易市场商品流通的监督管理。</w:t>
            </w:r>
          </w:p>
          <w:p w14:paraId="3486C967">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2"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b/>
                <w:bCs/>
                <w:kern w:val="0"/>
                <w:sz w:val="21"/>
                <w:szCs w:val="21"/>
                <w:lang w:val="en-US" w:eastAsia="zh-CN"/>
              </w:rPr>
              <w:t>市场监督管理局：</w:t>
            </w:r>
            <w:r>
              <w:rPr>
                <w:rFonts w:hint="eastAsia" w:ascii="Times New Roman" w:hAnsi="Times New Roman" w:eastAsia="仿宋_GB2312" w:cs="方正书宋_GBK"/>
                <w:kern w:val="0"/>
                <w:sz w:val="21"/>
                <w:szCs w:val="21"/>
                <w:lang w:val="en-US" w:eastAsia="zh-CN"/>
              </w:rPr>
              <w:t>（1）负责保障商品交易市场开办者、经营者和消费者的合法权益；（2）打击制售假冒伪劣商品和其他扰乱市场交易秩序的行为，保护消费者的合法权益。</w:t>
            </w:r>
          </w:p>
        </w:tc>
        <w:tc>
          <w:tcPr>
            <w:tcW w:w="1634" w:type="pct"/>
            <w:tcBorders>
              <w:top w:val="single" w:color="000000" w:sz="4" w:space="0"/>
              <w:left w:val="single" w:color="000000" w:sz="4" w:space="0"/>
              <w:bottom w:val="single" w:color="000000" w:sz="4" w:space="0"/>
              <w:right w:val="single" w:color="000000" w:sz="4" w:space="0"/>
            </w:tcBorders>
            <w:vAlign w:val="center"/>
          </w:tcPr>
          <w:p w14:paraId="129D6A90">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（1）协调农贸市场的规划、建设和管理工作；</w:t>
            </w:r>
          </w:p>
          <w:p w14:paraId="320C53EF">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（2）配合维护市场秩序。</w:t>
            </w:r>
          </w:p>
        </w:tc>
      </w:tr>
      <w:tr w14:paraId="7058D671">
        <w:tblPrEx>
          <w:tblCellMar>
            <w:top w:w="28" w:type="dxa"/>
            <w:left w:w="57" w:type="dxa"/>
            <w:bottom w:w="28" w:type="dxa"/>
            <w:right w:w="57" w:type="dxa"/>
          </w:tblCellMar>
        </w:tblPrEx>
        <w:trPr>
          <w:trHeight w:val="2351"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7352C7FD">
            <w:pPr>
              <w:keepNext w:val="0"/>
              <w:keepLines w:val="0"/>
              <w:pageBreakBefore w:val="0"/>
              <w:widowControl/>
              <w:suppressLineNumbers w:val="0"/>
              <w:kinsoku/>
              <w:wordWrap/>
              <w:overflowPunct/>
              <w:topLinePunct w:val="0"/>
              <w:autoSpaceDE/>
              <w:autoSpaceDN/>
              <w:bidi w:val="0"/>
              <w:spacing w:line="260" w:lineRule="exact"/>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78</w:t>
            </w:r>
          </w:p>
        </w:tc>
        <w:tc>
          <w:tcPr>
            <w:tcW w:w="255" w:type="pct"/>
            <w:tcBorders>
              <w:top w:val="single" w:color="000000" w:sz="4" w:space="0"/>
              <w:left w:val="single" w:color="000000" w:sz="4" w:space="0"/>
              <w:bottom w:val="single" w:color="000000" w:sz="4" w:space="0"/>
              <w:right w:val="single" w:color="000000" w:sz="4" w:space="0"/>
            </w:tcBorders>
            <w:vAlign w:val="center"/>
          </w:tcPr>
          <w:p w14:paraId="472F40A6">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市场监管</w:t>
            </w:r>
          </w:p>
        </w:tc>
        <w:tc>
          <w:tcPr>
            <w:tcW w:w="379" w:type="pct"/>
            <w:tcBorders>
              <w:top w:val="single" w:color="000000" w:sz="4" w:space="0"/>
              <w:left w:val="single" w:color="000000" w:sz="4" w:space="0"/>
              <w:bottom w:val="single" w:color="000000" w:sz="4" w:space="0"/>
              <w:right w:val="single" w:color="000000" w:sz="4" w:space="0"/>
            </w:tcBorders>
            <w:vAlign w:val="center"/>
          </w:tcPr>
          <w:p w14:paraId="572B236C">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开展消费者权益保护工作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506DBCD2">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市场监督管理局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1E68728A">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（1）开展监督预防危害消费者人身、财产安全行为的发生，及时制止危害消费者人身、财产安全的行为；</w:t>
            </w:r>
          </w:p>
          <w:p w14:paraId="18940B46">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（2）受理消费者和消费者协会等组织对经营者交易行为、商品和服务质量问题的举报，及时调查处理；</w:t>
            </w:r>
          </w:p>
          <w:p w14:paraId="28B7D4A2">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（3）定期或者不定期对经营者提供的商品和服务进行抽查检验，并向社会公布抽查检验结果；</w:t>
            </w:r>
          </w:p>
          <w:p w14:paraId="2D05A19C">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（4）依法惩处经营者在提供商品和服务中侵害消费者合法权益的违法犯罪行为。</w:t>
            </w:r>
          </w:p>
        </w:tc>
        <w:tc>
          <w:tcPr>
            <w:tcW w:w="1634" w:type="pct"/>
            <w:tcBorders>
              <w:top w:val="single" w:color="000000" w:sz="4" w:space="0"/>
              <w:left w:val="single" w:color="000000" w:sz="4" w:space="0"/>
              <w:bottom w:val="single" w:color="000000" w:sz="4" w:space="0"/>
              <w:right w:val="single" w:color="000000" w:sz="4" w:space="0"/>
            </w:tcBorders>
            <w:vAlign w:val="center"/>
          </w:tcPr>
          <w:p w14:paraId="7716B9E8">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（1）开展消费者权益保护相关的法律法规和政策宣传工作；</w:t>
            </w:r>
          </w:p>
          <w:p w14:paraId="406EC3B6">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（2）发现危害消费者权益情况及时上报，并协助上级部门化解纠纷；</w:t>
            </w:r>
          </w:p>
          <w:p w14:paraId="558CCFBC">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（3）协助处置市场监督领域投诉举报案件。</w:t>
            </w:r>
          </w:p>
        </w:tc>
      </w:tr>
      <w:tr w14:paraId="740E2EFE">
        <w:tblPrEx>
          <w:tblCellMar>
            <w:top w:w="28" w:type="dxa"/>
            <w:left w:w="57" w:type="dxa"/>
            <w:bottom w:w="28" w:type="dxa"/>
            <w:right w:w="57" w:type="dxa"/>
          </w:tblCellMar>
        </w:tblPrEx>
        <w:trPr>
          <w:trHeight w:val="3873"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4275CA27">
            <w:pPr>
              <w:keepNext w:val="0"/>
              <w:keepLines w:val="0"/>
              <w:pageBreakBefore w:val="0"/>
              <w:widowControl/>
              <w:suppressLineNumbers w:val="0"/>
              <w:kinsoku/>
              <w:wordWrap/>
              <w:overflowPunct/>
              <w:topLinePunct w:val="0"/>
              <w:autoSpaceDE/>
              <w:autoSpaceDN/>
              <w:bidi w:val="0"/>
              <w:spacing w:line="260" w:lineRule="exact"/>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79</w:t>
            </w:r>
          </w:p>
        </w:tc>
        <w:tc>
          <w:tcPr>
            <w:tcW w:w="255" w:type="pct"/>
            <w:tcBorders>
              <w:top w:val="single" w:color="000000" w:sz="4" w:space="0"/>
              <w:left w:val="single" w:color="000000" w:sz="4" w:space="0"/>
              <w:bottom w:val="single" w:color="000000" w:sz="4" w:space="0"/>
              <w:right w:val="single" w:color="000000" w:sz="4" w:space="0"/>
            </w:tcBorders>
            <w:vAlign w:val="center"/>
          </w:tcPr>
          <w:p w14:paraId="00FDB27D">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市场监管</w:t>
            </w:r>
          </w:p>
        </w:tc>
        <w:tc>
          <w:tcPr>
            <w:tcW w:w="379" w:type="pct"/>
            <w:tcBorders>
              <w:top w:val="single" w:color="000000" w:sz="4" w:space="0"/>
              <w:left w:val="single" w:color="000000" w:sz="4" w:space="0"/>
              <w:bottom w:val="single" w:color="000000" w:sz="4" w:space="0"/>
              <w:right w:val="single" w:color="000000" w:sz="4" w:space="0"/>
            </w:tcBorders>
            <w:vAlign w:val="center"/>
          </w:tcPr>
          <w:p w14:paraId="5F1AC3C6">
            <w:pPr>
              <w:keepNext w:val="0"/>
              <w:keepLines w:val="0"/>
              <w:pageBreakBefore w:val="0"/>
              <w:kinsoku/>
              <w:wordWrap/>
              <w:overflowPunct/>
              <w:topLinePunct w:val="0"/>
              <w:autoSpaceDE/>
              <w:autoSpaceDN/>
              <w:bidi w:val="0"/>
              <w:adjustRightInd w:val="0"/>
              <w:snapToGrid w:val="0"/>
              <w:spacing w:line="26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开展食品安全监督管理工作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5613B7E8">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市场监督管理局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3C464C16">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负责食品生产经营企业、食品小作坊、小餐饮和食品摊贩的监督管理，组织开展日常监督检查、专项检查和抽查，指导督促食品生产经营企业、食品小作坊、小餐饮和食品摊贩落实食品安全主体责任，承担上级部门委托的抽检监测、核查处置和风险排查等工作，依法查处违法违规问题；</w:t>
            </w:r>
          </w:p>
          <w:p w14:paraId="73E8C8D2">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会同有关部门按照职责分工负责学校、幼儿园、校外培训机构、养老机构、建筑工地等集中用餐单位以及集体用餐配送单位食品安全的监督管理，指导督促学校、幼儿园等相关单位落实食品安全主体责任，加强食品监督抽检，发现食品安全隐患督促整改，依法查处违法违规问题；</w:t>
            </w:r>
          </w:p>
          <w:p w14:paraId="54558A1E">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（3）做好对农村聚餐（50人以上）现场卫生、菜肴、厨师健康、原料等检查工作；</w:t>
            </w:r>
          </w:p>
          <w:p w14:paraId="70593FFE">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（4）负责食品小作坊、小餐饮和食品摊贩登记备案，对违法经营行为进行处罚。</w:t>
            </w:r>
          </w:p>
        </w:tc>
        <w:tc>
          <w:tcPr>
            <w:tcW w:w="1634" w:type="pct"/>
            <w:tcBorders>
              <w:top w:val="single" w:color="000000" w:sz="4" w:space="0"/>
              <w:left w:val="single" w:color="000000" w:sz="4" w:space="0"/>
              <w:bottom w:val="single" w:color="000000" w:sz="4" w:space="0"/>
              <w:right w:val="single" w:color="000000" w:sz="4" w:space="0"/>
            </w:tcBorders>
            <w:vAlign w:val="center"/>
          </w:tcPr>
          <w:p w14:paraId="37372437">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（1）加强食品安全的宣传教育，普及食品安全知识；</w:t>
            </w:r>
          </w:p>
          <w:p w14:paraId="5CEE1E6B">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（2）协助开展食品安全监督管理工作；</w:t>
            </w:r>
          </w:p>
          <w:p w14:paraId="45101649">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（3）协助对农村集体聚餐（50人以上）现场卫生等检查工作；</w:t>
            </w:r>
          </w:p>
          <w:p w14:paraId="163909E1">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（4）开展食品摊贩集中经营区域（路段）、时段的规划工作。</w:t>
            </w:r>
          </w:p>
          <w:p w14:paraId="4D241D52">
            <w:pPr>
              <w:keepNext w:val="0"/>
              <w:keepLines w:val="0"/>
              <w:pageBreakBefore w:val="0"/>
              <w:widowControl w:val="0"/>
              <w:kinsoku/>
              <w:wordWrap/>
              <w:overflowPunct/>
              <w:topLinePunct w:val="0"/>
              <w:autoSpaceDE/>
              <w:autoSpaceDN/>
              <w:bidi w:val="0"/>
              <w:adjustRightInd w:val="0"/>
              <w:snapToGrid w:val="0"/>
              <w:spacing w:line="26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（5）组织乡领导干部对C级主体开展包保工作，督促村（组）干部对D级主体开展包保工作。</w:t>
            </w:r>
          </w:p>
        </w:tc>
      </w:tr>
      <w:tr w14:paraId="62076771">
        <w:tblPrEx>
          <w:tblCellMar>
            <w:top w:w="28" w:type="dxa"/>
            <w:left w:w="57" w:type="dxa"/>
            <w:bottom w:w="28" w:type="dxa"/>
            <w:right w:w="57" w:type="dxa"/>
          </w:tblCellMar>
        </w:tblPrEx>
        <w:trPr>
          <w:trHeight w:val="1674"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596800D0">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80</w:t>
            </w:r>
          </w:p>
        </w:tc>
        <w:tc>
          <w:tcPr>
            <w:tcW w:w="255" w:type="pct"/>
            <w:tcBorders>
              <w:top w:val="single" w:color="000000" w:sz="4" w:space="0"/>
              <w:left w:val="single" w:color="000000" w:sz="4" w:space="0"/>
              <w:bottom w:val="single" w:color="000000" w:sz="4" w:space="0"/>
              <w:right w:val="single" w:color="000000" w:sz="4" w:space="0"/>
            </w:tcBorders>
            <w:vAlign w:val="center"/>
          </w:tcPr>
          <w:p w14:paraId="60B14076">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市场监管</w:t>
            </w:r>
          </w:p>
        </w:tc>
        <w:tc>
          <w:tcPr>
            <w:tcW w:w="379" w:type="pct"/>
            <w:tcBorders>
              <w:top w:val="single" w:color="000000" w:sz="4" w:space="0"/>
              <w:left w:val="single" w:color="000000" w:sz="4" w:space="0"/>
              <w:bottom w:val="single" w:color="000000" w:sz="4" w:space="0"/>
              <w:right w:val="single" w:color="000000" w:sz="4" w:space="0"/>
            </w:tcBorders>
            <w:vAlign w:val="center"/>
          </w:tcPr>
          <w:p w14:paraId="539D17B2">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开展对商铺和流动摊点占道经营行为的监管</w:t>
            </w:r>
          </w:p>
        </w:tc>
        <w:tc>
          <w:tcPr>
            <w:tcW w:w="390" w:type="pct"/>
            <w:tcBorders>
              <w:top w:val="single" w:color="000000" w:sz="4" w:space="0"/>
              <w:left w:val="single" w:color="000000" w:sz="4" w:space="0"/>
              <w:bottom w:val="single" w:color="000000" w:sz="4" w:space="0"/>
              <w:right w:val="single" w:color="000000" w:sz="4" w:space="0"/>
            </w:tcBorders>
            <w:vAlign w:val="center"/>
          </w:tcPr>
          <w:p w14:paraId="72348CBE">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住房城乡建设局（城市管理监督局）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0C5F41C5">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（1）指导乡镇在非主要街道规划设置临时便民摊点；</w:t>
            </w:r>
          </w:p>
          <w:p w14:paraId="042825C3">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（2）指导乡镇做好摊点经营管理工作；</w:t>
            </w:r>
          </w:p>
          <w:p w14:paraId="79967AF0">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（3）负责流动摊点占道经营的监管执法。</w:t>
            </w:r>
          </w:p>
        </w:tc>
        <w:tc>
          <w:tcPr>
            <w:tcW w:w="1634" w:type="pct"/>
            <w:tcBorders>
              <w:top w:val="single" w:color="000000" w:sz="4" w:space="0"/>
              <w:left w:val="single" w:color="000000" w:sz="4" w:space="0"/>
              <w:bottom w:val="single" w:color="000000" w:sz="4" w:space="0"/>
              <w:right w:val="single" w:color="000000" w:sz="4" w:space="0"/>
            </w:tcBorders>
            <w:vAlign w:val="center"/>
          </w:tcPr>
          <w:p w14:paraId="761027A5">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（1）配合对辖区内商铺和流动摊点经营情况进行日常巡查；</w:t>
            </w:r>
          </w:p>
          <w:p w14:paraId="131D2687">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（2）发现占道经营等非法经营行为及时劝告制止，并及时上报相关部门予以查处。</w:t>
            </w:r>
          </w:p>
        </w:tc>
      </w:tr>
      <w:tr w14:paraId="06D5ED9F">
        <w:tblPrEx>
          <w:tblCellMar>
            <w:top w:w="28" w:type="dxa"/>
            <w:left w:w="57" w:type="dxa"/>
            <w:bottom w:w="28" w:type="dxa"/>
            <w:right w:w="57" w:type="dxa"/>
          </w:tblCellMar>
        </w:tblPrEx>
        <w:trPr>
          <w:trHeight w:val="2410"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53872C2F">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81</w:t>
            </w:r>
          </w:p>
        </w:tc>
        <w:tc>
          <w:tcPr>
            <w:tcW w:w="255" w:type="pct"/>
            <w:tcBorders>
              <w:top w:val="single" w:color="000000" w:sz="4" w:space="0"/>
              <w:left w:val="single" w:color="000000" w:sz="4" w:space="0"/>
              <w:bottom w:val="single" w:color="000000" w:sz="4" w:space="0"/>
              <w:right w:val="single" w:color="000000" w:sz="4" w:space="0"/>
            </w:tcBorders>
            <w:vAlign w:val="center"/>
          </w:tcPr>
          <w:p w14:paraId="5E7D326D">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投资促进</w:t>
            </w:r>
          </w:p>
        </w:tc>
        <w:tc>
          <w:tcPr>
            <w:tcW w:w="379" w:type="pct"/>
            <w:tcBorders>
              <w:top w:val="single" w:color="000000" w:sz="4" w:space="0"/>
              <w:left w:val="single" w:color="000000" w:sz="4" w:space="0"/>
              <w:bottom w:val="single" w:color="000000" w:sz="4" w:space="0"/>
              <w:right w:val="single" w:color="000000" w:sz="4" w:space="0"/>
            </w:tcBorders>
            <w:vAlign w:val="center"/>
          </w:tcPr>
          <w:p w14:paraId="58D42D68">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促进农村电子商务发展</w:t>
            </w:r>
          </w:p>
        </w:tc>
        <w:tc>
          <w:tcPr>
            <w:tcW w:w="390" w:type="pct"/>
            <w:tcBorders>
              <w:top w:val="single" w:color="000000" w:sz="4" w:space="0"/>
              <w:left w:val="single" w:color="000000" w:sz="4" w:space="0"/>
              <w:bottom w:val="single" w:color="000000" w:sz="4" w:space="0"/>
              <w:right w:val="single" w:color="000000" w:sz="4" w:space="0"/>
            </w:tcBorders>
            <w:vAlign w:val="center"/>
          </w:tcPr>
          <w:p w14:paraId="19CBFE6E">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科技工信和商贸局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5ED3ABAF">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（1）负责辖区农村电子商务服务体系建设工作；</w:t>
            </w:r>
          </w:p>
          <w:p w14:paraId="460980E6">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（2）负责整合资源组织开展电子商务培训、节庆推广等活动；</w:t>
            </w:r>
          </w:p>
          <w:p w14:paraId="73E1BB63">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（3）负责培育壮大农村电子商务人才队伍；</w:t>
            </w:r>
          </w:p>
          <w:p w14:paraId="570A71DE">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（4）统筹建设农村寄递物流、冷链物流、电子商务、物流支撑“四大”体系，按照应建尽建的要求，建设村级寄递物流综合服务站、中心乡镇寄递物流中转站。</w:t>
            </w:r>
          </w:p>
        </w:tc>
        <w:tc>
          <w:tcPr>
            <w:tcW w:w="1634" w:type="pct"/>
            <w:tcBorders>
              <w:top w:val="single" w:color="000000" w:sz="4" w:space="0"/>
              <w:left w:val="single" w:color="000000" w:sz="4" w:space="0"/>
              <w:bottom w:val="single" w:color="000000" w:sz="4" w:space="0"/>
              <w:right w:val="single" w:color="000000" w:sz="4" w:space="0"/>
            </w:tcBorders>
            <w:vAlign w:val="center"/>
          </w:tcPr>
          <w:p w14:paraId="3199673D">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（1）开展辖区内电商消费产品资源调查；</w:t>
            </w:r>
          </w:p>
          <w:p w14:paraId="29012539">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（2）参与农村电商服务站点建设；</w:t>
            </w:r>
          </w:p>
          <w:p w14:paraId="50EB0F48">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（3）动员群众参加培训，组织开展产销对接、节庆推广等活动。</w:t>
            </w:r>
          </w:p>
        </w:tc>
      </w:tr>
      <w:tr w14:paraId="65E61208">
        <w:tblPrEx>
          <w:tblCellMar>
            <w:top w:w="28" w:type="dxa"/>
            <w:left w:w="57" w:type="dxa"/>
            <w:bottom w:w="28" w:type="dxa"/>
            <w:right w:w="57" w:type="dxa"/>
          </w:tblCellMar>
        </w:tblPrEx>
        <w:trPr>
          <w:trHeight w:val="457" w:hRule="atLeast"/>
          <w:jc w:val="center"/>
        </w:trPr>
        <w:tc>
          <w:tcPr>
            <w:tcW w:w="211" w:type="pct"/>
            <w:tcBorders>
              <w:top w:val="single" w:color="000000" w:sz="4" w:space="0"/>
              <w:left w:val="single" w:color="000000" w:sz="4" w:space="0"/>
              <w:bottom w:val="single" w:color="000000" w:sz="4" w:space="0"/>
              <w:right w:val="single" w:color="000000" w:sz="4" w:space="0"/>
            </w:tcBorders>
            <w:vAlign w:val="center"/>
          </w:tcPr>
          <w:p w14:paraId="686F950C">
            <w:pPr>
              <w:keepNext w:val="0"/>
              <w:keepLines w:val="0"/>
              <w:pageBreakBefore w:val="0"/>
              <w:widowControl/>
              <w:suppressLineNumbers w:val="0"/>
              <w:kinsoku/>
              <w:wordWrap/>
              <w:overflowPunct/>
              <w:topLinePunct w:val="0"/>
              <w:autoSpaceDE/>
              <w:autoSpaceDN/>
              <w:bidi w:val="0"/>
              <w:ind w:left="0" w:leftChars="0" w:firstLine="0" w:firstLineChars="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82</w:t>
            </w:r>
          </w:p>
        </w:tc>
        <w:tc>
          <w:tcPr>
            <w:tcW w:w="255" w:type="pct"/>
            <w:tcBorders>
              <w:top w:val="single" w:color="000000" w:sz="4" w:space="0"/>
              <w:left w:val="single" w:color="000000" w:sz="4" w:space="0"/>
              <w:bottom w:val="single" w:color="000000" w:sz="4" w:space="0"/>
              <w:right w:val="single" w:color="000000" w:sz="4" w:space="0"/>
            </w:tcBorders>
            <w:vAlign w:val="center"/>
          </w:tcPr>
          <w:p w14:paraId="6A32293F">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投资促进</w:t>
            </w:r>
          </w:p>
        </w:tc>
        <w:tc>
          <w:tcPr>
            <w:tcW w:w="379" w:type="pct"/>
            <w:tcBorders>
              <w:top w:val="single" w:color="000000" w:sz="4" w:space="0"/>
              <w:left w:val="single" w:color="000000" w:sz="4" w:space="0"/>
              <w:bottom w:val="single" w:color="000000" w:sz="4" w:space="0"/>
              <w:right w:val="single" w:color="000000" w:sz="4" w:space="0"/>
            </w:tcBorders>
            <w:vAlign w:val="center"/>
          </w:tcPr>
          <w:p w14:paraId="7243D057">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做好招商引资工作</w:t>
            </w:r>
          </w:p>
        </w:tc>
        <w:tc>
          <w:tcPr>
            <w:tcW w:w="390" w:type="pct"/>
            <w:tcBorders>
              <w:top w:val="single" w:color="000000" w:sz="4" w:space="0"/>
              <w:left w:val="single" w:color="000000" w:sz="4" w:space="0"/>
              <w:bottom w:val="single" w:color="000000" w:sz="4" w:space="0"/>
              <w:right w:val="single" w:color="000000" w:sz="4" w:space="0"/>
            </w:tcBorders>
            <w:vAlign w:val="center"/>
          </w:tcPr>
          <w:p w14:paraId="2CB26438">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lef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投资促进局</w:t>
            </w:r>
          </w:p>
        </w:tc>
        <w:tc>
          <w:tcPr>
            <w:tcW w:w="2129" w:type="pct"/>
            <w:tcBorders>
              <w:top w:val="single" w:color="000000" w:sz="4" w:space="0"/>
              <w:left w:val="single" w:color="000000" w:sz="4" w:space="0"/>
              <w:bottom w:val="single" w:color="000000" w:sz="4" w:space="0"/>
              <w:right w:val="single" w:color="000000" w:sz="4" w:space="0"/>
            </w:tcBorders>
            <w:vAlign w:val="center"/>
          </w:tcPr>
          <w:p w14:paraId="15ACABB4">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（1）统筹协调和组织推进招商引资工作；</w:t>
            </w:r>
          </w:p>
          <w:p w14:paraId="4E8CB1BA">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（2）指导做好项目编制及对接洽谈工作；</w:t>
            </w:r>
          </w:p>
          <w:p w14:paraId="2E447B09">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（3）做好项目评审及签约和到位资金统计工作；</w:t>
            </w:r>
          </w:p>
          <w:p w14:paraId="09A92CD1">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jc w:val="left"/>
              <w:textAlignment w:val="center"/>
              <w:rPr>
                <w:rFonts w:hint="eastAsia" w:ascii="Times New Roman" w:hAnsi="Times New Roman" w:eastAsia="仿宋_GB2312" w:cs="方正书宋_GBK"/>
                <w:b/>
                <w:bCs/>
                <w:sz w:val="21"/>
                <w:szCs w:val="21"/>
                <w:lang w:eastAsia="zh-CN"/>
              </w:rPr>
            </w:pPr>
            <w:r>
              <w:rPr>
                <w:rFonts w:hint="eastAsia" w:ascii="Times New Roman" w:hAnsi="Times New Roman" w:eastAsia="仿宋_GB2312" w:cs="方正书宋_GBK"/>
                <w:kern w:val="0"/>
                <w:sz w:val="21"/>
                <w:szCs w:val="21"/>
                <w:lang w:val="en-US" w:eastAsia="zh-CN"/>
              </w:rPr>
              <w:t>（4）负责招商引资项目动态管理，收集、整理、汇总招商引资工作信息，完成招商引资工作目标。</w:t>
            </w:r>
          </w:p>
        </w:tc>
        <w:tc>
          <w:tcPr>
            <w:tcW w:w="1634" w:type="pct"/>
            <w:tcBorders>
              <w:top w:val="single" w:color="000000" w:sz="4" w:space="0"/>
              <w:left w:val="single" w:color="000000" w:sz="4" w:space="0"/>
              <w:bottom w:val="single" w:color="000000" w:sz="4" w:space="0"/>
              <w:right w:val="single" w:color="000000" w:sz="4" w:space="0"/>
            </w:tcBorders>
            <w:vAlign w:val="center"/>
          </w:tcPr>
          <w:p w14:paraId="2F8AC1B8">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（1）做好本辖区招商引资宣传服务工作；</w:t>
            </w:r>
          </w:p>
          <w:p w14:paraId="3336C55E">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kern w:val="0"/>
                <w:sz w:val="21"/>
                <w:szCs w:val="21"/>
                <w:lang w:val="en-US" w:eastAsia="zh-CN"/>
              </w:rPr>
            </w:pPr>
            <w:r>
              <w:rPr>
                <w:rFonts w:hint="eastAsia" w:ascii="Times New Roman" w:hAnsi="Times New Roman" w:eastAsia="仿宋_GB2312" w:cs="方正书宋_GBK"/>
                <w:kern w:val="0"/>
                <w:sz w:val="21"/>
                <w:szCs w:val="21"/>
                <w:lang w:val="en-US" w:eastAsia="zh-CN"/>
              </w:rPr>
              <w:t>（2）参与涉及本辖区的招商引资项目洽谈工作；</w:t>
            </w:r>
          </w:p>
          <w:p w14:paraId="41C44C2B">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20" w:firstLineChars="20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（3）落实招商引资项目落地后期服务工作。</w:t>
            </w:r>
          </w:p>
        </w:tc>
      </w:tr>
    </w:tbl>
    <w:p w14:paraId="6CE5E62E">
      <w:pPr>
        <w:spacing w:line="570" w:lineRule="exact"/>
        <w:jc w:val="center"/>
        <w:rPr>
          <w:rFonts w:ascii="方正小标宋_GBK" w:hAnsi="宋体" w:eastAsia="方正小标宋_GBK"/>
          <w:sz w:val="44"/>
          <w:szCs w:val="44"/>
        </w:rPr>
      </w:pPr>
      <w:r>
        <w:rPr>
          <w:rFonts w:ascii="方正仿宋_GBK" w:hAnsi="宋体"/>
        </w:rPr>
        <w:br w:type="page"/>
      </w:r>
    </w:p>
    <w:p w14:paraId="4CF5AB95">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_GBK" w:eastAsia="方正小标宋_GBK" w:cs="方正小标宋简体"/>
          <w:sz w:val="44"/>
          <w:szCs w:val="44"/>
        </w:rPr>
      </w:pPr>
      <w:bookmarkStart w:id="2" w:name="_Toc1120564378"/>
      <w:bookmarkStart w:id="3" w:name="_Toc256000002"/>
      <w:r>
        <w:rPr>
          <w:rFonts w:hint="eastAsia" w:ascii="方正小标宋_GBK" w:hAnsi="方正小标宋_GBK" w:eastAsia="方正小标宋_GBK" w:cs="方正小标宋_GBK"/>
          <w:b w:val="0"/>
          <w:bCs w:val="0"/>
        </w:rPr>
        <w:t>上级部门收回事项清单（1</w:t>
      </w:r>
      <w:r>
        <w:rPr>
          <w:rFonts w:hint="eastAsia" w:ascii="方正小标宋_GBK" w:hAnsi="方正小标宋_GBK" w:eastAsia="方正小标宋_GBK" w:cs="方正小标宋_GBK"/>
          <w:b w:val="0"/>
          <w:bCs w:val="0"/>
          <w:lang w:val="en-US" w:eastAsia="zh-CN"/>
        </w:rPr>
        <w:t>26</w:t>
      </w:r>
      <w:r>
        <w:rPr>
          <w:rFonts w:hint="eastAsia" w:ascii="方正小标宋_GBK" w:hAnsi="方正小标宋_GBK" w:eastAsia="方正小标宋_GBK" w:cs="方正小标宋_GBK"/>
          <w:b w:val="0"/>
          <w:bCs w:val="0"/>
        </w:rPr>
        <w:t>条）</w:t>
      </w:r>
      <w:bookmarkEnd w:id="2"/>
      <w:bookmarkEnd w:id="3"/>
    </w:p>
    <w:tbl>
      <w:tblPr>
        <w:tblStyle w:val="15"/>
        <w:tblW w:w="4952" w:type="pct"/>
        <w:tblInd w:w="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57" w:type="dxa"/>
          <w:bottom w:w="28" w:type="dxa"/>
          <w:right w:w="57" w:type="dxa"/>
        </w:tblCellMar>
      </w:tblPr>
      <w:tblGrid>
        <w:gridCol w:w="667"/>
        <w:gridCol w:w="1047"/>
        <w:gridCol w:w="1968"/>
        <w:gridCol w:w="10807"/>
      </w:tblGrid>
      <w:tr w14:paraId="22C8E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blHeader/>
        </w:trPr>
        <w:tc>
          <w:tcPr>
            <w:tcW w:w="230" w:type="pct"/>
            <w:vAlign w:val="center"/>
          </w:tcPr>
          <w:p w14:paraId="485956F0">
            <w:pPr>
              <w:widowControl/>
              <w:spacing w:line="320" w:lineRule="exact"/>
              <w:jc w:val="center"/>
              <w:textAlignment w:val="center"/>
              <w:rPr>
                <w:rFonts w:hint="eastAsia" w:ascii="黑体" w:hAnsi="黑体" w:eastAsia="黑体" w:cs="黑体"/>
                <w:sz w:val="21"/>
                <w:szCs w:val="21"/>
              </w:rPr>
            </w:pPr>
            <w:r>
              <w:rPr>
                <w:rFonts w:hint="eastAsia" w:ascii="黑体" w:hAnsi="黑体" w:eastAsia="黑体" w:cs="黑体"/>
                <w:kern w:val="0"/>
                <w:sz w:val="21"/>
                <w:szCs w:val="21"/>
              </w:rPr>
              <w:t>序号</w:t>
            </w:r>
          </w:p>
        </w:tc>
        <w:tc>
          <w:tcPr>
            <w:tcW w:w="361" w:type="pct"/>
            <w:vAlign w:val="center"/>
          </w:tcPr>
          <w:p w14:paraId="64A8A446">
            <w:pPr>
              <w:widowControl/>
              <w:spacing w:line="320" w:lineRule="exact"/>
              <w:jc w:val="center"/>
              <w:textAlignment w:val="center"/>
              <w:rPr>
                <w:rFonts w:hint="eastAsia" w:ascii="黑体" w:hAnsi="黑体" w:eastAsia="黑体" w:cs="黑体"/>
                <w:sz w:val="21"/>
                <w:szCs w:val="21"/>
              </w:rPr>
            </w:pPr>
            <w:r>
              <w:rPr>
                <w:rFonts w:hint="eastAsia" w:ascii="黑体" w:hAnsi="黑体" w:eastAsia="黑体" w:cs="黑体"/>
                <w:kern w:val="0"/>
                <w:sz w:val="21"/>
                <w:szCs w:val="21"/>
              </w:rPr>
              <w:t>事项类别</w:t>
            </w:r>
          </w:p>
        </w:tc>
        <w:tc>
          <w:tcPr>
            <w:tcW w:w="679" w:type="pct"/>
            <w:vAlign w:val="center"/>
          </w:tcPr>
          <w:p w14:paraId="062DF684">
            <w:pPr>
              <w:widowControl/>
              <w:spacing w:line="320" w:lineRule="exact"/>
              <w:jc w:val="center"/>
              <w:textAlignment w:val="center"/>
              <w:rPr>
                <w:rFonts w:hint="eastAsia" w:ascii="黑体" w:hAnsi="黑体" w:eastAsia="黑体" w:cs="黑体"/>
                <w:sz w:val="21"/>
                <w:szCs w:val="21"/>
              </w:rPr>
            </w:pPr>
            <w:r>
              <w:rPr>
                <w:rFonts w:hint="eastAsia" w:ascii="黑体" w:hAnsi="黑体" w:eastAsia="黑体" w:cs="黑体"/>
                <w:kern w:val="0"/>
                <w:sz w:val="21"/>
                <w:szCs w:val="21"/>
              </w:rPr>
              <w:t>事项名称</w:t>
            </w:r>
          </w:p>
        </w:tc>
        <w:tc>
          <w:tcPr>
            <w:tcW w:w="3728" w:type="pct"/>
            <w:vAlign w:val="center"/>
          </w:tcPr>
          <w:p w14:paraId="19FB6630">
            <w:pPr>
              <w:widowControl/>
              <w:adjustRightInd w:val="0"/>
              <w:snapToGrid w:val="0"/>
              <w:spacing w:line="320" w:lineRule="exact"/>
              <w:jc w:val="center"/>
              <w:textAlignment w:val="center"/>
              <w:rPr>
                <w:rFonts w:hint="eastAsia" w:ascii="黑体" w:hAnsi="黑体" w:eastAsia="黑体" w:cs="黑体"/>
                <w:sz w:val="21"/>
                <w:szCs w:val="21"/>
              </w:rPr>
            </w:pPr>
            <w:r>
              <w:rPr>
                <w:rFonts w:hint="eastAsia" w:ascii="黑体" w:hAnsi="黑体" w:eastAsia="黑体" w:cs="黑体"/>
                <w:kern w:val="0"/>
                <w:sz w:val="21"/>
                <w:szCs w:val="21"/>
              </w:rPr>
              <w:t>承接部门及履职方式</w:t>
            </w:r>
          </w:p>
        </w:tc>
      </w:tr>
      <w:tr w14:paraId="52E17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3AA6CB61">
            <w:pPr>
              <w:keepNext w:val="0"/>
              <w:keepLines w:val="0"/>
              <w:pageBreakBefore w:val="0"/>
              <w:widowControl/>
              <w:kinsoku/>
              <w:wordWrap/>
              <w:overflowPunct/>
              <w:topLinePunct w:val="0"/>
              <w:autoSpaceDE/>
              <w:autoSpaceDN/>
              <w:bidi w:val="0"/>
              <w:spacing w:line="30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1</w:t>
            </w:r>
          </w:p>
        </w:tc>
        <w:tc>
          <w:tcPr>
            <w:tcW w:w="361" w:type="pct"/>
            <w:vAlign w:val="center"/>
          </w:tcPr>
          <w:p w14:paraId="340668F1">
            <w:pPr>
              <w:keepNext w:val="0"/>
              <w:keepLines w:val="0"/>
              <w:pageBreakBefore w:val="0"/>
              <w:widowControl/>
              <w:kinsoku/>
              <w:wordWrap/>
              <w:overflowPunct/>
              <w:topLinePunct w:val="0"/>
              <w:autoSpaceDE/>
              <w:autoSpaceDN/>
              <w:bidi w:val="0"/>
              <w:spacing w:line="30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民生服务</w:t>
            </w:r>
          </w:p>
        </w:tc>
        <w:tc>
          <w:tcPr>
            <w:tcW w:w="679" w:type="pct"/>
            <w:vAlign w:val="center"/>
          </w:tcPr>
          <w:p w14:paraId="0CA2E45F">
            <w:pPr>
              <w:keepNext w:val="0"/>
              <w:keepLines w:val="0"/>
              <w:pageBreakBefore w:val="0"/>
              <w:widowControl/>
              <w:kinsoku/>
              <w:wordWrap/>
              <w:overflowPunct/>
              <w:topLinePunct w:val="0"/>
              <w:autoSpaceDE/>
              <w:autoSpaceDN/>
              <w:bidi w:val="0"/>
              <w:spacing w:line="30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收养登记</w:t>
            </w:r>
          </w:p>
        </w:tc>
        <w:tc>
          <w:tcPr>
            <w:tcW w:w="3728" w:type="pct"/>
            <w:vAlign w:val="center"/>
          </w:tcPr>
          <w:p w14:paraId="6CCB40E3">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承接部门：民政局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（1）开展收养法律法规宣传；</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（2）受理申请材料、审核收养条件；</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（3）办理收养登记，发放收养登记证，管理收养档案。</w:t>
            </w:r>
          </w:p>
        </w:tc>
      </w:tr>
      <w:tr w14:paraId="7AC22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671FCAA9">
            <w:pPr>
              <w:keepNext w:val="0"/>
              <w:keepLines w:val="0"/>
              <w:pageBreakBefore w:val="0"/>
              <w:widowControl/>
              <w:kinsoku/>
              <w:wordWrap/>
              <w:overflowPunct/>
              <w:topLinePunct w:val="0"/>
              <w:autoSpaceDE/>
              <w:autoSpaceDN/>
              <w:bidi w:val="0"/>
              <w:spacing w:line="30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2</w:t>
            </w:r>
          </w:p>
        </w:tc>
        <w:tc>
          <w:tcPr>
            <w:tcW w:w="361" w:type="pct"/>
            <w:vAlign w:val="center"/>
          </w:tcPr>
          <w:p w14:paraId="7818D498">
            <w:pPr>
              <w:keepNext w:val="0"/>
              <w:keepLines w:val="0"/>
              <w:pageBreakBefore w:val="0"/>
              <w:widowControl/>
              <w:kinsoku/>
              <w:wordWrap/>
              <w:overflowPunct/>
              <w:topLinePunct w:val="0"/>
              <w:autoSpaceDE/>
              <w:autoSpaceDN/>
              <w:bidi w:val="0"/>
              <w:spacing w:line="30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民生服务</w:t>
            </w:r>
          </w:p>
        </w:tc>
        <w:tc>
          <w:tcPr>
            <w:tcW w:w="679" w:type="pct"/>
            <w:vAlign w:val="center"/>
          </w:tcPr>
          <w:p w14:paraId="4C3001EC">
            <w:pPr>
              <w:keepNext w:val="0"/>
              <w:keepLines w:val="0"/>
              <w:pageBreakBefore w:val="0"/>
              <w:widowControl/>
              <w:kinsoku/>
              <w:wordWrap/>
              <w:overflowPunct/>
              <w:topLinePunct w:val="0"/>
              <w:autoSpaceDE/>
              <w:autoSpaceDN/>
              <w:bidi w:val="0"/>
              <w:spacing w:line="30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对违规领取80岁以上高龄津贴的追缴</w:t>
            </w:r>
          </w:p>
        </w:tc>
        <w:tc>
          <w:tcPr>
            <w:tcW w:w="3728" w:type="pct"/>
            <w:vAlign w:val="center"/>
          </w:tcPr>
          <w:p w14:paraId="22F6769C">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承接部门：民政局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（1）核查违规领取80岁以上高龄津贴行为，对错领或者重复领取的情况及时发放告知书；</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（2）追缴违规资金并上缴国库。</w:t>
            </w:r>
          </w:p>
        </w:tc>
      </w:tr>
      <w:tr w14:paraId="6C8FB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3FE90784">
            <w:pPr>
              <w:keepNext w:val="0"/>
              <w:keepLines w:val="0"/>
              <w:pageBreakBefore w:val="0"/>
              <w:widowControl/>
              <w:kinsoku/>
              <w:wordWrap/>
              <w:overflowPunct/>
              <w:topLinePunct w:val="0"/>
              <w:autoSpaceDE/>
              <w:autoSpaceDN/>
              <w:bidi w:val="0"/>
              <w:spacing w:line="30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3</w:t>
            </w:r>
          </w:p>
        </w:tc>
        <w:tc>
          <w:tcPr>
            <w:tcW w:w="361" w:type="pct"/>
            <w:vAlign w:val="center"/>
          </w:tcPr>
          <w:p w14:paraId="1BCBBD69">
            <w:pPr>
              <w:keepNext w:val="0"/>
              <w:keepLines w:val="0"/>
              <w:pageBreakBefore w:val="0"/>
              <w:widowControl/>
              <w:kinsoku/>
              <w:wordWrap/>
              <w:overflowPunct/>
              <w:topLinePunct w:val="0"/>
              <w:autoSpaceDE/>
              <w:autoSpaceDN/>
              <w:bidi w:val="0"/>
              <w:spacing w:line="30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民生服务</w:t>
            </w:r>
          </w:p>
        </w:tc>
        <w:tc>
          <w:tcPr>
            <w:tcW w:w="679" w:type="pct"/>
            <w:vAlign w:val="center"/>
          </w:tcPr>
          <w:p w14:paraId="4B39C77A">
            <w:pPr>
              <w:keepNext w:val="0"/>
              <w:keepLines w:val="0"/>
              <w:pageBreakBefore w:val="0"/>
              <w:widowControl/>
              <w:kinsoku/>
              <w:wordWrap/>
              <w:overflowPunct/>
              <w:topLinePunct w:val="0"/>
              <w:autoSpaceDE/>
              <w:autoSpaceDN/>
              <w:bidi w:val="0"/>
              <w:spacing w:line="30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工伤认定调查</w:t>
            </w:r>
          </w:p>
        </w:tc>
        <w:tc>
          <w:tcPr>
            <w:tcW w:w="3728" w:type="pct"/>
            <w:vAlign w:val="center"/>
          </w:tcPr>
          <w:p w14:paraId="346A8333">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承接部门：人力资源社会保障局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履职方式：审核工伤认定申请材料，对事故现场进行调查核实，收集相关证据，依法作出认定决定。</w:t>
            </w:r>
          </w:p>
        </w:tc>
      </w:tr>
      <w:tr w14:paraId="736BB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0D75777C">
            <w:pPr>
              <w:keepNext w:val="0"/>
              <w:keepLines w:val="0"/>
              <w:pageBreakBefore w:val="0"/>
              <w:widowControl/>
              <w:kinsoku/>
              <w:wordWrap/>
              <w:overflowPunct/>
              <w:topLinePunct w:val="0"/>
              <w:autoSpaceDE/>
              <w:autoSpaceDN/>
              <w:bidi w:val="0"/>
              <w:spacing w:line="30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4</w:t>
            </w:r>
          </w:p>
        </w:tc>
        <w:tc>
          <w:tcPr>
            <w:tcW w:w="361" w:type="pct"/>
            <w:vAlign w:val="center"/>
          </w:tcPr>
          <w:p w14:paraId="2EB43912">
            <w:pPr>
              <w:keepNext w:val="0"/>
              <w:keepLines w:val="0"/>
              <w:pageBreakBefore w:val="0"/>
              <w:widowControl/>
              <w:kinsoku/>
              <w:wordWrap/>
              <w:overflowPunct/>
              <w:topLinePunct w:val="0"/>
              <w:autoSpaceDE/>
              <w:autoSpaceDN/>
              <w:bidi w:val="0"/>
              <w:spacing w:line="30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民生服务</w:t>
            </w:r>
          </w:p>
        </w:tc>
        <w:tc>
          <w:tcPr>
            <w:tcW w:w="679" w:type="pct"/>
            <w:vAlign w:val="center"/>
          </w:tcPr>
          <w:p w14:paraId="4CFE4D22">
            <w:pPr>
              <w:keepNext w:val="0"/>
              <w:keepLines w:val="0"/>
              <w:pageBreakBefore w:val="0"/>
              <w:widowControl/>
              <w:kinsoku/>
              <w:wordWrap/>
              <w:overflowPunct/>
              <w:topLinePunct w:val="0"/>
              <w:autoSpaceDE/>
              <w:autoSpaceDN/>
              <w:bidi w:val="0"/>
              <w:spacing w:line="30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保障农民工工资支付</w:t>
            </w:r>
          </w:p>
        </w:tc>
        <w:tc>
          <w:tcPr>
            <w:tcW w:w="3728" w:type="pct"/>
            <w:vAlign w:val="center"/>
          </w:tcPr>
          <w:p w14:paraId="236B2973">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承接部门：人力资源社会保障局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履职方式：统筹协调保障农民工工资支付工作，监督检查用人单位工资支付情况，依法查处欠薪行为，推动落实工资支付保障制度，维护农民工合法权益。</w:t>
            </w:r>
          </w:p>
        </w:tc>
      </w:tr>
      <w:tr w14:paraId="3E159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74BDA096">
            <w:pPr>
              <w:keepNext w:val="0"/>
              <w:keepLines w:val="0"/>
              <w:pageBreakBefore w:val="0"/>
              <w:widowControl/>
              <w:kinsoku/>
              <w:wordWrap/>
              <w:overflowPunct/>
              <w:topLinePunct w:val="0"/>
              <w:autoSpaceDE/>
              <w:autoSpaceDN/>
              <w:bidi w:val="0"/>
              <w:spacing w:line="30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5</w:t>
            </w:r>
          </w:p>
        </w:tc>
        <w:tc>
          <w:tcPr>
            <w:tcW w:w="361" w:type="pct"/>
            <w:vAlign w:val="center"/>
          </w:tcPr>
          <w:p w14:paraId="6F07141F">
            <w:pPr>
              <w:keepNext w:val="0"/>
              <w:keepLines w:val="0"/>
              <w:pageBreakBefore w:val="0"/>
              <w:widowControl/>
              <w:kinsoku/>
              <w:wordWrap/>
              <w:overflowPunct/>
              <w:topLinePunct w:val="0"/>
              <w:autoSpaceDE/>
              <w:autoSpaceDN/>
              <w:bidi w:val="0"/>
              <w:spacing w:line="30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民生服务</w:t>
            </w:r>
          </w:p>
        </w:tc>
        <w:tc>
          <w:tcPr>
            <w:tcW w:w="679" w:type="pct"/>
            <w:vAlign w:val="center"/>
          </w:tcPr>
          <w:p w14:paraId="0E39B645">
            <w:pPr>
              <w:keepNext w:val="0"/>
              <w:keepLines w:val="0"/>
              <w:pageBreakBefore w:val="0"/>
              <w:widowControl/>
              <w:kinsoku/>
              <w:wordWrap/>
              <w:overflowPunct/>
              <w:topLinePunct w:val="0"/>
              <w:autoSpaceDE/>
              <w:autoSpaceDN/>
              <w:bidi w:val="0"/>
              <w:spacing w:line="30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就业帮扶培训</w:t>
            </w:r>
          </w:p>
        </w:tc>
        <w:tc>
          <w:tcPr>
            <w:tcW w:w="3728" w:type="pct"/>
            <w:vAlign w:val="center"/>
          </w:tcPr>
          <w:p w14:paraId="638F7C8F">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承接部门：人力资源社会保障局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（1）制定就业帮扶培训政策与规划；</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（2）完善公共就业服务体系，统筹城乡劳动者职业技能培训；</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（3）加强就业政策宣传，推动就业援助和特殊群体就业，落实职业培训补贴政策。</w:t>
            </w:r>
          </w:p>
        </w:tc>
      </w:tr>
      <w:tr w14:paraId="1A1EA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25378F2D">
            <w:pPr>
              <w:keepNext w:val="0"/>
              <w:keepLines w:val="0"/>
              <w:pageBreakBefore w:val="0"/>
              <w:widowControl/>
              <w:kinsoku/>
              <w:wordWrap/>
              <w:overflowPunct/>
              <w:topLinePunct w:val="0"/>
              <w:autoSpaceDE/>
              <w:autoSpaceDN/>
              <w:bidi w:val="0"/>
              <w:spacing w:line="30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6</w:t>
            </w:r>
          </w:p>
        </w:tc>
        <w:tc>
          <w:tcPr>
            <w:tcW w:w="361" w:type="pct"/>
            <w:vAlign w:val="center"/>
          </w:tcPr>
          <w:p w14:paraId="43E775B0">
            <w:pPr>
              <w:keepNext w:val="0"/>
              <w:keepLines w:val="0"/>
              <w:pageBreakBefore w:val="0"/>
              <w:widowControl/>
              <w:kinsoku/>
              <w:wordWrap/>
              <w:overflowPunct/>
              <w:topLinePunct w:val="0"/>
              <w:autoSpaceDE/>
              <w:autoSpaceDN/>
              <w:bidi w:val="0"/>
              <w:spacing w:line="30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民生服务</w:t>
            </w:r>
          </w:p>
        </w:tc>
        <w:tc>
          <w:tcPr>
            <w:tcW w:w="679" w:type="pct"/>
            <w:vAlign w:val="center"/>
          </w:tcPr>
          <w:p w14:paraId="6CA0CF46">
            <w:pPr>
              <w:keepNext w:val="0"/>
              <w:keepLines w:val="0"/>
              <w:pageBreakBefore w:val="0"/>
              <w:widowControl/>
              <w:kinsoku/>
              <w:wordWrap/>
              <w:overflowPunct/>
              <w:topLinePunct w:val="0"/>
              <w:autoSpaceDE/>
              <w:autoSpaceDN/>
              <w:bidi w:val="0"/>
              <w:spacing w:line="30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就业务工信息统计</w:t>
            </w:r>
          </w:p>
        </w:tc>
        <w:tc>
          <w:tcPr>
            <w:tcW w:w="3728" w:type="pct"/>
            <w:vAlign w:val="center"/>
          </w:tcPr>
          <w:p w14:paraId="46873708">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承接部门：人力资源社会保障局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（1）开展劳动力就业失业信息采集、建立实名制数据库；</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（2）发布用工和求职信息。</w:t>
            </w:r>
          </w:p>
        </w:tc>
      </w:tr>
      <w:tr w14:paraId="0682D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0E3755FE">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7</w:t>
            </w:r>
          </w:p>
        </w:tc>
        <w:tc>
          <w:tcPr>
            <w:tcW w:w="361" w:type="pct"/>
            <w:vAlign w:val="center"/>
          </w:tcPr>
          <w:p w14:paraId="015EBB66">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民生服务</w:t>
            </w:r>
          </w:p>
        </w:tc>
        <w:tc>
          <w:tcPr>
            <w:tcW w:w="679" w:type="pct"/>
            <w:vAlign w:val="center"/>
          </w:tcPr>
          <w:p w14:paraId="0F7D645B">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负责农村公益性墓地管理工作</w:t>
            </w:r>
          </w:p>
        </w:tc>
        <w:tc>
          <w:tcPr>
            <w:tcW w:w="3728" w:type="pct"/>
            <w:vAlign w:val="center"/>
          </w:tcPr>
          <w:p w14:paraId="46FA853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承接部门：民政局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履职方式：负责建设并推广开展农村公益性墓地建设与管理。</w:t>
            </w:r>
          </w:p>
        </w:tc>
      </w:tr>
      <w:tr w14:paraId="2922B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81" w:hRule="atLeast"/>
        </w:trPr>
        <w:tc>
          <w:tcPr>
            <w:tcW w:w="230" w:type="pct"/>
            <w:vAlign w:val="center"/>
          </w:tcPr>
          <w:p w14:paraId="3BF432DF">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8</w:t>
            </w:r>
          </w:p>
        </w:tc>
        <w:tc>
          <w:tcPr>
            <w:tcW w:w="361" w:type="pct"/>
            <w:vAlign w:val="center"/>
          </w:tcPr>
          <w:p w14:paraId="27621FFA">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民生服务</w:t>
            </w:r>
          </w:p>
        </w:tc>
        <w:tc>
          <w:tcPr>
            <w:tcW w:w="679" w:type="pct"/>
            <w:vAlign w:val="center"/>
          </w:tcPr>
          <w:p w14:paraId="5A0C91E5">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开展0-3岁婴幼儿照护服务工作</w:t>
            </w:r>
          </w:p>
        </w:tc>
        <w:tc>
          <w:tcPr>
            <w:tcW w:w="3728" w:type="pct"/>
            <w:vAlign w:val="center"/>
          </w:tcPr>
          <w:p w14:paraId="6723C7F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承接部门：卫生健康局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履职方式：依托公共服务机构负责开展0-3岁婴幼儿照护服务工作。</w:t>
            </w:r>
          </w:p>
        </w:tc>
      </w:tr>
      <w:tr w14:paraId="7E58D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796" w:hRule="atLeast"/>
        </w:trPr>
        <w:tc>
          <w:tcPr>
            <w:tcW w:w="230" w:type="pct"/>
            <w:vAlign w:val="center"/>
          </w:tcPr>
          <w:p w14:paraId="046EB3FB">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9</w:t>
            </w:r>
          </w:p>
        </w:tc>
        <w:tc>
          <w:tcPr>
            <w:tcW w:w="361" w:type="pct"/>
            <w:vAlign w:val="center"/>
          </w:tcPr>
          <w:p w14:paraId="04471429">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民生服务</w:t>
            </w:r>
          </w:p>
        </w:tc>
        <w:tc>
          <w:tcPr>
            <w:tcW w:w="679" w:type="pct"/>
            <w:vAlign w:val="center"/>
          </w:tcPr>
          <w:p w14:paraId="15E6610F">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开展医疗服务队伍及设施建设工作</w:t>
            </w:r>
          </w:p>
        </w:tc>
        <w:tc>
          <w:tcPr>
            <w:tcW w:w="3728" w:type="pct"/>
            <w:vAlign w:val="center"/>
          </w:tcPr>
          <w:p w14:paraId="4204885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承接部门：卫生健康局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（1）开展家庭医生签约服务工作。</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（2）负责村卫生室建设。</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（3）做好村医队伍建设管理。</w:t>
            </w:r>
          </w:p>
        </w:tc>
      </w:tr>
      <w:tr w14:paraId="62CAA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21" w:hRule="atLeast"/>
        </w:trPr>
        <w:tc>
          <w:tcPr>
            <w:tcW w:w="230" w:type="pct"/>
            <w:vAlign w:val="center"/>
          </w:tcPr>
          <w:p w14:paraId="6DCD1608">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10</w:t>
            </w:r>
          </w:p>
        </w:tc>
        <w:tc>
          <w:tcPr>
            <w:tcW w:w="361" w:type="pct"/>
            <w:vAlign w:val="center"/>
          </w:tcPr>
          <w:p w14:paraId="40E130FF">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民生服务</w:t>
            </w:r>
          </w:p>
        </w:tc>
        <w:tc>
          <w:tcPr>
            <w:tcW w:w="679" w:type="pct"/>
            <w:vAlign w:val="center"/>
          </w:tcPr>
          <w:p w14:paraId="6B51E8C0">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医保领域欺诈骗保案件调查</w:t>
            </w:r>
          </w:p>
        </w:tc>
        <w:tc>
          <w:tcPr>
            <w:tcW w:w="3728" w:type="pct"/>
            <w:vAlign w:val="center"/>
          </w:tcPr>
          <w:p w14:paraId="1B95A5D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承接部门：医疗保障局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履职方式：开展医保领域欺诈骗保案件调查并处理。</w:t>
            </w:r>
          </w:p>
        </w:tc>
      </w:tr>
      <w:tr w14:paraId="5E882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0EEA5C16">
            <w:pPr>
              <w:widowControl/>
              <w:spacing w:line="320" w:lineRule="exact"/>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11</w:t>
            </w:r>
          </w:p>
        </w:tc>
        <w:tc>
          <w:tcPr>
            <w:tcW w:w="361" w:type="pct"/>
            <w:vAlign w:val="center"/>
          </w:tcPr>
          <w:p w14:paraId="75827088">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民生服务</w:t>
            </w:r>
          </w:p>
        </w:tc>
        <w:tc>
          <w:tcPr>
            <w:tcW w:w="679" w:type="pct"/>
            <w:vAlign w:val="center"/>
          </w:tcPr>
          <w:p w14:paraId="678A5EC9">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出具婚姻状况证明（婚姻关系证明、分居证明）</w:t>
            </w:r>
          </w:p>
        </w:tc>
        <w:tc>
          <w:tcPr>
            <w:tcW w:w="3728" w:type="pct"/>
            <w:vAlign w:val="center"/>
          </w:tcPr>
          <w:p w14:paraId="44ED2DA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落实中央精简优化基层考核要求，不再开展此项工作。</w:t>
            </w:r>
          </w:p>
        </w:tc>
      </w:tr>
      <w:tr w14:paraId="2C234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41" w:hRule="atLeast"/>
        </w:trPr>
        <w:tc>
          <w:tcPr>
            <w:tcW w:w="230" w:type="pct"/>
            <w:vAlign w:val="center"/>
          </w:tcPr>
          <w:p w14:paraId="10965119">
            <w:pPr>
              <w:widowControl/>
              <w:spacing w:line="320" w:lineRule="exact"/>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方正书宋_GBK"/>
                <w:sz w:val="21"/>
                <w:szCs w:val="21"/>
                <w:lang w:val="en-US" w:eastAsia="zh-CN"/>
              </w:rPr>
              <w:t>12</w:t>
            </w:r>
          </w:p>
        </w:tc>
        <w:tc>
          <w:tcPr>
            <w:tcW w:w="361" w:type="pct"/>
            <w:vAlign w:val="center"/>
          </w:tcPr>
          <w:p w14:paraId="6D0324B0">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平安法治</w:t>
            </w:r>
          </w:p>
        </w:tc>
        <w:tc>
          <w:tcPr>
            <w:tcW w:w="679" w:type="pct"/>
            <w:vAlign w:val="center"/>
          </w:tcPr>
          <w:p w14:paraId="7B70869A">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出具无犯罪记录证明</w:t>
            </w:r>
          </w:p>
        </w:tc>
        <w:tc>
          <w:tcPr>
            <w:tcW w:w="3728" w:type="pct"/>
            <w:vAlign w:val="center"/>
          </w:tcPr>
          <w:p w14:paraId="569ED33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 xml:space="preserve">承接部门：公安局 </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履职方式：负责受理、审核和处理无犯罪记录查询申请，经核查无犯罪记录的，出具相关证明。</w:t>
            </w:r>
          </w:p>
        </w:tc>
      </w:tr>
      <w:tr w14:paraId="564B3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811" w:hRule="atLeast"/>
        </w:trPr>
        <w:tc>
          <w:tcPr>
            <w:tcW w:w="230" w:type="pct"/>
            <w:vAlign w:val="center"/>
          </w:tcPr>
          <w:p w14:paraId="1F91E532">
            <w:pPr>
              <w:widowControl/>
              <w:spacing w:line="320" w:lineRule="exact"/>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方正书宋_GBK"/>
                <w:sz w:val="21"/>
                <w:szCs w:val="21"/>
                <w:lang w:val="en-US" w:eastAsia="zh-CN"/>
              </w:rPr>
              <w:t>13</w:t>
            </w:r>
          </w:p>
        </w:tc>
        <w:tc>
          <w:tcPr>
            <w:tcW w:w="361" w:type="pct"/>
            <w:vAlign w:val="center"/>
          </w:tcPr>
          <w:p w14:paraId="6248478A">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平安法治</w:t>
            </w:r>
          </w:p>
        </w:tc>
        <w:tc>
          <w:tcPr>
            <w:tcW w:w="679" w:type="pct"/>
            <w:vAlign w:val="center"/>
          </w:tcPr>
          <w:p w14:paraId="1AB9BEB7">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开展摩托车、人力三轮车、残疾人机动轮椅及装配动力装置的无牌无证车辆管理整治工作</w:t>
            </w:r>
          </w:p>
        </w:tc>
        <w:tc>
          <w:tcPr>
            <w:tcW w:w="3728" w:type="pct"/>
            <w:vAlign w:val="center"/>
          </w:tcPr>
          <w:p w14:paraId="0D56FFA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承接部门：公安局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（1）开展交通安全教育；</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（2）查处无牌无证、非法改装、违规安装动力装置等行为，维护交通秩序。</w:t>
            </w:r>
          </w:p>
        </w:tc>
      </w:tr>
      <w:tr w14:paraId="32984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7344E8D9">
            <w:pPr>
              <w:widowControl/>
              <w:spacing w:line="320" w:lineRule="exact"/>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方正书宋_GBK"/>
                <w:sz w:val="21"/>
                <w:szCs w:val="21"/>
                <w:lang w:val="en-US" w:eastAsia="zh-CN"/>
              </w:rPr>
              <w:t>14</w:t>
            </w:r>
          </w:p>
        </w:tc>
        <w:tc>
          <w:tcPr>
            <w:tcW w:w="361" w:type="pct"/>
            <w:vAlign w:val="center"/>
          </w:tcPr>
          <w:p w14:paraId="51D19F31">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平安法治</w:t>
            </w:r>
          </w:p>
        </w:tc>
        <w:tc>
          <w:tcPr>
            <w:tcW w:w="679" w:type="pct"/>
            <w:vAlign w:val="center"/>
          </w:tcPr>
          <w:p w14:paraId="4FEE5F45">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电动自行车登记</w:t>
            </w:r>
          </w:p>
        </w:tc>
        <w:tc>
          <w:tcPr>
            <w:tcW w:w="3728" w:type="pct"/>
            <w:vAlign w:val="center"/>
          </w:tcPr>
          <w:p w14:paraId="008A189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承接部门：公安局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履职方式：组织开展电动自行车登记工作。</w:t>
            </w:r>
          </w:p>
        </w:tc>
      </w:tr>
      <w:tr w14:paraId="382F0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13B337E0">
            <w:pPr>
              <w:widowControl/>
              <w:spacing w:line="320" w:lineRule="exact"/>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方正书宋_GBK"/>
                <w:sz w:val="21"/>
                <w:szCs w:val="21"/>
                <w:lang w:val="en-US" w:eastAsia="zh-CN"/>
              </w:rPr>
              <w:t>15</w:t>
            </w:r>
          </w:p>
        </w:tc>
        <w:tc>
          <w:tcPr>
            <w:tcW w:w="361" w:type="pct"/>
            <w:vAlign w:val="center"/>
          </w:tcPr>
          <w:p w14:paraId="4C947448">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平安法治</w:t>
            </w:r>
          </w:p>
        </w:tc>
        <w:tc>
          <w:tcPr>
            <w:tcW w:w="679" w:type="pct"/>
            <w:vAlign w:val="center"/>
          </w:tcPr>
          <w:p w14:paraId="6DD4D537">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法律援助指导监督和组织实施工作</w:t>
            </w:r>
          </w:p>
        </w:tc>
        <w:tc>
          <w:tcPr>
            <w:tcW w:w="3728" w:type="pct"/>
            <w:vAlign w:val="center"/>
          </w:tcPr>
          <w:p w14:paraId="2779DD9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承接部门：司法局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（1）指导监督法律援助工作；</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（2）组织实施法律援助项目；</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（3）审核援助申请；</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（4）指派法律服务人员；</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（5）管理援助经费。</w:t>
            </w:r>
          </w:p>
        </w:tc>
      </w:tr>
      <w:tr w14:paraId="400F5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491" w:hRule="atLeast"/>
        </w:trPr>
        <w:tc>
          <w:tcPr>
            <w:tcW w:w="230" w:type="pct"/>
            <w:vAlign w:val="center"/>
          </w:tcPr>
          <w:p w14:paraId="4E1335A9">
            <w:pPr>
              <w:widowControl/>
              <w:spacing w:line="320" w:lineRule="exact"/>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方正书宋_GBK"/>
                <w:sz w:val="21"/>
                <w:szCs w:val="21"/>
                <w:lang w:val="en-US" w:eastAsia="zh-CN"/>
              </w:rPr>
              <w:t>16</w:t>
            </w:r>
          </w:p>
        </w:tc>
        <w:tc>
          <w:tcPr>
            <w:tcW w:w="361" w:type="pct"/>
            <w:vAlign w:val="center"/>
          </w:tcPr>
          <w:p w14:paraId="398C5613">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平安法治</w:t>
            </w:r>
          </w:p>
        </w:tc>
        <w:tc>
          <w:tcPr>
            <w:tcW w:w="679" w:type="pct"/>
            <w:vAlign w:val="center"/>
          </w:tcPr>
          <w:p w14:paraId="3454642A">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单位之间发生的林木、林地所有权和使用权争议案件处理</w:t>
            </w:r>
          </w:p>
        </w:tc>
        <w:tc>
          <w:tcPr>
            <w:tcW w:w="3728" w:type="pct"/>
            <w:vAlign w:val="center"/>
          </w:tcPr>
          <w:p w14:paraId="08A0844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承接部门：自然资源局、林业局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（1）自然资源局负责调查核实林木、林地权属争议，提出处理意见；</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（2）林业局负责林权合同纠纷及承包经营权纠纷调处。</w:t>
            </w:r>
          </w:p>
        </w:tc>
      </w:tr>
      <w:tr w14:paraId="41E9E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71" w:hRule="atLeast"/>
        </w:trPr>
        <w:tc>
          <w:tcPr>
            <w:tcW w:w="230" w:type="pct"/>
            <w:vAlign w:val="center"/>
          </w:tcPr>
          <w:p w14:paraId="73EC7112">
            <w:pPr>
              <w:widowControl/>
              <w:spacing w:line="320" w:lineRule="exact"/>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方正书宋_GBK"/>
                <w:sz w:val="21"/>
                <w:szCs w:val="21"/>
                <w:lang w:val="en-US" w:eastAsia="zh-CN"/>
              </w:rPr>
              <w:t>17</w:t>
            </w:r>
          </w:p>
        </w:tc>
        <w:tc>
          <w:tcPr>
            <w:tcW w:w="361" w:type="pct"/>
            <w:vAlign w:val="center"/>
          </w:tcPr>
          <w:p w14:paraId="44E51AEC">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乡村振兴</w:t>
            </w:r>
          </w:p>
        </w:tc>
        <w:tc>
          <w:tcPr>
            <w:tcW w:w="679" w:type="pct"/>
            <w:vAlign w:val="center"/>
          </w:tcPr>
          <w:p w14:paraId="7C106AC5">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占用农业灌溉水源、灌排工程设施审批</w:t>
            </w:r>
          </w:p>
        </w:tc>
        <w:tc>
          <w:tcPr>
            <w:tcW w:w="3728" w:type="pct"/>
            <w:vAlign w:val="center"/>
          </w:tcPr>
          <w:p w14:paraId="1E7D1C8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承接部门：农业农村局（水利局）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履职方式：受理申请、审查材料、现场查勘、征求相关部门意见、提出审查意见、作出审批决定等，并对审批后的项目进行监督检查。</w:t>
            </w:r>
          </w:p>
        </w:tc>
      </w:tr>
      <w:tr w14:paraId="60909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56" w:hRule="atLeast"/>
        </w:trPr>
        <w:tc>
          <w:tcPr>
            <w:tcW w:w="230" w:type="pct"/>
            <w:vAlign w:val="center"/>
          </w:tcPr>
          <w:p w14:paraId="3166F051">
            <w:pPr>
              <w:widowControl/>
              <w:spacing w:line="320" w:lineRule="exact"/>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方正书宋_GBK"/>
                <w:sz w:val="21"/>
                <w:szCs w:val="21"/>
                <w:lang w:val="en-US" w:eastAsia="zh-CN"/>
              </w:rPr>
              <w:t>18</w:t>
            </w:r>
          </w:p>
        </w:tc>
        <w:tc>
          <w:tcPr>
            <w:tcW w:w="361" w:type="pct"/>
            <w:vAlign w:val="center"/>
          </w:tcPr>
          <w:p w14:paraId="0BCE29A4">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乡村振兴</w:t>
            </w:r>
          </w:p>
        </w:tc>
        <w:tc>
          <w:tcPr>
            <w:tcW w:w="679" w:type="pct"/>
            <w:vAlign w:val="center"/>
          </w:tcPr>
          <w:p w14:paraId="7A666D68">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种畜禽生产经营许可</w:t>
            </w:r>
          </w:p>
        </w:tc>
        <w:tc>
          <w:tcPr>
            <w:tcW w:w="3728" w:type="pct"/>
            <w:vAlign w:val="center"/>
          </w:tcPr>
          <w:p w14:paraId="0761FE0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承接部门：农业农村局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履职方式：受理申请、审核条件、现场检查、发放许可证及后续监督管理，确保生产经营活动符合法律法规。</w:t>
            </w:r>
          </w:p>
        </w:tc>
      </w:tr>
      <w:tr w14:paraId="23A0D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4422440C">
            <w:pPr>
              <w:widowControl/>
              <w:spacing w:line="320" w:lineRule="exact"/>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方正书宋_GBK"/>
                <w:sz w:val="21"/>
                <w:szCs w:val="21"/>
                <w:lang w:val="en-US" w:eastAsia="zh-CN"/>
              </w:rPr>
              <w:t>19</w:t>
            </w:r>
          </w:p>
        </w:tc>
        <w:tc>
          <w:tcPr>
            <w:tcW w:w="361" w:type="pct"/>
            <w:vAlign w:val="center"/>
          </w:tcPr>
          <w:p w14:paraId="7597606F">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乡村振兴</w:t>
            </w:r>
          </w:p>
        </w:tc>
        <w:tc>
          <w:tcPr>
            <w:tcW w:w="679" w:type="pct"/>
            <w:vAlign w:val="center"/>
          </w:tcPr>
          <w:p w14:paraId="0C1189F4">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收割机、拖拉机等农机技能操作培训</w:t>
            </w:r>
          </w:p>
        </w:tc>
        <w:tc>
          <w:tcPr>
            <w:tcW w:w="3728" w:type="pct"/>
            <w:vAlign w:val="center"/>
          </w:tcPr>
          <w:p w14:paraId="4837412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承接部门：农业农村局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（1）开展农机安全宣传教育；</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（2）指导农机驾驶培训机构规范教学，组织理论与实操培训。</w:t>
            </w:r>
          </w:p>
        </w:tc>
      </w:tr>
      <w:tr w14:paraId="58DB6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1CC876DB">
            <w:pPr>
              <w:widowControl/>
              <w:spacing w:line="320" w:lineRule="exact"/>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方正书宋_GBK"/>
                <w:sz w:val="21"/>
                <w:szCs w:val="21"/>
                <w:lang w:val="en-US" w:eastAsia="zh-CN"/>
              </w:rPr>
              <w:t>20</w:t>
            </w:r>
          </w:p>
        </w:tc>
        <w:tc>
          <w:tcPr>
            <w:tcW w:w="361" w:type="pct"/>
            <w:vAlign w:val="center"/>
          </w:tcPr>
          <w:p w14:paraId="26BE580C">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乡村振兴</w:t>
            </w:r>
          </w:p>
        </w:tc>
        <w:tc>
          <w:tcPr>
            <w:tcW w:w="679" w:type="pct"/>
            <w:vAlign w:val="center"/>
          </w:tcPr>
          <w:p w14:paraId="291E48E1">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水生动物疫病及渔业灾害病害的监测、预报和预防</w:t>
            </w:r>
          </w:p>
        </w:tc>
        <w:tc>
          <w:tcPr>
            <w:tcW w:w="3728" w:type="pct"/>
            <w:vAlign w:val="center"/>
          </w:tcPr>
          <w:p w14:paraId="0448950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承接部门：农业农村局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 xml:space="preserve">履职方式： </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（1）开展水生动物疫病监测、水产养殖病害测报，掌握疫病分布和流行态势；</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（2）制定并实施本地水生动物疫病监测计划，发布预警预报信息；</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（3）指导动植物防疫体系建设，组织监督防疫检疫工作，依法发布疫情并组织扑灭。</w:t>
            </w:r>
          </w:p>
        </w:tc>
      </w:tr>
      <w:tr w14:paraId="1962D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7AD506D1">
            <w:pPr>
              <w:widowControl/>
              <w:spacing w:line="320" w:lineRule="exact"/>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方正书宋_GBK"/>
                <w:sz w:val="21"/>
                <w:szCs w:val="21"/>
                <w:lang w:val="en-US" w:eastAsia="zh-CN"/>
              </w:rPr>
              <w:t>21</w:t>
            </w:r>
          </w:p>
        </w:tc>
        <w:tc>
          <w:tcPr>
            <w:tcW w:w="361" w:type="pct"/>
            <w:vAlign w:val="center"/>
          </w:tcPr>
          <w:p w14:paraId="28C85372">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乡村振兴</w:t>
            </w:r>
          </w:p>
        </w:tc>
        <w:tc>
          <w:tcPr>
            <w:tcW w:w="679" w:type="pct"/>
            <w:vAlign w:val="center"/>
          </w:tcPr>
          <w:p w14:paraId="07E0C439">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动物及动物产品检疫</w:t>
            </w:r>
          </w:p>
        </w:tc>
        <w:tc>
          <w:tcPr>
            <w:tcW w:w="3728" w:type="pct"/>
            <w:vAlign w:val="center"/>
          </w:tcPr>
          <w:p w14:paraId="686A6F1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承接部门：农业农村局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履职方式：实施产地检疫、屠宰检疫，监督动物防疫条件，查处违规行为，保障动物产品安全。</w:t>
            </w:r>
          </w:p>
        </w:tc>
      </w:tr>
      <w:tr w14:paraId="403BA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69917132">
            <w:pPr>
              <w:widowControl/>
              <w:spacing w:line="320" w:lineRule="exact"/>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方正书宋_GBK"/>
                <w:sz w:val="21"/>
                <w:szCs w:val="21"/>
                <w:lang w:val="en-US" w:eastAsia="zh-CN"/>
              </w:rPr>
              <w:t>22</w:t>
            </w:r>
          </w:p>
        </w:tc>
        <w:tc>
          <w:tcPr>
            <w:tcW w:w="361" w:type="pct"/>
            <w:vAlign w:val="center"/>
          </w:tcPr>
          <w:p w14:paraId="29287CC4">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乡村振兴</w:t>
            </w:r>
          </w:p>
        </w:tc>
        <w:tc>
          <w:tcPr>
            <w:tcW w:w="679" w:type="pct"/>
            <w:vAlign w:val="center"/>
          </w:tcPr>
          <w:p w14:paraId="1F2BDC0E">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动物疫情信息采集</w:t>
            </w:r>
          </w:p>
        </w:tc>
        <w:tc>
          <w:tcPr>
            <w:tcW w:w="3728" w:type="pct"/>
            <w:vAlign w:val="center"/>
          </w:tcPr>
          <w:p w14:paraId="4A43E6C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承接部门：农业农村局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履职方式：制定实施方案，采集送检样品，汇总分析数据，报告疫情信息，提出预警建议。</w:t>
            </w:r>
          </w:p>
        </w:tc>
      </w:tr>
      <w:tr w14:paraId="1C2EB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42698995">
            <w:pPr>
              <w:widowControl/>
              <w:spacing w:line="320" w:lineRule="exact"/>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方正书宋_GBK"/>
                <w:sz w:val="21"/>
                <w:szCs w:val="21"/>
                <w:lang w:val="en-US" w:eastAsia="zh-CN"/>
              </w:rPr>
              <w:t>23</w:t>
            </w:r>
          </w:p>
        </w:tc>
        <w:tc>
          <w:tcPr>
            <w:tcW w:w="361" w:type="pct"/>
            <w:vAlign w:val="center"/>
          </w:tcPr>
          <w:p w14:paraId="09CACE75">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乡村振兴</w:t>
            </w:r>
          </w:p>
        </w:tc>
        <w:tc>
          <w:tcPr>
            <w:tcW w:w="679" w:type="pct"/>
            <w:vAlign w:val="center"/>
          </w:tcPr>
          <w:p w14:paraId="770C65BD">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动物防疫条件合格证核发</w:t>
            </w:r>
          </w:p>
        </w:tc>
        <w:tc>
          <w:tcPr>
            <w:tcW w:w="3728" w:type="pct"/>
            <w:vAlign w:val="center"/>
          </w:tcPr>
          <w:p w14:paraId="4986732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承接部门：农业农村局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履职方式：受理申请并审核材料，组织现场核查，审查合格的颁发证书，不合格的书面通知并说明理由。</w:t>
            </w:r>
          </w:p>
        </w:tc>
      </w:tr>
      <w:tr w14:paraId="307F2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4E0F0288">
            <w:pPr>
              <w:widowControl/>
              <w:spacing w:line="320" w:lineRule="exact"/>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方正书宋_GBK"/>
                <w:sz w:val="21"/>
                <w:szCs w:val="21"/>
                <w:lang w:val="en-US" w:eastAsia="zh-CN"/>
              </w:rPr>
              <w:t>24</w:t>
            </w:r>
          </w:p>
        </w:tc>
        <w:tc>
          <w:tcPr>
            <w:tcW w:w="361" w:type="pct"/>
            <w:vAlign w:val="center"/>
          </w:tcPr>
          <w:p w14:paraId="1B10D179">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乡村振兴</w:t>
            </w:r>
          </w:p>
        </w:tc>
        <w:tc>
          <w:tcPr>
            <w:tcW w:w="679" w:type="pct"/>
            <w:vAlign w:val="center"/>
          </w:tcPr>
          <w:p w14:paraId="6F5B442B">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屠宰检疫</w:t>
            </w:r>
          </w:p>
        </w:tc>
        <w:tc>
          <w:tcPr>
            <w:tcW w:w="3728" w:type="pct"/>
            <w:vAlign w:val="center"/>
          </w:tcPr>
          <w:p w14:paraId="719A0E9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承接部门：农业农村局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履职方式：负责畜禽屠宰检疫，监督屠宰企业规范操作，严格实施入场查验、宰前检疫、同步检疫等流程。</w:t>
            </w:r>
          </w:p>
        </w:tc>
      </w:tr>
      <w:tr w14:paraId="418ED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4B62A4ED">
            <w:pPr>
              <w:widowControl/>
              <w:spacing w:line="320" w:lineRule="exact"/>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方正书宋_GBK"/>
                <w:sz w:val="21"/>
                <w:szCs w:val="21"/>
                <w:lang w:val="en-US" w:eastAsia="zh-CN"/>
              </w:rPr>
              <w:t>25</w:t>
            </w:r>
          </w:p>
        </w:tc>
        <w:tc>
          <w:tcPr>
            <w:tcW w:w="361" w:type="pct"/>
            <w:vAlign w:val="center"/>
          </w:tcPr>
          <w:p w14:paraId="1346AFAE">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乡村振兴</w:t>
            </w:r>
          </w:p>
        </w:tc>
        <w:tc>
          <w:tcPr>
            <w:tcW w:w="679" w:type="pct"/>
            <w:vAlign w:val="center"/>
          </w:tcPr>
          <w:p w14:paraId="1B57BA71">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畜牧品种试验和推广应用</w:t>
            </w:r>
          </w:p>
        </w:tc>
        <w:tc>
          <w:tcPr>
            <w:tcW w:w="3728" w:type="pct"/>
            <w:vAlign w:val="center"/>
          </w:tcPr>
          <w:p w14:paraId="7098C8E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承接部门：农业农村局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（1）制定畜牧技术工作计划，开展畜禽品种选育改良及优良品种推广；</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（2）组织畜牧技术培训，提供良种推广服务。</w:t>
            </w:r>
          </w:p>
        </w:tc>
      </w:tr>
      <w:tr w14:paraId="0BF2F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5FCACC5B">
            <w:pPr>
              <w:widowControl/>
              <w:spacing w:line="320" w:lineRule="exact"/>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方正书宋_GBK"/>
                <w:sz w:val="21"/>
                <w:szCs w:val="21"/>
                <w:lang w:val="en-US" w:eastAsia="zh-CN"/>
              </w:rPr>
              <w:t>26</w:t>
            </w:r>
          </w:p>
        </w:tc>
        <w:tc>
          <w:tcPr>
            <w:tcW w:w="361" w:type="pct"/>
            <w:vAlign w:val="center"/>
          </w:tcPr>
          <w:p w14:paraId="0EAF5B01">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乡村振兴</w:t>
            </w:r>
          </w:p>
        </w:tc>
        <w:tc>
          <w:tcPr>
            <w:tcW w:w="679" w:type="pct"/>
            <w:vAlign w:val="center"/>
          </w:tcPr>
          <w:p w14:paraId="4DA54EA1">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规模以下畜禽养殖废弃物综合利用指导和服务</w:t>
            </w:r>
          </w:p>
        </w:tc>
        <w:tc>
          <w:tcPr>
            <w:tcW w:w="3728" w:type="pct"/>
            <w:vAlign w:val="center"/>
          </w:tcPr>
          <w:p w14:paraId="423CB33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承接部门：农业农村局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履职方式：负责规模以下畜禽养殖废弃物综合利用的指导与服务，指导建设粪污处理设施，推广资源化利用技术，推进种养结合。</w:t>
            </w:r>
          </w:p>
        </w:tc>
      </w:tr>
      <w:tr w14:paraId="183F5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2EAB2521">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27</w:t>
            </w:r>
          </w:p>
        </w:tc>
        <w:tc>
          <w:tcPr>
            <w:tcW w:w="361" w:type="pct"/>
            <w:vAlign w:val="center"/>
          </w:tcPr>
          <w:p w14:paraId="06AE2A88">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乡村振兴</w:t>
            </w:r>
          </w:p>
        </w:tc>
        <w:tc>
          <w:tcPr>
            <w:tcW w:w="679" w:type="pct"/>
            <w:vAlign w:val="center"/>
          </w:tcPr>
          <w:p w14:paraId="30A7869B">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外来入侵物种监督管理</w:t>
            </w:r>
          </w:p>
        </w:tc>
        <w:tc>
          <w:tcPr>
            <w:tcW w:w="3728" w:type="pct"/>
            <w:vAlign w:val="center"/>
          </w:tcPr>
          <w:p w14:paraId="103DB9B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承接部门：农业农村局、林业局、生态环境局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（1）农业农村局负责农田生态系统、渔业水域等区域外来入侵物种的监督管理；</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（2）林业局负责森林、草原、湿地生态系统和自然保护地等区域外来入侵物种的监督管理；</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（3）生态环境局负责外来入侵物种对生物多样性影响的监督管理。</w:t>
            </w:r>
          </w:p>
        </w:tc>
      </w:tr>
      <w:tr w14:paraId="44EF9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07CF05F3">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28</w:t>
            </w:r>
          </w:p>
        </w:tc>
        <w:tc>
          <w:tcPr>
            <w:tcW w:w="361" w:type="pct"/>
            <w:vAlign w:val="center"/>
          </w:tcPr>
          <w:p w14:paraId="49F6E2BE">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乡村振兴</w:t>
            </w:r>
          </w:p>
        </w:tc>
        <w:tc>
          <w:tcPr>
            <w:tcW w:w="679" w:type="pct"/>
            <w:vAlign w:val="center"/>
          </w:tcPr>
          <w:p w14:paraId="3AB6A2B8">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外来入侵物种普查</w:t>
            </w:r>
          </w:p>
        </w:tc>
        <w:tc>
          <w:tcPr>
            <w:tcW w:w="3728" w:type="pct"/>
            <w:vAlign w:val="center"/>
          </w:tcPr>
          <w:p w14:paraId="088A604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承接部门：农业农村局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履职方式：负责对外来入侵物种进行普查。</w:t>
            </w:r>
          </w:p>
        </w:tc>
      </w:tr>
      <w:tr w14:paraId="53D24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268118EE">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29</w:t>
            </w:r>
          </w:p>
        </w:tc>
        <w:tc>
          <w:tcPr>
            <w:tcW w:w="361" w:type="pct"/>
            <w:vAlign w:val="center"/>
          </w:tcPr>
          <w:p w14:paraId="3AB00F80">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乡村振兴</w:t>
            </w:r>
          </w:p>
        </w:tc>
        <w:tc>
          <w:tcPr>
            <w:tcW w:w="679" w:type="pct"/>
            <w:vAlign w:val="center"/>
          </w:tcPr>
          <w:p w14:paraId="04463458">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农作物种子质量纠纷田间现场鉴定</w:t>
            </w:r>
          </w:p>
        </w:tc>
        <w:tc>
          <w:tcPr>
            <w:tcW w:w="3728" w:type="pct"/>
            <w:vAlign w:val="center"/>
          </w:tcPr>
          <w:p w14:paraId="6FFF4E1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承接部门：农业农村局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履职方式：负责农作物种子质量纠纷田间现场鉴定工作。</w:t>
            </w:r>
          </w:p>
        </w:tc>
      </w:tr>
      <w:tr w14:paraId="5C8C2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0AD0DAFC">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30</w:t>
            </w:r>
          </w:p>
        </w:tc>
        <w:tc>
          <w:tcPr>
            <w:tcW w:w="361" w:type="pct"/>
            <w:vAlign w:val="center"/>
          </w:tcPr>
          <w:p w14:paraId="01CB20F1">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乡村振兴</w:t>
            </w:r>
          </w:p>
        </w:tc>
        <w:tc>
          <w:tcPr>
            <w:tcW w:w="679" w:type="pct"/>
            <w:vAlign w:val="center"/>
          </w:tcPr>
          <w:p w14:paraId="4581885E">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农业机械安全监督检查</w:t>
            </w:r>
          </w:p>
        </w:tc>
        <w:tc>
          <w:tcPr>
            <w:tcW w:w="3728" w:type="pct"/>
            <w:vAlign w:val="center"/>
          </w:tcPr>
          <w:p w14:paraId="0BA1E29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承接部门：农业农村局、市场监督管理局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（1）农业农村局负责农业机械安全监督检查，包括隐患排查、安全宣传、技术检验、违规查处等；</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（2）市场监督管理局负责农业机械产品质量监管，处理相关投诉。</w:t>
            </w:r>
          </w:p>
        </w:tc>
      </w:tr>
      <w:tr w14:paraId="5137C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158B27F5">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31</w:t>
            </w:r>
          </w:p>
        </w:tc>
        <w:tc>
          <w:tcPr>
            <w:tcW w:w="361" w:type="pct"/>
            <w:vAlign w:val="center"/>
          </w:tcPr>
          <w:p w14:paraId="64D369F5">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社会管理</w:t>
            </w:r>
          </w:p>
        </w:tc>
        <w:tc>
          <w:tcPr>
            <w:tcW w:w="679" w:type="pct"/>
            <w:vAlign w:val="center"/>
          </w:tcPr>
          <w:p w14:paraId="4F39B3E9">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对故意损毁或者擅自移动界桩或者其他行政区域界线标志物的处罚</w:t>
            </w:r>
          </w:p>
        </w:tc>
        <w:tc>
          <w:tcPr>
            <w:tcW w:w="3728" w:type="pct"/>
            <w:vAlign w:val="center"/>
          </w:tcPr>
          <w:p w14:paraId="1453085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承接部门：民政局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履职方式：对违法行为进行调查核实，责令违法者支付修复费用，并依法处以罚款。</w:t>
            </w:r>
          </w:p>
        </w:tc>
      </w:tr>
      <w:tr w14:paraId="56149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50AB165F">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32</w:t>
            </w:r>
          </w:p>
        </w:tc>
        <w:tc>
          <w:tcPr>
            <w:tcW w:w="361" w:type="pct"/>
            <w:vAlign w:val="center"/>
          </w:tcPr>
          <w:p w14:paraId="585F5D95">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社会管理</w:t>
            </w:r>
          </w:p>
        </w:tc>
        <w:tc>
          <w:tcPr>
            <w:tcW w:w="679" w:type="pct"/>
            <w:vAlign w:val="center"/>
          </w:tcPr>
          <w:p w14:paraId="394FDF36">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地名信息数据核查</w:t>
            </w:r>
          </w:p>
        </w:tc>
        <w:tc>
          <w:tcPr>
            <w:tcW w:w="3728" w:type="pct"/>
            <w:vAlign w:val="center"/>
          </w:tcPr>
          <w:p w14:paraId="500C550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承接部门：民政局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履职方式：对地名信息数据进行审核、纠错、更新，确保信息准确规范。</w:t>
            </w:r>
          </w:p>
        </w:tc>
      </w:tr>
      <w:tr w14:paraId="2D9B1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7D167808">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33</w:t>
            </w:r>
          </w:p>
        </w:tc>
        <w:tc>
          <w:tcPr>
            <w:tcW w:w="361" w:type="pct"/>
            <w:vAlign w:val="center"/>
          </w:tcPr>
          <w:p w14:paraId="38B817E1">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社会管理</w:t>
            </w:r>
          </w:p>
        </w:tc>
        <w:tc>
          <w:tcPr>
            <w:tcW w:w="679" w:type="pct"/>
            <w:vAlign w:val="center"/>
          </w:tcPr>
          <w:p w14:paraId="19B47AD6">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不规范地名清理整治</w:t>
            </w:r>
          </w:p>
        </w:tc>
        <w:tc>
          <w:tcPr>
            <w:tcW w:w="3728" w:type="pct"/>
            <w:vAlign w:val="center"/>
          </w:tcPr>
          <w:p w14:paraId="1F906DA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承接部门：民政局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履职方式：按法律规定开展不规范地名清理整治相关工作。</w:t>
            </w:r>
          </w:p>
        </w:tc>
      </w:tr>
      <w:tr w14:paraId="7F7E8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0727FF9F">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34</w:t>
            </w:r>
          </w:p>
        </w:tc>
        <w:tc>
          <w:tcPr>
            <w:tcW w:w="361" w:type="pct"/>
            <w:vAlign w:val="center"/>
          </w:tcPr>
          <w:p w14:paraId="52B6C2FE">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社会管理</w:t>
            </w:r>
          </w:p>
        </w:tc>
        <w:tc>
          <w:tcPr>
            <w:tcW w:w="679" w:type="pct"/>
            <w:vAlign w:val="center"/>
          </w:tcPr>
          <w:p w14:paraId="513EC1CD">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旅游纠纷行政调解</w:t>
            </w:r>
          </w:p>
        </w:tc>
        <w:tc>
          <w:tcPr>
            <w:tcW w:w="3728" w:type="pct"/>
            <w:vAlign w:val="center"/>
          </w:tcPr>
          <w:p w14:paraId="26D07B3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承接部门：文化广电体育和旅游局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（1）受理旅游者损害其合法权益的投诉；</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（2）制止或纠正被投诉人损害旅游者合法权益的行为；</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（3）依法对旅游者与旅游经营者之间的纠纷进行调解。</w:t>
            </w:r>
          </w:p>
        </w:tc>
      </w:tr>
      <w:tr w14:paraId="48C53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22" w:hRule="atLeast"/>
        </w:trPr>
        <w:tc>
          <w:tcPr>
            <w:tcW w:w="230" w:type="pct"/>
            <w:vAlign w:val="center"/>
          </w:tcPr>
          <w:p w14:paraId="0DEC8707">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35</w:t>
            </w:r>
          </w:p>
        </w:tc>
        <w:tc>
          <w:tcPr>
            <w:tcW w:w="361" w:type="pct"/>
            <w:vAlign w:val="center"/>
          </w:tcPr>
          <w:p w14:paraId="7E702358">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社会管理</w:t>
            </w:r>
          </w:p>
        </w:tc>
        <w:tc>
          <w:tcPr>
            <w:tcW w:w="679" w:type="pct"/>
            <w:vAlign w:val="center"/>
          </w:tcPr>
          <w:p w14:paraId="41C090AE">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临时占用公共体育场地设施审批</w:t>
            </w:r>
          </w:p>
        </w:tc>
        <w:tc>
          <w:tcPr>
            <w:tcW w:w="3728" w:type="pct"/>
            <w:vAlign w:val="center"/>
          </w:tcPr>
          <w:p w14:paraId="5815D2C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承接部门：文化广电体育和旅游局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履职方式：受理临时占用公共体育场地设施申请并审批。</w:t>
            </w:r>
          </w:p>
        </w:tc>
      </w:tr>
      <w:tr w14:paraId="5BE05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5D97754F">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36</w:t>
            </w:r>
          </w:p>
        </w:tc>
        <w:tc>
          <w:tcPr>
            <w:tcW w:w="361" w:type="pct"/>
            <w:vAlign w:val="center"/>
          </w:tcPr>
          <w:p w14:paraId="60CFF042">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社会管理</w:t>
            </w:r>
          </w:p>
        </w:tc>
        <w:tc>
          <w:tcPr>
            <w:tcW w:w="679" w:type="pct"/>
            <w:vAlign w:val="center"/>
          </w:tcPr>
          <w:p w14:paraId="5916FCEC">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社会团体成立、变更、注销登记及修改章程核准</w:t>
            </w:r>
          </w:p>
        </w:tc>
        <w:tc>
          <w:tcPr>
            <w:tcW w:w="3728" w:type="pct"/>
            <w:vAlign w:val="center"/>
          </w:tcPr>
          <w:p w14:paraId="196CC36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承办部门：民政局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履职方式：负责社会团体成立、变更、注销登记及修改章程核准，依法审查申请材料，核实发起人、业务范围等信息，作出准予或不予许可决定，加强日常监管，规范社会团体运行。</w:t>
            </w:r>
          </w:p>
        </w:tc>
      </w:tr>
      <w:tr w14:paraId="032FA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1A7E1C2D">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37</w:t>
            </w:r>
          </w:p>
        </w:tc>
        <w:tc>
          <w:tcPr>
            <w:tcW w:w="361" w:type="pct"/>
            <w:vAlign w:val="center"/>
          </w:tcPr>
          <w:p w14:paraId="10BD4D45">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社会管理</w:t>
            </w:r>
          </w:p>
        </w:tc>
        <w:tc>
          <w:tcPr>
            <w:tcW w:w="679" w:type="pct"/>
            <w:vAlign w:val="center"/>
          </w:tcPr>
          <w:p w14:paraId="705606DB">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民办非企业单位成立、变更、注销登记及修改章程核准</w:t>
            </w:r>
          </w:p>
        </w:tc>
        <w:tc>
          <w:tcPr>
            <w:tcW w:w="3728" w:type="pct"/>
            <w:vAlign w:val="center"/>
          </w:tcPr>
          <w:p w14:paraId="693D52D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承接部门：民政局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履职方式：负责民办非企业单位成立、变更、注销登记及修改章程核准，依法审查申请材料，核实发起人、业务范围等信息，作出准予或不予许可决定，加强日常监管，规范单位运行。</w:t>
            </w:r>
          </w:p>
        </w:tc>
      </w:tr>
      <w:tr w14:paraId="457A1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217E3531">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38</w:t>
            </w:r>
          </w:p>
        </w:tc>
        <w:tc>
          <w:tcPr>
            <w:tcW w:w="361" w:type="pct"/>
            <w:vAlign w:val="center"/>
          </w:tcPr>
          <w:p w14:paraId="6AB336AD">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社会保障</w:t>
            </w:r>
          </w:p>
        </w:tc>
        <w:tc>
          <w:tcPr>
            <w:tcW w:w="679" w:type="pct"/>
            <w:vAlign w:val="center"/>
          </w:tcPr>
          <w:p w14:paraId="44DE0621">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灵活就业人员社保补贴审核确认</w:t>
            </w:r>
          </w:p>
        </w:tc>
        <w:tc>
          <w:tcPr>
            <w:tcW w:w="3728" w:type="pct"/>
            <w:vAlign w:val="center"/>
          </w:tcPr>
          <w:p w14:paraId="265A298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承接部门：人力资源社会保障局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履职方式：受理申请、审核申报材料、核实就业登记和社保缴费情况，公示拟补贴人员名单，对符合条件的人员进行补贴确认。</w:t>
            </w:r>
          </w:p>
        </w:tc>
      </w:tr>
      <w:tr w14:paraId="7C296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4CB4AB6F">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39</w:t>
            </w:r>
          </w:p>
        </w:tc>
        <w:tc>
          <w:tcPr>
            <w:tcW w:w="361" w:type="pct"/>
            <w:vAlign w:val="center"/>
          </w:tcPr>
          <w:p w14:paraId="22B46891">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社会保障</w:t>
            </w:r>
          </w:p>
        </w:tc>
        <w:tc>
          <w:tcPr>
            <w:tcW w:w="679" w:type="pct"/>
            <w:vAlign w:val="center"/>
          </w:tcPr>
          <w:p w14:paraId="257A1D86">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医疗救助待遇审批</w:t>
            </w:r>
          </w:p>
        </w:tc>
        <w:tc>
          <w:tcPr>
            <w:tcW w:w="3728" w:type="pct"/>
            <w:vAlign w:val="center"/>
          </w:tcPr>
          <w:p w14:paraId="2ADF702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承接部门：医疗保障局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（1）受理医疗救助待遇申请并进行审核；</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（2）对符合条件的发放救助待遇。</w:t>
            </w:r>
          </w:p>
        </w:tc>
      </w:tr>
      <w:tr w14:paraId="5B902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170ED6BB">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40</w:t>
            </w:r>
          </w:p>
        </w:tc>
        <w:tc>
          <w:tcPr>
            <w:tcW w:w="361" w:type="pct"/>
            <w:vAlign w:val="center"/>
          </w:tcPr>
          <w:p w14:paraId="1DB004D6">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社会保障</w:t>
            </w:r>
          </w:p>
        </w:tc>
        <w:tc>
          <w:tcPr>
            <w:tcW w:w="679" w:type="pct"/>
            <w:vAlign w:val="center"/>
          </w:tcPr>
          <w:p w14:paraId="1769E376">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基本医疗保险参保人员享受门诊慢特病病种待遇认定</w:t>
            </w:r>
          </w:p>
        </w:tc>
        <w:tc>
          <w:tcPr>
            <w:tcW w:w="3728" w:type="pct"/>
            <w:vAlign w:val="center"/>
          </w:tcPr>
          <w:p w14:paraId="01C4AF2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承接部门：医疗保障局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履职方式：受理参保人员申请，审核病历、诊断证明等材料，组织专家进行认定，对符合条件的参保人员进行备案并录入医保信息系统，确保参保人员按规定享受待遇。</w:t>
            </w:r>
          </w:p>
        </w:tc>
      </w:tr>
      <w:tr w14:paraId="38CD7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1EC07A89">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41</w:t>
            </w:r>
          </w:p>
        </w:tc>
        <w:tc>
          <w:tcPr>
            <w:tcW w:w="361" w:type="pct"/>
            <w:vAlign w:val="center"/>
          </w:tcPr>
          <w:p w14:paraId="2A865DDF">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自然资源</w:t>
            </w:r>
          </w:p>
        </w:tc>
        <w:tc>
          <w:tcPr>
            <w:tcW w:w="679" w:type="pct"/>
            <w:vAlign w:val="center"/>
          </w:tcPr>
          <w:p w14:paraId="7E939009">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土地征收、征用</w:t>
            </w:r>
          </w:p>
        </w:tc>
        <w:tc>
          <w:tcPr>
            <w:tcW w:w="3728" w:type="pct"/>
            <w:vAlign w:val="center"/>
          </w:tcPr>
          <w:p w14:paraId="31C99D3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承接部门：县级人民政府</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统筹协调土地征收、征用工作，组织自然资源、财政、农业农村、人力资源社会保障等有关部门开展现状调查，拟定征地补偿安置方案，开展补偿安置、资金拨付等工作，确保土地征收程序合法、补偿到位。</w:t>
            </w:r>
          </w:p>
        </w:tc>
      </w:tr>
      <w:tr w14:paraId="27468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286B8C71">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42</w:t>
            </w:r>
          </w:p>
        </w:tc>
        <w:tc>
          <w:tcPr>
            <w:tcW w:w="361" w:type="pct"/>
            <w:vAlign w:val="center"/>
          </w:tcPr>
          <w:p w14:paraId="132C4685">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自然资源</w:t>
            </w:r>
          </w:p>
        </w:tc>
        <w:tc>
          <w:tcPr>
            <w:tcW w:w="679" w:type="pct"/>
            <w:vAlign w:val="center"/>
          </w:tcPr>
          <w:p w14:paraId="00B096BE">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对拒不履行土地复垦义务的处罚</w:t>
            </w:r>
          </w:p>
        </w:tc>
        <w:tc>
          <w:tcPr>
            <w:tcW w:w="3728" w:type="pct"/>
            <w:vAlign w:val="center"/>
          </w:tcPr>
          <w:p w14:paraId="2A492B9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承接部门：自然资源局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履职方式：责令限期改正，逾期不改正的，责令缴纳复垦费，专项用于土地复垦，并依法处以罚款。</w:t>
            </w:r>
          </w:p>
        </w:tc>
      </w:tr>
      <w:tr w14:paraId="44C06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468DFC98">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43</w:t>
            </w:r>
          </w:p>
        </w:tc>
        <w:tc>
          <w:tcPr>
            <w:tcW w:w="361" w:type="pct"/>
            <w:vAlign w:val="center"/>
          </w:tcPr>
          <w:p w14:paraId="2EED3ACF">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自然资源</w:t>
            </w:r>
          </w:p>
        </w:tc>
        <w:tc>
          <w:tcPr>
            <w:tcW w:w="679" w:type="pct"/>
            <w:vAlign w:val="center"/>
          </w:tcPr>
          <w:p w14:paraId="7FFE3220">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非法采砂行为监管</w:t>
            </w:r>
          </w:p>
        </w:tc>
        <w:tc>
          <w:tcPr>
            <w:tcW w:w="3728" w:type="pct"/>
            <w:vAlign w:val="center"/>
          </w:tcPr>
          <w:p w14:paraId="29D92A7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承接部门：自然资源局、农业农村局（水利局）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履职方式：对非法占用土地、矿产资源进行采砂的行为进行查处，责令停止违法行为，限期恢复土地原状，没收违法所得，并处以罚款。</w:t>
            </w:r>
          </w:p>
        </w:tc>
      </w:tr>
      <w:tr w14:paraId="3D1D8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75FE499A">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44</w:t>
            </w:r>
          </w:p>
        </w:tc>
        <w:tc>
          <w:tcPr>
            <w:tcW w:w="361" w:type="pct"/>
            <w:vAlign w:val="center"/>
          </w:tcPr>
          <w:p w14:paraId="3573973F">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自然资源</w:t>
            </w:r>
          </w:p>
        </w:tc>
        <w:tc>
          <w:tcPr>
            <w:tcW w:w="679" w:type="pct"/>
            <w:vAlign w:val="center"/>
          </w:tcPr>
          <w:p w14:paraId="165DE454">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对违反规定非法占用基本农田、建窑、建坟、挖砂、采矿、取土、堆放固体废弃物或者从事其他活动破坏基本农田，毁坏种植条件中涉及自然资源主管部门职责的处罚</w:t>
            </w:r>
          </w:p>
        </w:tc>
        <w:tc>
          <w:tcPr>
            <w:tcW w:w="3728" w:type="pct"/>
            <w:vAlign w:val="center"/>
          </w:tcPr>
          <w:p w14:paraId="30B0E8C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承接部门：自然资源局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（1）加强巡查，及时发现违法行为；</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（2）发放整改告知书，责令限期改正或治理，逾期不改正的，依法处以罚款。</w:t>
            </w:r>
          </w:p>
        </w:tc>
      </w:tr>
      <w:tr w14:paraId="30973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170F7B1D">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45</w:t>
            </w:r>
          </w:p>
        </w:tc>
        <w:tc>
          <w:tcPr>
            <w:tcW w:w="361" w:type="pct"/>
            <w:vAlign w:val="center"/>
          </w:tcPr>
          <w:p w14:paraId="4E943614">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自然资源</w:t>
            </w:r>
          </w:p>
        </w:tc>
        <w:tc>
          <w:tcPr>
            <w:tcW w:w="679" w:type="pct"/>
            <w:vAlign w:val="center"/>
          </w:tcPr>
          <w:p w14:paraId="14B489E6">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开展集体建设用地使用权及建筑物、构筑物所有权登记</w:t>
            </w:r>
          </w:p>
        </w:tc>
        <w:tc>
          <w:tcPr>
            <w:tcW w:w="3728" w:type="pct"/>
            <w:vAlign w:val="center"/>
          </w:tcPr>
          <w:p w14:paraId="59B0A95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承接部门：自然资源局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履职方式：受理申请、审核权属来源材料、地籍调查成果、建设工程符合规划及竣工材料等，办理首次、变更、转移登记，核发不动产权证书。</w:t>
            </w:r>
          </w:p>
        </w:tc>
      </w:tr>
      <w:tr w14:paraId="17048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580DFB40">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46</w:t>
            </w:r>
          </w:p>
        </w:tc>
        <w:tc>
          <w:tcPr>
            <w:tcW w:w="361" w:type="pct"/>
            <w:vAlign w:val="center"/>
          </w:tcPr>
          <w:p w14:paraId="47A4B4EA">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自然资源</w:t>
            </w:r>
          </w:p>
        </w:tc>
        <w:tc>
          <w:tcPr>
            <w:tcW w:w="679" w:type="pct"/>
            <w:vAlign w:val="center"/>
          </w:tcPr>
          <w:p w14:paraId="7E9AADEF">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开展宅基地使用权及房屋所有权登记</w:t>
            </w:r>
          </w:p>
        </w:tc>
        <w:tc>
          <w:tcPr>
            <w:tcW w:w="3728" w:type="pct"/>
            <w:vAlign w:val="center"/>
          </w:tcPr>
          <w:p w14:paraId="45E2985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承接部门：自然资源局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履职方式：受理申请、审核申请人身份证明、权属来源材料、房屋符合规划或建设的相关材料以及地籍调查成果等，办理首次、变更、转移登记，核发不动产权证书。</w:t>
            </w:r>
          </w:p>
        </w:tc>
      </w:tr>
      <w:tr w14:paraId="2D2D8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4EB94293">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47</w:t>
            </w:r>
          </w:p>
        </w:tc>
        <w:tc>
          <w:tcPr>
            <w:tcW w:w="361" w:type="pct"/>
            <w:vAlign w:val="center"/>
          </w:tcPr>
          <w:p w14:paraId="7605381C">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自然资源</w:t>
            </w:r>
          </w:p>
        </w:tc>
        <w:tc>
          <w:tcPr>
            <w:tcW w:w="679" w:type="pct"/>
            <w:vAlign w:val="center"/>
          </w:tcPr>
          <w:p w14:paraId="0C070AC2">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储备国有土地上的环境卫生整治</w:t>
            </w:r>
          </w:p>
        </w:tc>
        <w:tc>
          <w:tcPr>
            <w:tcW w:w="3728" w:type="pct"/>
            <w:vAlign w:val="center"/>
          </w:tcPr>
          <w:p w14:paraId="1F02292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承接部门：自然资源局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（1）组织对储备土地进行清理整治，清除垃圾杂物、杂草及违法堆放物品；</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（2）对裸露土地进行覆盖、洒水降尘等防尘处理；</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（3）监督储备土地租赁单位或个人履行环境卫生责任，对违规行为进行督促整改。</w:t>
            </w:r>
          </w:p>
        </w:tc>
      </w:tr>
      <w:tr w14:paraId="5E370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3CAA19BB">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48</w:t>
            </w:r>
          </w:p>
        </w:tc>
        <w:tc>
          <w:tcPr>
            <w:tcW w:w="361" w:type="pct"/>
            <w:vAlign w:val="center"/>
          </w:tcPr>
          <w:p w14:paraId="26BEA524">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自然资源</w:t>
            </w:r>
          </w:p>
        </w:tc>
        <w:tc>
          <w:tcPr>
            <w:tcW w:w="679" w:type="pct"/>
            <w:vAlign w:val="center"/>
          </w:tcPr>
          <w:p w14:paraId="4C6299FC">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开展地质灾害隐患判定、治理工作</w:t>
            </w:r>
          </w:p>
        </w:tc>
        <w:tc>
          <w:tcPr>
            <w:tcW w:w="3728" w:type="pct"/>
            <w:vAlign w:val="center"/>
          </w:tcPr>
          <w:p w14:paraId="690FC50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承接部门：自然资源局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（1）组织地质灾害调查评价及隐患的普查、详查、排查；</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（2）指导开展群测群防、专业监测和预报预警；</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（3）组织实施地质灾害工程治理。</w:t>
            </w:r>
          </w:p>
        </w:tc>
      </w:tr>
      <w:tr w14:paraId="38E32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043EE2B9">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49</w:t>
            </w:r>
          </w:p>
        </w:tc>
        <w:tc>
          <w:tcPr>
            <w:tcW w:w="361" w:type="pct"/>
            <w:vAlign w:val="center"/>
          </w:tcPr>
          <w:p w14:paraId="4522C636">
            <w:pPr>
              <w:keepNext w:val="0"/>
              <w:keepLines w:val="0"/>
              <w:pageBreakBefore w:val="0"/>
              <w:widowControl/>
              <w:kinsoku/>
              <w:wordWrap/>
              <w:overflowPunct/>
              <w:topLinePunct w:val="0"/>
              <w:autoSpaceDE/>
              <w:autoSpaceDN/>
              <w:bidi w:val="0"/>
              <w:spacing w:line="30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自然资源</w:t>
            </w:r>
          </w:p>
        </w:tc>
        <w:tc>
          <w:tcPr>
            <w:tcW w:w="679" w:type="pct"/>
            <w:vAlign w:val="center"/>
          </w:tcPr>
          <w:p w14:paraId="4DBD98AC">
            <w:pPr>
              <w:keepNext w:val="0"/>
              <w:keepLines w:val="0"/>
              <w:pageBreakBefore w:val="0"/>
              <w:widowControl/>
              <w:kinsoku/>
              <w:wordWrap/>
              <w:overflowPunct/>
              <w:topLinePunct w:val="0"/>
              <w:autoSpaceDE/>
              <w:autoSpaceDN/>
              <w:bidi w:val="0"/>
              <w:spacing w:line="30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对涉嫌违法建设和违法审批的自建房地质灾害处理</w:t>
            </w:r>
          </w:p>
        </w:tc>
        <w:tc>
          <w:tcPr>
            <w:tcW w:w="3728" w:type="pct"/>
            <w:vAlign w:val="center"/>
          </w:tcPr>
          <w:p w14:paraId="2F3DD990">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承接部门：自然资源局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（1）组织地质灾害隐患排查，对违法建设引发的地质灾害隐患进行监测和治理；</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（2）依法查处违法审批行为，督促相关责任人落实地质灾害防治措施。</w:t>
            </w:r>
          </w:p>
        </w:tc>
      </w:tr>
      <w:tr w14:paraId="6240F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2C3513D2">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50</w:t>
            </w:r>
          </w:p>
        </w:tc>
        <w:tc>
          <w:tcPr>
            <w:tcW w:w="361" w:type="pct"/>
            <w:vAlign w:val="center"/>
          </w:tcPr>
          <w:p w14:paraId="2E8C026F">
            <w:pPr>
              <w:keepNext w:val="0"/>
              <w:keepLines w:val="0"/>
              <w:pageBreakBefore w:val="0"/>
              <w:widowControl/>
              <w:kinsoku/>
              <w:wordWrap/>
              <w:overflowPunct/>
              <w:topLinePunct w:val="0"/>
              <w:autoSpaceDE/>
              <w:autoSpaceDN/>
              <w:bidi w:val="0"/>
              <w:spacing w:line="30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自然资源</w:t>
            </w:r>
          </w:p>
        </w:tc>
        <w:tc>
          <w:tcPr>
            <w:tcW w:w="679" w:type="pct"/>
            <w:vAlign w:val="center"/>
          </w:tcPr>
          <w:p w14:paraId="08975C87">
            <w:pPr>
              <w:keepNext w:val="0"/>
              <w:keepLines w:val="0"/>
              <w:pageBreakBefore w:val="0"/>
              <w:widowControl/>
              <w:kinsoku/>
              <w:wordWrap/>
              <w:overflowPunct/>
              <w:topLinePunct w:val="0"/>
              <w:autoSpaceDE/>
              <w:autoSpaceDN/>
              <w:bidi w:val="0"/>
              <w:spacing w:line="30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林木采伐许可证核发</w:t>
            </w:r>
          </w:p>
        </w:tc>
        <w:tc>
          <w:tcPr>
            <w:tcW w:w="3728" w:type="pct"/>
            <w:vAlign w:val="center"/>
          </w:tcPr>
          <w:p w14:paraId="19770DA5">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承接部门：林业局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履职方式：审核采伐申请、林木权属证明、伐区调查设计材料等，核实采伐地点、树种、面积、蓄积等内容，符合规定的及时核发许可证，同时对采伐行为进行监管。</w:t>
            </w:r>
          </w:p>
        </w:tc>
      </w:tr>
      <w:tr w14:paraId="7A05D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7A2E7922">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51</w:t>
            </w:r>
          </w:p>
        </w:tc>
        <w:tc>
          <w:tcPr>
            <w:tcW w:w="361" w:type="pct"/>
            <w:vAlign w:val="center"/>
          </w:tcPr>
          <w:p w14:paraId="34D429B5">
            <w:pPr>
              <w:keepNext w:val="0"/>
              <w:keepLines w:val="0"/>
              <w:pageBreakBefore w:val="0"/>
              <w:widowControl/>
              <w:kinsoku/>
              <w:wordWrap/>
              <w:overflowPunct/>
              <w:topLinePunct w:val="0"/>
              <w:autoSpaceDE/>
              <w:autoSpaceDN/>
              <w:bidi w:val="0"/>
              <w:spacing w:line="30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自然资源</w:t>
            </w:r>
          </w:p>
        </w:tc>
        <w:tc>
          <w:tcPr>
            <w:tcW w:w="679" w:type="pct"/>
            <w:vAlign w:val="center"/>
          </w:tcPr>
          <w:p w14:paraId="7FAB8DF6">
            <w:pPr>
              <w:keepNext w:val="0"/>
              <w:keepLines w:val="0"/>
              <w:pageBreakBefore w:val="0"/>
              <w:widowControl/>
              <w:kinsoku/>
              <w:wordWrap/>
              <w:overflowPunct/>
              <w:topLinePunct w:val="0"/>
              <w:autoSpaceDE/>
              <w:autoSpaceDN/>
              <w:bidi w:val="0"/>
              <w:spacing w:line="30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公益林管护</w:t>
            </w:r>
          </w:p>
        </w:tc>
        <w:tc>
          <w:tcPr>
            <w:tcW w:w="3728" w:type="pct"/>
            <w:vAlign w:val="center"/>
          </w:tcPr>
          <w:p w14:paraId="2412873B">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承接部门：林业局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（1）加强政策宣传；</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（2）划定管护责任区，明确管护人员；</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（3）做好造林抚育、防火和病虫害防治等工作，依法查处各种破坏公益林的违法行为；</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（4）做好公益林补偿资金兑现、监督。</w:t>
            </w:r>
          </w:p>
        </w:tc>
      </w:tr>
      <w:tr w14:paraId="54AC9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59E1C7EF">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52</w:t>
            </w:r>
          </w:p>
        </w:tc>
        <w:tc>
          <w:tcPr>
            <w:tcW w:w="361" w:type="pct"/>
            <w:vAlign w:val="center"/>
          </w:tcPr>
          <w:p w14:paraId="2D4CEFB5">
            <w:pPr>
              <w:keepNext w:val="0"/>
              <w:keepLines w:val="0"/>
              <w:pageBreakBefore w:val="0"/>
              <w:widowControl/>
              <w:kinsoku/>
              <w:wordWrap/>
              <w:overflowPunct/>
              <w:topLinePunct w:val="0"/>
              <w:autoSpaceDE/>
              <w:autoSpaceDN/>
              <w:bidi w:val="0"/>
              <w:spacing w:line="30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自然资源</w:t>
            </w:r>
          </w:p>
        </w:tc>
        <w:tc>
          <w:tcPr>
            <w:tcW w:w="679" w:type="pct"/>
            <w:vAlign w:val="center"/>
          </w:tcPr>
          <w:p w14:paraId="6E070CB9">
            <w:pPr>
              <w:keepNext w:val="0"/>
              <w:keepLines w:val="0"/>
              <w:pageBreakBefore w:val="0"/>
              <w:widowControl/>
              <w:kinsoku/>
              <w:wordWrap/>
              <w:overflowPunct/>
              <w:topLinePunct w:val="0"/>
              <w:autoSpaceDE/>
              <w:autoSpaceDN/>
              <w:bidi w:val="0"/>
              <w:spacing w:line="30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对森林资源的保护、修复、利用、更新等的监督检查</w:t>
            </w:r>
          </w:p>
        </w:tc>
        <w:tc>
          <w:tcPr>
            <w:tcW w:w="3728" w:type="pct"/>
            <w:vAlign w:val="center"/>
          </w:tcPr>
          <w:p w14:paraId="57E9ACA4">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承接部门：林业局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履职方式：组织开展森林资源动态监测与评价，监督执行森林采伐限额，指导森林经营和利用，监督管理林地保护利用，依法查处破坏森林资源的行为。</w:t>
            </w:r>
          </w:p>
        </w:tc>
      </w:tr>
      <w:tr w14:paraId="2396A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4154807B">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53</w:t>
            </w:r>
          </w:p>
        </w:tc>
        <w:tc>
          <w:tcPr>
            <w:tcW w:w="361" w:type="pct"/>
            <w:vAlign w:val="center"/>
          </w:tcPr>
          <w:p w14:paraId="2554B305">
            <w:pPr>
              <w:keepNext w:val="0"/>
              <w:keepLines w:val="0"/>
              <w:pageBreakBefore w:val="0"/>
              <w:widowControl/>
              <w:kinsoku/>
              <w:wordWrap/>
              <w:overflowPunct/>
              <w:topLinePunct w:val="0"/>
              <w:autoSpaceDE/>
              <w:autoSpaceDN/>
              <w:bidi w:val="0"/>
              <w:spacing w:line="30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自然资源</w:t>
            </w:r>
          </w:p>
        </w:tc>
        <w:tc>
          <w:tcPr>
            <w:tcW w:w="679" w:type="pct"/>
            <w:vAlign w:val="center"/>
          </w:tcPr>
          <w:p w14:paraId="1FBD67DD">
            <w:pPr>
              <w:keepNext w:val="0"/>
              <w:keepLines w:val="0"/>
              <w:pageBreakBefore w:val="0"/>
              <w:widowControl/>
              <w:kinsoku/>
              <w:wordWrap/>
              <w:overflowPunct/>
              <w:topLinePunct w:val="0"/>
              <w:autoSpaceDE/>
              <w:autoSpaceDN/>
              <w:bidi w:val="0"/>
              <w:spacing w:line="30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森林防火期内森林防火区野外用火审批</w:t>
            </w:r>
          </w:p>
        </w:tc>
        <w:tc>
          <w:tcPr>
            <w:tcW w:w="3728" w:type="pct"/>
            <w:vAlign w:val="center"/>
          </w:tcPr>
          <w:p w14:paraId="563B5D82">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承接部门：林业局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履职方式：受理申请、审查材料、核实用火条件，对符合条件的批准用火并备案；对不符合条件的不予批准并说明理由。</w:t>
            </w:r>
          </w:p>
        </w:tc>
      </w:tr>
      <w:tr w14:paraId="45A71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94" w:hRule="atLeast"/>
        </w:trPr>
        <w:tc>
          <w:tcPr>
            <w:tcW w:w="230" w:type="pct"/>
            <w:vAlign w:val="center"/>
          </w:tcPr>
          <w:p w14:paraId="25628B9E">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54</w:t>
            </w:r>
          </w:p>
        </w:tc>
        <w:tc>
          <w:tcPr>
            <w:tcW w:w="361" w:type="pct"/>
            <w:vAlign w:val="center"/>
          </w:tcPr>
          <w:p w14:paraId="38DFB121">
            <w:pPr>
              <w:keepNext w:val="0"/>
              <w:keepLines w:val="0"/>
              <w:pageBreakBefore w:val="0"/>
              <w:widowControl/>
              <w:kinsoku/>
              <w:wordWrap/>
              <w:overflowPunct/>
              <w:topLinePunct w:val="0"/>
              <w:autoSpaceDE/>
              <w:autoSpaceDN/>
              <w:bidi w:val="0"/>
              <w:spacing w:line="30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自然资源</w:t>
            </w:r>
          </w:p>
        </w:tc>
        <w:tc>
          <w:tcPr>
            <w:tcW w:w="679" w:type="pct"/>
            <w:vAlign w:val="center"/>
          </w:tcPr>
          <w:p w14:paraId="7643A953">
            <w:pPr>
              <w:keepNext w:val="0"/>
              <w:keepLines w:val="0"/>
              <w:pageBreakBefore w:val="0"/>
              <w:widowControl/>
              <w:kinsoku/>
              <w:wordWrap/>
              <w:overflowPunct/>
              <w:topLinePunct w:val="0"/>
              <w:autoSpaceDE/>
              <w:autoSpaceDN/>
              <w:bidi w:val="0"/>
              <w:spacing w:line="30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森林高火险期内进入森林高火险区审批</w:t>
            </w:r>
          </w:p>
        </w:tc>
        <w:tc>
          <w:tcPr>
            <w:tcW w:w="3728" w:type="pct"/>
            <w:vAlign w:val="center"/>
          </w:tcPr>
          <w:p w14:paraId="2E805270">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承接部门：林业局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履职方式：受理申请，审查必要性、防火措施及活动范围；作出许可或不予许可决定；对获准进入的活动进行监督管理。</w:t>
            </w:r>
          </w:p>
        </w:tc>
      </w:tr>
      <w:tr w14:paraId="1742A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7AC909EF">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55</w:t>
            </w:r>
          </w:p>
        </w:tc>
        <w:tc>
          <w:tcPr>
            <w:tcW w:w="361" w:type="pct"/>
            <w:vAlign w:val="center"/>
          </w:tcPr>
          <w:p w14:paraId="0C8FAEC3">
            <w:pPr>
              <w:keepNext w:val="0"/>
              <w:keepLines w:val="0"/>
              <w:pageBreakBefore w:val="0"/>
              <w:widowControl/>
              <w:kinsoku/>
              <w:wordWrap/>
              <w:overflowPunct/>
              <w:topLinePunct w:val="0"/>
              <w:autoSpaceDE/>
              <w:autoSpaceDN/>
              <w:bidi w:val="0"/>
              <w:spacing w:line="30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自然资源</w:t>
            </w:r>
          </w:p>
        </w:tc>
        <w:tc>
          <w:tcPr>
            <w:tcW w:w="679" w:type="pct"/>
            <w:vAlign w:val="center"/>
          </w:tcPr>
          <w:p w14:paraId="1EEB5A02">
            <w:pPr>
              <w:keepNext w:val="0"/>
              <w:keepLines w:val="0"/>
              <w:pageBreakBefore w:val="0"/>
              <w:widowControl/>
              <w:kinsoku/>
              <w:wordWrap/>
              <w:overflowPunct/>
              <w:topLinePunct w:val="0"/>
              <w:autoSpaceDE/>
              <w:autoSpaceDN/>
              <w:bidi w:val="0"/>
              <w:spacing w:line="30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对滥伐森林或者其他林木的处罚</w:t>
            </w:r>
          </w:p>
        </w:tc>
        <w:tc>
          <w:tcPr>
            <w:tcW w:w="3728" w:type="pct"/>
            <w:vAlign w:val="center"/>
          </w:tcPr>
          <w:p w14:paraId="1F9D2599">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承接部门：林业局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（1）加强巡查，及时发现违法行为；</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（2）责令违法者限期在原地或异地补种，逾期不改正的，依法处以罚款。</w:t>
            </w:r>
          </w:p>
        </w:tc>
      </w:tr>
      <w:tr w14:paraId="1F145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294" w:hRule="atLeast"/>
        </w:trPr>
        <w:tc>
          <w:tcPr>
            <w:tcW w:w="230" w:type="pct"/>
            <w:vAlign w:val="center"/>
          </w:tcPr>
          <w:p w14:paraId="6B42AF3A">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56</w:t>
            </w:r>
          </w:p>
        </w:tc>
        <w:tc>
          <w:tcPr>
            <w:tcW w:w="361" w:type="pct"/>
            <w:vAlign w:val="center"/>
          </w:tcPr>
          <w:p w14:paraId="5A48F36D">
            <w:pPr>
              <w:keepNext w:val="0"/>
              <w:keepLines w:val="0"/>
              <w:pageBreakBefore w:val="0"/>
              <w:widowControl/>
              <w:kinsoku/>
              <w:wordWrap/>
              <w:overflowPunct/>
              <w:topLinePunct w:val="0"/>
              <w:autoSpaceDE/>
              <w:autoSpaceDN/>
              <w:bidi w:val="0"/>
              <w:spacing w:line="30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自然资源</w:t>
            </w:r>
          </w:p>
        </w:tc>
        <w:tc>
          <w:tcPr>
            <w:tcW w:w="679" w:type="pct"/>
            <w:vAlign w:val="center"/>
          </w:tcPr>
          <w:p w14:paraId="7F6E1D89">
            <w:pPr>
              <w:keepNext w:val="0"/>
              <w:keepLines w:val="0"/>
              <w:pageBreakBefore w:val="0"/>
              <w:widowControl/>
              <w:kinsoku/>
              <w:wordWrap/>
              <w:overflowPunct/>
              <w:topLinePunct w:val="0"/>
              <w:autoSpaceDE/>
              <w:autoSpaceDN/>
              <w:bidi w:val="0"/>
              <w:spacing w:line="30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代为恢复植被和林业生产条件或代为补种树木</w:t>
            </w:r>
          </w:p>
        </w:tc>
        <w:tc>
          <w:tcPr>
            <w:tcW w:w="3728" w:type="pct"/>
            <w:vAlign w:val="center"/>
          </w:tcPr>
          <w:p w14:paraId="2CDC3428">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承接部门：林业局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履职方式：对违法者拒不履行恢复植被和林业生产条件或补种树木义务的行为，或履行不符合国家规定时，依法组织代为履行，所需费用由违法者承担。</w:t>
            </w:r>
          </w:p>
        </w:tc>
      </w:tr>
      <w:tr w14:paraId="4EADD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886" w:hRule="atLeast"/>
        </w:trPr>
        <w:tc>
          <w:tcPr>
            <w:tcW w:w="230" w:type="pct"/>
            <w:vAlign w:val="center"/>
          </w:tcPr>
          <w:p w14:paraId="6774328E">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57</w:t>
            </w:r>
          </w:p>
        </w:tc>
        <w:tc>
          <w:tcPr>
            <w:tcW w:w="361" w:type="pct"/>
            <w:vAlign w:val="center"/>
          </w:tcPr>
          <w:p w14:paraId="75E97219">
            <w:pPr>
              <w:keepNext w:val="0"/>
              <w:keepLines w:val="0"/>
              <w:pageBreakBefore w:val="0"/>
              <w:widowControl/>
              <w:kinsoku/>
              <w:wordWrap/>
              <w:overflowPunct/>
              <w:topLinePunct w:val="0"/>
              <w:autoSpaceDE/>
              <w:autoSpaceDN/>
              <w:bidi w:val="0"/>
              <w:spacing w:line="30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自然资源</w:t>
            </w:r>
          </w:p>
        </w:tc>
        <w:tc>
          <w:tcPr>
            <w:tcW w:w="679" w:type="pct"/>
            <w:vAlign w:val="center"/>
          </w:tcPr>
          <w:p w14:paraId="2ED8D1AD">
            <w:pPr>
              <w:keepNext w:val="0"/>
              <w:keepLines w:val="0"/>
              <w:pageBreakBefore w:val="0"/>
              <w:widowControl/>
              <w:kinsoku/>
              <w:wordWrap/>
              <w:overflowPunct/>
              <w:topLinePunct w:val="0"/>
              <w:autoSpaceDE/>
              <w:autoSpaceDN/>
              <w:bidi w:val="0"/>
              <w:spacing w:line="30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开展林业有害生物监测、检疫和防治</w:t>
            </w:r>
          </w:p>
        </w:tc>
        <w:tc>
          <w:tcPr>
            <w:tcW w:w="3728" w:type="pct"/>
            <w:vAlign w:val="center"/>
          </w:tcPr>
          <w:p w14:paraId="77A5A1C8">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承接部门：林业局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（1）组织监测预报，及时发布预警信息；</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（2）实施检疫监管，防止有害生物传入传出；</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（3）指导防治工作，确保森林资源安全。</w:t>
            </w:r>
          </w:p>
        </w:tc>
      </w:tr>
      <w:tr w14:paraId="7A640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7C18BF0C">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58</w:t>
            </w:r>
          </w:p>
        </w:tc>
        <w:tc>
          <w:tcPr>
            <w:tcW w:w="361" w:type="pct"/>
            <w:vAlign w:val="center"/>
          </w:tcPr>
          <w:p w14:paraId="07247EDE">
            <w:pPr>
              <w:keepNext w:val="0"/>
              <w:keepLines w:val="0"/>
              <w:pageBreakBefore w:val="0"/>
              <w:widowControl/>
              <w:kinsoku/>
              <w:wordWrap/>
              <w:overflowPunct/>
              <w:topLinePunct w:val="0"/>
              <w:autoSpaceDE/>
              <w:autoSpaceDN/>
              <w:bidi w:val="0"/>
              <w:spacing w:line="30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自然资源</w:t>
            </w:r>
          </w:p>
        </w:tc>
        <w:tc>
          <w:tcPr>
            <w:tcW w:w="679" w:type="pct"/>
            <w:vAlign w:val="center"/>
          </w:tcPr>
          <w:p w14:paraId="14A797E8">
            <w:pPr>
              <w:keepNext w:val="0"/>
              <w:keepLines w:val="0"/>
              <w:pageBreakBefore w:val="0"/>
              <w:widowControl/>
              <w:kinsoku/>
              <w:wordWrap/>
              <w:overflowPunct/>
              <w:topLinePunct w:val="0"/>
              <w:autoSpaceDE/>
              <w:autoSpaceDN/>
              <w:bidi w:val="0"/>
              <w:spacing w:line="30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国家二级保护野生植物（农业类）的采集审核</w:t>
            </w:r>
          </w:p>
        </w:tc>
        <w:tc>
          <w:tcPr>
            <w:tcW w:w="3728" w:type="pct"/>
            <w:vAlign w:val="center"/>
          </w:tcPr>
          <w:p w14:paraId="51B2AD54">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承接部门：农业农村局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履职方式：负责开展国家二级保护野生植物（农业类）的采集审核工作。</w:t>
            </w:r>
          </w:p>
        </w:tc>
      </w:tr>
      <w:tr w14:paraId="164FF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19AD6211">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59</w:t>
            </w:r>
          </w:p>
        </w:tc>
        <w:tc>
          <w:tcPr>
            <w:tcW w:w="361" w:type="pct"/>
            <w:vAlign w:val="center"/>
          </w:tcPr>
          <w:p w14:paraId="0365AA54">
            <w:pPr>
              <w:keepNext w:val="0"/>
              <w:keepLines w:val="0"/>
              <w:pageBreakBefore w:val="0"/>
              <w:widowControl/>
              <w:kinsoku/>
              <w:wordWrap/>
              <w:overflowPunct/>
              <w:topLinePunct w:val="0"/>
              <w:autoSpaceDE/>
              <w:autoSpaceDN/>
              <w:bidi w:val="0"/>
              <w:spacing w:line="30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生态环保</w:t>
            </w:r>
          </w:p>
        </w:tc>
        <w:tc>
          <w:tcPr>
            <w:tcW w:w="679" w:type="pct"/>
            <w:vAlign w:val="center"/>
          </w:tcPr>
          <w:p w14:paraId="3A4094F1">
            <w:pPr>
              <w:keepNext w:val="0"/>
              <w:keepLines w:val="0"/>
              <w:pageBreakBefore w:val="0"/>
              <w:widowControl/>
              <w:kinsoku/>
              <w:wordWrap/>
              <w:overflowPunct/>
              <w:topLinePunct w:val="0"/>
              <w:autoSpaceDE/>
              <w:autoSpaceDN/>
              <w:bidi w:val="0"/>
              <w:spacing w:line="30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组织收集、处理并溯源在江河、湖泊、水库等水域发现的死亡畜禽</w:t>
            </w:r>
          </w:p>
        </w:tc>
        <w:tc>
          <w:tcPr>
            <w:tcW w:w="3728" w:type="pct"/>
            <w:vAlign w:val="center"/>
          </w:tcPr>
          <w:p w14:paraId="40BA1076">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承接部门：农业农村局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履职方式：组织相关部门和人员对死亡畜禽进行收集清理，安排无害化处理，防止环境污染和疫病传播；同时开展溯源调查，明确责任主体，依法进行处理。</w:t>
            </w:r>
          </w:p>
        </w:tc>
      </w:tr>
      <w:tr w14:paraId="688C9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0387D0F8">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60</w:t>
            </w:r>
          </w:p>
        </w:tc>
        <w:tc>
          <w:tcPr>
            <w:tcW w:w="361" w:type="pct"/>
            <w:vAlign w:val="center"/>
          </w:tcPr>
          <w:p w14:paraId="460DEFD8">
            <w:pPr>
              <w:keepNext w:val="0"/>
              <w:keepLines w:val="0"/>
              <w:pageBreakBefore w:val="0"/>
              <w:widowControl/>
              <w:kinsoku/>
              <w:wordWrap/>
              <w:overflowPunct/>
              <w:topLinePunct w:val="0"/>
              <w:autoSpaceDE/>
              <w:autoSpaceDN/>
              <w:bidi w:val="0"/>
              <w:spacing w:line="30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生态环保</w:t>
            </w:r>
          </w:p>
        </w:tc>
        <w:tc>
          <w:tcPr>
            <w:tcW w:w="679" w:type="pct"/>
            <w:vAlign w:val="center"/>
          </w:tcPr>
          <w:p w14:paraId="1BC7A45F">
            <w:pPr>
              <w:keepNext w:val="0"/>
              <w:keepLines w:val="0"/>
              <w:pageBreakBefore w:val="0"/>
              <w:widowControl/>
              <w:kinsoku/>
              <w:wordWrap/>
              <w:overflowPunct/>
              <w:topLinePunct w:val="0"/>
              <w:autoSpaceDE/>
              <w:autoSpaceDN/>
              <w:bidi w:val="0"/>
              <w:spacing w:line="30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取水许可</w:t>
            </w:r>
          </w:p>
        </w:tc>
        <w:tc>
          <w:tcPr>
            <w:tcW w:w="3728" w:type="pct"/>
            <w:vAlign w:val="center"/>
          </w:tcPr>
          <w:p w14:paraId="3C01D1E3">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承接部门：农业农村局（水利局 ）</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履职方式：对行政许可申请进行审查，并在法定期限内按照规定程序作出行政许可决定。</w:t>
            </w:r>
          </w:p>
        </w:tc>
      </w:tr>
      <w:tr w14:paraId="15354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641CBD56">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61</w:t>
            </w:r>
          </w:p>
        </w:tc>
        <w:tc>
          <w:tcPr>
            <w:tcW w:w="361" w:type="pct"/>
            <w:vAlign w:val="center"/>
          </w:tcPr>
          <w:p w14:paraId="05F27B25">
            <w:pPr>
              <w:keepNext w:val="0"/>
              <w:keepLines w:val="0"/>
              <w:pageBreakBefore w:val="0"/>
              <w:widowControl/>
              <w:kinsoku/>
              <w:wordWrap/>
              <w:overflowPunct/>
              <w:topLinePunct w:val="0"/>
              <w:autoSpaceDE/>
              <w:autoSpaceDN/>
              <w:bidi w:val="0"/>
              <w:spacing w:line="30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生态环保</w:t>
            </w:r>
          </w:p>
        </w:tc>
        <w:tc>
          <w:tcPr>
            <w:tcW w:w="679" w:type="pct"/>
            <w:vAlign w:val="center"/>
          </w:tcPr>
          <w:p w14:paraId="0EF275AF">
            <w:pPr>
              <w:keepNext w:val="0"/>
              <w:keepLines w:val="0"/>
              <w:pageBreakBefore w:val="0"/>
              <w:widowControl/>
              <w:kinsoku/>
              <w:wordWrap/>
              <w:overflowPunct/>
              <w:topLinePunct w:val="0"/>
              <w:autoSpaceDE/>
              <w:autoSpaceDN/>
              <w:bidi w:val="0"/>
              <w:spacing w:line="30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负责河道阻水障碍物的管理工作</w:t>
            </w:r>
          </w:p>
        </w:tc>
        <w:tc>
          <w:tcPr>
            <w:tcW w:w="3728" w:type="pct"/>
            <w:vAlign w:val="center"/>
          </w:tcPr>
          <w:p w14:paraId="7216136E">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承接部门：农业农村局（水利局 ）</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履职方式：负责河道阻水障碍物的统一管理和监督检查工作。</w:t>
            </w:r>
          </w:p>
        </w:tc>
      </w:tr>
      <w:tr w14:paraId="0371D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0BF5F801">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62</w:t>
            </w:r>
          </w:p>
        </w:tc>
        <w:tc>
          <w:tcPr>
            <w:tcW w:w="361" w:type="pct"/>
            <w:vAlign w:val="center"/>
          </w:tcPr>
          <w:p w14:paraId="7DC5E872">
            <w:pPr>
              <w:keepNext w:val="0"/>
              <w:keepLines w:val="0"/>
              <w:pageBreakBefore w:val="0"/>
              <w:widowControl/>
              <w:kinsoku/>
              <w:wordWrap/>
              <w:overflowPunct/>
              <w:topLinePunct w:val="0"/>
              <w:autoSpaceDE/>
              <w:autoSpaceDN/>
              <w:bidi w:val="0"/>
              <w:spacing w:line="30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生态环保</w:t>
            </w:r>
          </w:p>
        </w:tc>
        <w:tc>
          <w:tcPr>
            <w:tcW w:w="679" w:type="pct"/>
            <w:vAlign w:val="center"/>
          </w:tcPr>
          <w:p w14:paraId="7A1B43DA">
            <w:pPr>
              <w:keepNext w:val="0"/>
              <w:keepLines w:val="0"/>
              <w:pageBreakBefore w:val="0"/>
              <w:widowControl/>
              <w:kinsoku/>
              <w:wordWrap/>
              <w:overflowPunct/>
              <w:topLinePunct w:val="0"/>
              <w:autoSpaceDE/>
              <w:autoSpaceDN/>
              <w:bidi w:val="0"/>
              <w:spacing w:line="30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开展河道保洁监督检查工作</w:t>
            </w:r>
          </w:p>
        </w:tc>
        <w:tc>
          <w:tcPr>
            <w:tcW w:w="3728" w:type="pct"/>
            <w:vAlign w:val="center"/>
          </w:tcPr>
          <w:p w14:paraId="35457484">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承接部门：农业农村局（水利局 ）</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履职方式：负责河道保洁的监督检查工作。</w:t>
            </w:r>
          </w:p>
        </w:tc>
      </w:tr>
      <w:tr w14:paraId="6EE75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63E83685">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63</w:t>
            </w:r>
          </w:p>
        </w:tc>
        <w:tc>
          <w:tcPr>
            <w:tcW w:w="361" w:type="pct"/>
            <w:vAlign w:val="center"/>
          </w:tcPr>
          <w:p w14:paraId="1126D2E0">
            <w:pPr>
              <w:keepNext w:val="0"/>
              <w:keepLines w:val="0"/>
              <w:pageBreakBefore w:val="0"/>
              <w:widowControl/>
              <w:kinsoku/>
              <w:wordWrap/>
              <w:overflowPunct/>
              <w:topLinePunct w:val="0"/>
              <w:autoSpaceDE/>
              <w:autoSpaceDN/>
              <w:bidi w:val="0"/>
              <w:spacing w:line="30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生态环保</w:t>
            </w:r>
          </w:p>
        </w:tc>
        <w:tc>
          <w:tcPr>
            <w:tcW w:w="679" w:type="pct"/>
            <w:vAlign w:val="center"/>
          </w:tcPr>
          <w:p w14:paraId="5CAA9995">
            <w:pPr>
              <w:keepNext w:val="0"/>
              <w:keepLines w:val="0"/>
              <w:pageBreakBefore w:val="0"/>
              <w:widowControl/>
              <w:kinsoku/>
              <w:wordWrap/>
              <w:overflowPunct/>
              <w:topLinePunct w:val="0"/>
              <w:autoSpaceDE/>
              <w:autoSpaceDN/>
              <w:bidi w:val="0"/>
              <w:spacing w:line="30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开展农村生活污水处理设施运行、维护、管理工作</w:t>
            </w:r>
          </w:p>
        </w:tc>
        <w:tc>
          <w:tcPr>
            <w:tcW w:w="3728" w:type="pct"/>
            <w:vAlign w:val="center"/>
          </w:tcPr>
          <w:p w14:paraId="499B536C">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承接部门：生态环境局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履职方式：负责农村生活污水处理设施运行、维护、管理。</w:t>
            </w:r>
          </w:p>
        </w:tc>
      </w:tr>
      <w:tr w14:paraId="1071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72E1A4AA">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64</w:t>
            </w:r>
          </w:p>
        </w:tc>
        <w:tc>
          <w:tcPr>
            <w:tcW w:w="361" w:type="pct"/>
            <w:vAlign w:val="center"/>
          </w:tcPr>
          <w:p w14:paraId="2942F2EC">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生态环保</w:t>
            </w:r>
          </w:p>
        </w:tc>
        <w:tc>
          <w:tcPr>
            <w:tcW w:w="679" w:type="pct"/>
            <w:vAlign w:val="center"/>
          </w:tcPr>
          <w:p w14:paraId="0C4B1013">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负责自然保护区（湿地）保护管理工作</w:t>
            </w:r>
          </w:p>
        </w:tc>
        <w:tc>
          <w:tcPr>
            <w:tcW w:w="3728" w:type="pct"/>
            <w:vAlign w:val="center"/>
          </w:tcPr>
          <w:p w14:paraId="3D42F2D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 xml:space="preserve">承接部门：林业局                 </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履职方式：负责做好自然保护区（湿地）保护和管理工作。</w:t>
            </w:r>
          </w:p>
        </w:tc>
      </w:tr>
      <w:tr w14:paraId="14510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050459DC">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65</w:t>
            </w:r>
          </w:p>
        </w:tc>
        <w:tc>
          <w:tcPr>
            <w:tcW w:w="361" w:type="pct"/>
            <w:vAlign w:val="center"/>
          </w:tcPr>
          <w:p w14:paraId="444EC5EA">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生态环保</w:t>
            </w:r>
          </w:p>
        </w:tc>
        <w:tc>
          <w:tcPr>
            <w:tcW w:w="679" w:type="pct"/>
            <w:vAlign w:val="center"/>
          </w:tcPr>
          <w:p w14:paraId="6CFD27B8">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开展小水电站清理整改工作</w:t>
            </w:r>
          </w:p>
        </w:tc>
        <w:tc>
          <w:tcPr>
            <w:tcW w:w="3728" w:type="pct"/>
            <w:vAlign w:val="center"/>
          </w:tcPr>
          <w:p w14:paraId="780AC3D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承接部门：农业农村局（水利局 ）</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履职方式：负责小水电站清理整改工作。</w:t>
            </w:r>
          </w:p>
        </w:tc>
      </w:tr>
      <w:tr w14:paraId="28954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0FE3B6E9">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66</w:t>
            </w:r>
          </w:p>
        </w:tc>
        <w:tc>
          <w:tcPr>
            <w:tcW w:w="361" w:type="pct"/>
            <w:vAlign w:val="center"/>
          </w:tcPr>
          <w:p w14:paraId="73794E77">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生态环保</w:t>
            </w:r>
          </w:p>
        </w:tc>
        <w:tc>
          <w:tcPr>
            <w:tcW w:w="679" w:type="pct"/>
            <w:vAlign w:val="center"/>
          </w:tcPr>
          <w:p w14:paraId="780740A4">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筹措公益性水库安全运行管理经费工作</w:t>
            </w:r>
          </w:p>
        </w:tc>
        <w:tc>
          <w:tcPr>
            <w:tcW w:w="3728" w:type="pct"/>
            <w:vAlign w:val="center"/>
          </w:tcPr>
          <w:p w14:paraId="5E7C638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承接部门：农业农村局（水利局）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履职方式：负责筹措公益性水库安全运行管理经费。</w:t>
            </w:r>
          </w:p>
        </w:tc>
      </w:tr>
      <w:tr w14:paraId="16B34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001CE990">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67</w:t>
            </w:r>
          </w:p>
        </w:tc>
        <w:tc>
          <w:tcPr>
            <w:tcW w:w="361" w:type="pct"/>
            <w:vAlign w:val="center"/>
          </w:tcPr>
          <w:p w14:paraId="3F816401">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生态环保</w:t>
            </w:r>
          </w:p>
        </w:tc>
        <w:tc>
          <w:tcPr>
            <w:tcW w:w="679" w:type="pct"/>
            <w:vAlign w:val="center"/>
          </w:tcPr>
          <w:p w14:paraId="1F0257EE">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对所属水库大坝进行注册登记</w:t>
            </w:r>
          </w:p>
        </w:tc>
        <w:tc>
          <w:tcPr>
            <w:tcW w:w="3728" w:type="pct"/>
            <w:vAlign w:val="center"/>
          </w:tcPr>
          <w:p w14:paraId="053CD65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承接部门：农业农村局（水利局）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履职方式：负责对所属水库大坝进行注册登记。</w:t>
            </w:r>
          </w:p>
        </w:tc>
      </w:tr>
      <w:tr w14:paraId="55FA2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16890A2D">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68</w:t>
            </w:r>
          </w:p>
        </w:tc>
        <w:tc>
          <w:tcPr>
            <w:tcW w:w="361" w:type="pct"/>
            <w:vAlign w:val="center"/>
          </w:tcPr>
          <w:p w14:paraId="7683D9F5">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生态环保</w:t>
            </w:r>
          </w:p>
        </w:tc>
        <w:tc>
          <w:tcPr>
            <w:tcW w:w="679" w:type="pct"/>
            <w:vAlign w:val="center"/>
          </w:tcPr>
          <w:p w14:paraId="148218D3">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危险废物环境风险隐患排查整治</w:t>
            </w:r>
          </w:p>
        </w:tc>
        <w:tc>
          <w:tcPr>
            <w:tcW w:w="3728" w:type="pct"/>
            <w:vAlign w:val="center"/>
          </w:tcPr>
          <w:p w14:paraId="3527805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承接部门：生态环境局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履职方式：负责危险废物环境风险隐患排查整治。</w:t>
            </w:r>
          </w:p>
        </w:tc>
      </w:tr>
      <w:tr w14:paraId="44AEE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054589DD">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69</w:t>
            </w:r>
          </w:p>
        </w:tc>
        <w:tc>
          <w:tcPr>
            <w:tcW w:w="361" w:type="pct"/>
            <w:vAlign w:val="center"/>
          </w:tcPr>
          <w:p w14:paraId="3DE6816F">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城乡建设</w:t>
            </w:r>
          </w:p>
        </w:tc>
        <w:tc>
          <w:tcPr>
            <w:tcW w:w="679" w:type="pct"/>
            <w:vAlign w:val="center"/>
          </w:tcPr>
          <w:p w14:paraId="7E9D1A62">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对建设单位或者个人未经批准进行临时建设、未按照批准内容进行临时建设，临时建筑物、构筑物超过批准权限不拆除的处罚</w:t>
            </w:r>
          </w:p>
        </w:tc>
        <w:tc>
          <w:tcPr>
            <w:tcW w:w="3728" w:type="pct"/>
            <w:vAlign w:val="center"/>
          </w:tcPr>
          <w:p w14:paraId="78B5169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承接部门：自然资源局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履职方式：对未依法取得乡村建设规划许可证或者未按照乡村建设规划许可证的规定进行建设的，责令停止建设、限期改正，并依法处以罚款。</w:t>
            </w:r>
          </w:p>
        </w:tc>
      </w:tr>
      <w:tr w14:paraId="75ECB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51DDA860">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70</w:t>
            </w:r>
          </w:p>
        </w:tc>
        <w:tc>
          <w:tcPr>
            <w:tcW w:w="361" w:type="pct"/>
            <w:vAlign w:val="center"/>
          </w:tcPr>
          <w:p w14:paraId="046B591B">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城乡建设</w:t>
            </w:r>
          </w:p>
        </w:tc>
        <w:tc>
          <w:tcPr>
            <w:tcW w:w="679" w:type="pct"/>
            <w:vAlign w:val="center"/>
          </w:tcPr>
          <w:p w14:paraId="2416A342">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建设用地规划许可</w:t>
            </w:r>
          </w:p>
        </w:tc>
        <w:tc>
          <w:tcPr>
            <w:tcW w:w="3728" w:type="pct"/>
            <w:vAlign w:val="center"/>
          </w:tcPr>
          <w:p w14:paraId="4A4F0F7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承接部门：自然资源局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履职方式：审核建设项目选址，出具规划条件，核发建设用地规划许可证；对建设项目用地进行批前公示和批后监督，确保符合国土空间规划和用途管制要求。</w:t>
            </w:r>
          </w:p>
        </w:tc>
      </w:tr>
      <w:tr w14:paraId="76FD7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22" w:hRule="atLeast"/>
        </w:trPr>
        <w:tc>
          <w:tcPr>
            <w:tcW w:w="230" w:type="pct"/>
            <w:vAlign w:val="center"/>
          </w:tcPr>
          <w:p w14:paraId="5B4764A4">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71</w:t>
            </w:r>
          </w:p>
        </w:tc>
        <w:tc>
          <w:tcPr>
            <w:tcW w:w="361" w:type="pct"/>
            <w:vAlign w:val="center"/>
          </w:tcPr>
          <w:p w14:paraId="1D8680ED">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城乡建设</w:t>
            </w:r>
          </w:p>
        </w:tc>
        <w:tc>
          <w:tcPr>
            <w:tcW w:w="679" w:type="pct"/>
            <w:vAlign w:val="center"/>
          </w:tcPr>
          <w:p w14:paraId="117E5B72">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建设工程规划许可</w:t>
            </w:r>
          </w:p>
        </w:tc>
        <w:tc>
          <w:tcPr>
            <w:tcW w:w="3728" w:type="pct"/>
            <w:vAlign w:val="center"/>
          </w:tcPr>
          <w:p w14:paraId="088D675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承接部门：自然资源局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履职方式：受理、审核建设工程规划许可申请材料，发放许可证。</w:t>
            </w:r>
          </w:p>
        </w:tc>
      </w:tr>
      <w:tr w14:paraId="5374F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650" w:hRule="atLeast"/>
        </w:trPr>
        <w:tc>
          <w:tcPr>
            <w:tcW w:w="230" w:type="pct"/>
            <w:vAlign w:val="center"/>
          </w:tcPr>
          <w:p w14:paraId="13AE8018">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72</w:t>
            </w:r>
          </w:p>
        </w:tc>
        <w:tc>
          <w:tcPr>
            <w:tcW w:w="361" w:type="pct"/>
            <w:vAlign w:val="center"/>
          </w:tcPr>
          <w:p w14:paraId="09D15BCA">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城乡建设</w:t>
            </w:r>
          </w:p>
        </w:tc>
        <w:tc>
          <w:tcPr>
            <w:tcW w:w="679" w:type="pct"/>
            <w:vAlign w:val="center"/>
          </w:tcPr>
          <w:p w14:paraId="10E89FB3">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对建设工程是否符合规划条件予以核实</w:t>
            </w:r>
          </w:p>
        </w:tc>
        <w:tc>
          <w:tcPr>
            <w:tcW w:w="3728" w:type="pct"/>
            <w:vAlign w:val="center"/>
          </w:tcPr>
          <w:p w14:paraId="16DC4AD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承接部门：自然资源局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（1）依据建设工程规划许可证及其附件、附图及相关政策规范，对竣工建设工程进行规划复核和确认；</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（2）组织开展建设项目竣工规划现场核实，出具现场核实意见；对符合规划条件的项目，出具竣工规划核实合格意见单。</w:t>
            </w:r>
          </w:p>
        </w:tc>
      </w:tr>
      <w:tr w14:paraId="3F4F1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63D5159B">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73</w:t>
            </w:r>
          </w:p>
        </w:tc>
        <w:tc>
          <w:tcPr>
            <w:tcW w:w="361" w:type="pct"/>
            <w:vAlign w:val="center"/>
          </w:tcPr>
          <w:p w14:paraId="7191D975">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城乡建设</w:t>
            </w:r>
          </w:p>
        </w:tc>
        <w:tc>
          <w:tcPr>
            <w:tcW w:w="679" w:type="pct"/>
            <w:vAlign w:val="center"/>
          </w:tcPr>
          <w:p w14:paraId="1C71F44F">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乡村企业、公共设施、公益事业使用集体建设用地审批</w:t>
            </w:r>
          </w:p>
        </w:tc>
        <w:tc>
          <w:tcPr>
            <w:tcW w:w="3728" w:type="pct"/>
            <w:vAlign w:val="center"/>
          </w:tcPr>
          <w:p w14:paraId="440463B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承接部门：自然资源局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（1）审核用地是否符合规划及用途管制；</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（2）审查申请材料并报县级人民政府批准，核发集体建设用地许可，监管用地合规性及登记发证，确保公益用途合法合规。</w:t>
            </w:r>
          </w:p>
        </w:tc>
      </w:tr>
      <w:tr w14:paraId="58705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3B5A3365">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74</w:t>
            </w:r>
          </w:p>
        </w:tc>
        <w:tc>
          <w:tcPr>
            <w:tcW w:w="361" w:type="pct"/>
            <w:vAlign w:val="center"/>
          </w:tcPr>
          <w:p w14:paraId="0D9ADF4B">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城乡建设</w:t>
            </w:r>
          </w:p>
        </w:tc>
        <w:tc>
          <w:tcPr>
            <w:tcW w:w="679" w:type="pct"/>
            <w:vAlign w:val="center"/>
          </w:tcPr>
          <w:p w14:paraId="2F7928C4">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房屋安全评估</w:t>
            </w:r>
          </w:p>
        </w:tc>
        <w:tc>
          <w:tcPr>
            <w:tcW w:w="3728" w:type="pct"/>
            <w:vAlign w:val="center"/>
          </w:tcPr>
          <w:p w14:paraId="4CA9AB4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 xml:space="preserve">承接部门：住房和城乡建设局   </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履职方式：制定房屋安全管理措施，指导和监督房屋安全鉴定工作，牵头推进危房解危工作。</w:t>
            </w:r>
          </w:p>
        </w:tc>
      </w:tr>
      <w:tr w14:paraId="24F08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121644BA">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75</w:t>
            </w:r>
          </w:p>
        </w:tc>
        <w:tc>
          <w:tcPr>
            <w:tcW w:w="361" w:type="pct"/>
            <w:vAlign w:val="center"/>
          </w:tcPr>
          <w:p w14:paraId="1744A8C0">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城乡建设</w:t>
            </w:r>
          </w:p>
        </w:tc>
        <w:tc>
          <w:tcPr>
            <w:tcW w:w="679" w:type="pct"/>
            <w:vAlign w:val="center"/>
          </w:tcPr>
          <w:p w14:paraId="48E5B383">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开展农村住房安全鉴定评定工作</w:t>
            </w:r>
          </w:p>
        </w:tc>
        <w:tc>
          <w:tcPr>
            <w:tcW w:w="3728" w:type="pct"/>
            <w:vAlign w:val="center"/>
          </w:tcPr>
          <w:p w14:paraId="0803C3D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 xml:space="preserve">承接部门：住房和城乡建设局   </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履职方式：组织对重点对象开展住房安全性鉴定，确定危房等级，实行销号管理。</w:t>
            </w:r>
          </w:p>
        </w:tc>
      </w:tr>
      <w:tr w14:paraId="7D072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738C11A8">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76</w:t>
            </w:r>
          </w:p>
        </w:tc>
        <w:tc>
          <w:tcPr>
            <w:tcW w:w="361" w:type="pct"/>
            <w:vAlign w:val="center"/>
          </w:tcPr>
          <w:p w14:paraId="3FEBC8D2">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城乡建设</w:t>
            </w:r>
          </w:p>
        </w:tc>
        <w:tc>
          <w:tcPr>
            <w:tcW w:w="679" w:type="pct"/>
            <w:vAlign w:val="center"/>
          </w:tcPr>
          <w:p w14:paraId="3D6EAD12">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建筑工程施工许可</w:t>
            </w:r>
          </w:p>
        </w:tc>
        <w:tc>
          <w:tcPr>
            <w:tcW w:w="3728" w:type="pct"/>
            <w:vAlign w:val="center"/>
          </w:tcPr>
          <w:p w14:paraId="7686104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 xml:space="preserve">承接部门：住房和城乡建设局      </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履职方式：受理建设单位申请，审核用地批准、规划许可、施工场地、施工企业资质、施工图纸审查、质量安全措施等条件，核发施工许可证，按法律法规授权要求实施。</w:t>
            </w:r>
          </w:p>
        </w:tc>
      </w:tr>
      <w:tr w14:paraId="6C558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37AD3258">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77</w:t>
            </w:r>
          </w:p>
        </w:tc>
        <w:tc>
          <w:tcPr>
            <w:tcW w:w="361" w:type="pct"/>
            <w:vAlign w:val="center"/>
          </w:tcPr>
          <w:p w14:paraId="2B9230C3">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城乡建设</w:t>
            </w:r>
          </w:p>
        </w:tc>
        <w:tc>
          <w:tcPr>
            <w:tcW w:w="679" w:type="pct"/>
            <w:vAlign w:val="center"/>
          </w:tcPr>
          <w:p w14:paraId="619299C6">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自建房安全等级鉴定</w:t>
            </w:r>
          </w:p>
        </w:tc>
        <w:tc>
          <w:tcPr>
            <w:tcW w:w="3728" w:type="pct"/>
            <w:vAlign w:val="center"/>
          </w:tcPr>
          <w:p w14:paraId="3C793EB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 xml:space="preserve">承接部门：住房和城乡建设局      </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履职方式：负责自建房安全等级鉴定的监督管理，指导产权人选择有资质的鉴定机构进行鉴定，监督鉴定机构按标准流程实施鉴定并确保报告真实有效。</w:t>
            </w:r>
          </w:p>
        </w:tc>
      </w:tr>
      <w:tr w14:paraId="2911F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147A8D61">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ascii="Times New Roman" w:hAnsi="Times New Roman" w:eastAsia="仿宋_GB2312" w:cs="宋体"/>
                <w:i w:val="0"/>
                <w:iCs w:val="0"/>
                <w:color w:val="000000"/>
                <w:kern w:val="0"/>
                <w:sz w:val="21"/>
                <w:szCs w:val="21"/>
                <w:u w:val="none"/>
                <w:lang w:val="en-US" w:eastAsia="zh-CN" w:bidi="ar"/>
              </w:rPr>
              <w:t>78</w:t>
            </w:r>
          </w:p>
        </w:tc>
        <w:tc>
          <w:tcPr>
            <w:tcW w:w="361" w:type="pct"/>
            <w:vAlign w:val="center"/>
          </w:tcPr>
          <w:p w14:paraId="559DAB25">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城乡建设</w:t>
            </w:r>
          </w:p>
        </w:tc>
        <w:tc>
          <w:tcPr>
            <w:tcW w:w="679" w:type="pct"/>
            <w:vAlign w:val="center"/>
          </w:tcPr>
          <w:p w14:paraId="34B2A22A">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对辖区内房屋安全鉴定机构出具的房屋安全鉴定报告进行随机抽查和现场核查</w:t>
            </w:r>
          </w:p>
        </w:tc>
        <w:tc>
          <w:tcPr>
            <w:tcW w:w="3728" w:type="pct"/>
            <w:vAlign w:val="center"/>
          </w:tcPr>
          <w:p w14:paraId="7CA5233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 xml:space="preserve">承接部门：住房和城乡建设局   </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（1）对房屋安全鉴定机构出具的房屋安全鉴定报告进行随机抽查和现场核查，重点检查鉴定报告质量、人员资质、设备情况等，依法查处出具虚假报告等违法违规行为；</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（2）及时向社会公布监督检查情况。</w:t>
            </w:r>
          </w:p>
        </w:tc>
      </w:tr>
      <w:tr w14:paraId="047DD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761D3A9E">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eastAsia="仿宋_GB2312" w:cs="方正书宋_GBK"/>
                <w:sz w:val="21"/>
                <w:szCs w:val="21"/>
                <w:lang w:val="en-US" w:eastAsia="zh-CN"/>
              </w:rPr>
              <w:t>79</w:t>
            </w:r>
          </w:p>
        </w:tc>
        <w:tc>
          <w:tcPr>
            <w:tcW w:w="361" w:type="pct"/>
            <w:vAlign w:val="center"/>
          </w:tcPr>
          <w:p w14:paraId="0B45F275">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城乡建设</w:t>
            </w:r>
          </w:p>
        </w:tc>
        <w:tc>
          <w:tcPr>
            <w:tcW w:w="679" w:type="pct"/>
            <w:vAlign w:val="center"/>
          </w:tcPr>
          <w:p w14:paraId="044D1033">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开展物业管理工作</w:t>
            </w:r>
          </w:p>
        </w:tc>
        <w:tc>
          <w:tcPr>
            <w:tcW w:w="3728" w:type="pct"/>
            <w:vAlign w:val="center"/>
          </w:tcPr>
          <w:p w14:paraId="50EE200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承接部门：住房和城乡建设局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履职方式：负责指导成立物业组织，并加强物业管理工作。</w:t>
            </w:r>
          </w:p>
        </w:tc>
      </w:tr>
      <w:tr w14:paraId="170AD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4A737A2F">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80</w:t>
            </w:r>
          </w:p>
        </w:tc>
        <w:tc>
          <w:tcPr>
            <w:tcW w:w="361" w:type="pct"/>
            <w:vAlign w:val="center"/>
          </w:tcPr>
          <w:p w14:paraId="203C4C95">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城乡建设</w:t>
            </w:r>
          </w:p>
        </w:tc>
        <w:tc>
          <w:tcPr>
            <w:tcW w:w="679" w:type="pct"/>
            <w:vAlign w:val="center"/>
          </w:tcPr>
          <w:p w14:paraId="3661F5D5">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开展农村能源建设工作</w:t>
            </w:r>
          </w:p>
        </w:tc>
        <w:tc>
          <w:tcPr>
            <w:tcW w:w="3728" w:type="pct"/>
            <w:vAlign w:val="center"/>
          </w:tcPr>
          <w:p w14:paraId="68BE454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 xml:space="preserve">承接部门：农业农村局         </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（1）农村改灶节柴、沼气建设、太阳能安装等农村能源建设工作；</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（2）农村能源产业和服务体系建设指导的事务性、技术性工作，施行农村能源产品和设备、技术标准的质量、行业标准；</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（3）申报、实施农村能源技术推广、技术改造等项目；</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（4）组织开展农村能源技术研究、推广普及应用和技术培训工作。</w:t>
            </w:r>
          </w:p>
        </w:tc>
      </w:tr>
      <w:tr w14:paraId="48FBD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03A6FA15">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81</w:t>
            </w:r>
          </w:p>
        </w:tc>
        <w:tc>
          <w:tcPr>
            <w:tcW w:w="361" w:type="pct"/>
            <w:vAlign w:val="center"/>
          </w:tcPr>
          <w:p w14:paraId="1E9A9FC1">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城乡建设</w:t>
            </w:r>
          </w:p>
        </w:tc>
        <w:tc>
          <w:tcPr>
            <w:tcW w:w="679" w:type="pct"/>
            <w:vAlign w:val="center"/>
          </w:tcPr>
          <w:p w14:paraId="1E2B6A69">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负责电力设施保护工作</w:t>
            </w:r>
          </w:p>
        </w:tc>
        <w:tc>
          <w:tcPr>
            <w:tcW w:w="3728" w:type="pct"/>
            <w:vAlign w:val="center"/>
          </w:tcPr>
          <w:p w14:paraId="3C00C2E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 xml:space="preserve">承接部门：南方电网龙胜分公司         </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履职方式：负责电力设施的管理、保护工作。</w:t>
            </w:r>
          </w:p>
        </w:tc>
      </w:tr>
      <w:tr w14:paraId="08621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544B736E">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82</w:t>
            </w:r>
          </w:p>
        </w:tc>
        <w:tc>
          <w:tcPr>
            <w:tcW w:w="361" w:type="pct"/>
            <w:vAlign w:val="center"/>
          </w:tcPr>
          <w:p w14:paraId="13CAB179">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城乡建设</w:t>
            </w:r>
          </w:p>
        </w:tc>
        <w:tc>
          <w:tcPr>
            <w:tcW w:w="679" w:type="pct"/>
            <w:vAlign w:val="center"/>
          </w:tcPr>
          <w:p w14:paraId="64A2B931">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开展电网规划、电力建设工作</w:t>
            </w:r>
          </w:p>
        </w:tc>
        <w:tc>
          <w:tcPr>
            <w:tcW w:w="3728" w:type="pct"/>
            <w:vAlign w:val="center"/>
          </w:tcPr>
          <w:p w14:paraId="531F8DD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 xml:space="preserve">承接部门：南方电网龙胜分公司         </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履职方式：将电力线路规划纳入国土空间规划；负责电力设施的建设。</w:t>
            </w:r>
          </w:p>
        </w:tc>
      </w:tr>
      <w:tr w14:paraId="33B76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46AC6272">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83</w:t>
            </w:r>
          </w:p>
        </w:tc>
        <w:tc>
          <w:tcPr>
            <w:tcW w:w="361" w:type="pct"/>
            <w:vAlign w:val="center"/>
          </w:tcPr>
          <w:p w14:paraId="458791FA">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城乡建设</w:t>
            </w:r>
          </w:p>
        </w:tc>
        <w:tc>
          <w:tcPr>
            <w:tcW w:w="679" w:type="pct"/>
            <w:vAlign w:val="center"/>
          </w:tcPr>
          <w:p w14:paraId="5497983A">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对农村村民未经批准或者采取欺骗手段骗取批准，非法占用土地建住宅的行政处罚</w:t>
            </w:r>
          </w:p>
        </w:tc>
        <w:tc>
          <w:tcPr>
            <w:tcW w:w="3728" w:type="pct"/>
            <w:vAlign w:val="center"/>
          </w:tcPr>
          <w:p w14:paraId="7F447F5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 xml:space="preserve">承接部门：农业农村局   </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履职方式：责令退还非法占用土地，限期拆除新建房屋或依法进行处罚。</w:t>
            </w:r>
          </w:p>
        </w:tc>
      </w:tr>
      <w:tr w14:paraId="6B065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45AB0C13">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84</w:t>
            </w:r>
          </w:p>
        </w:tc>
        <w:tc>
          <w:tcPr>
            <w:tcW w:w="361" w:type="pct"/>
            <w:vAlign w:val="center"/>
          </w:tcPr>
          <w:p w14:paraId="4FD20099">
            <w:pPr>
              <w:keepNext w:val="0"/>
              <w:keepLines w:val="0"/>
              <w:pageBreakBefore w:val="0"/>
              <w:widowControl/>
              <w:kinsoku/>
              <w:wordWrap/>
              <w:overflowPunct/>
              <w:topLinePunct w:val="0"/>
              <w:autoSpaceDE/>
              <w:autoSpaceDN/>
              <w:bidi w:val="0"/>
              <w:spacing w:line="30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城乡建设</w:t>
            </w:r>
          </w:p>
        </w:tc>
        <w:tc>
          <w:tcPr>
            <w:tcW w:w="679" w:type="pct"/>
            <w:vAlign w:val="center"/>
          </w:tcPr>
          <w:p w14:paraId="39E3E00F">
            <w:pPr>
              <w:keepNext w:val="0"/>
              <w:keepLines w:val="0"/>
              <w:pageBreakBefore w:val="0"/>
              <w:widowControl/>
              <w:kinsoku/>
              <w:wordWrap/>
              <w:overflowPunct/>
              <w:topLinePunct w:val="0"/>
              <w:autoSpaceDE/>
              <w:autoSpaceDN/>
              <w:bidi w:val="0"/>
              <w:spacing w:line="30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对农村村民未经批准或者采取欺骗手段骗取批准，非法占用土地建住宅的行政处罚</w:t>
            </w:r>
          </w:p>
        </w:tc>
        <w:tc>
          <w:tcPr>
            <w:tcW w:w="3728" w:type="pct"/>
            <w:vAlign w:val="center"/>
          </w:tcPr>
          <w:p w14:paraId="34EF5DAC">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 xml:space="preserve">承接部门：农业农村局   </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履职方式：责令退还非法占用土地，限期拆除新建房屋或依法进行处罚。</w:t>
            </w:r>
          </w:p>
        </w:tc>
      </w:tr>
      <w:tr w14:paraId="3935D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1CDD9073">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85</w:t>
            </w:r>
          </w:p>
        </w:tc>
        <w:tc>
          <w:tcPr>
            <w:tcW w:w="361" w:type="pct"/>
            <w:vAlign w:val="center"/>
          </w:tcPr>
          <w:p w14:paraId="1F550EC9">
            <w:pPr>
              <w:keepNext w:val="0"/>
              <w:keepLines w:val="0"/>
              <w:pageBreakBefore w:val="0"/>
              <w:widowControl/>
              <w:kinsoku/>
              <w:wordWrap/>
              <w:overflowPunct/>
              <w:topLinePunct w:val="0"/>
              <w:autoSpaceDE/>
              <w:autoSpaceDN/>
              <w:bidi w:val="0"/>
              <w:spacing w:line="30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交通运输</w:t>
            </w:r>
          </w:p>
        </w:tc>
        <w:tc>
          <w:tcPr>
            <w:tcW w:w="679" w:type="pct"/>
            <w:vAlign w:val="center"/>
          </w:tcPr>
          <w:p w14:paraId="752B69E0">
            <w:pPr>
              <w:keepNext w:val="0"/>
              <w:keepLines w:val="0"/>
              <w:pageBreakBefore w:val="0"/>
              <w:widowControl/>
              <w:kinsoku/>
              <w:wordWrap/>
              <w:overflowPunct/>
              <w:topLinePunct w:val="0"/>
              <w:autoSpaceDE/>
              <w:autoSpaceDN/>
              <w:bidi w:val="0"/>
              <w:spacing w:line="30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审批、设置非公路标志</w:t>
            </w:r>
          </w:p>
        </w:tc>
        <w:tc>
          <w:tcPr>
            <w:tcW w:w="3728" w:type="pct"/>
            <w:vAlign w:val="center"/>
          </w:tcPr>
          <w:p w14:paraId="706343CF">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承接部门：交通运输局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履职方式：受理申请并审核相关材料，组织现场勘查，征求相关部门意见；依法作出审批决定并公示结果。</w:t>
            </w:r>
          </w:p>
        </w:tc>
      </w:tr>
      <w:tr w14:paraId="7E770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46B98AD2">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86</w:t>
            </w:r>
          </w:p>
        </w:tc>
        <w:tc>
          <w:tcPr>
            <w:tcW w:w="361" w:type="pct"/>
            <w:vAlign w:val="center"/>
          </w:tcPr>
          <w:p w14:paraId="7B6CBFD8">
            <w:pPr>
              <w:keepNext w:val="0"/>
              <w:keepLines w:val="0"/>
              <w:pageBreakBefore w:val="0"/>
              <w:widowControl/>
              <w:kinsoku/>
              <w:wordWrap/>
              <w:overflowPunct/>
              <w:topLinePunct w:val="0"/>
              <w:autoSpaceDE/>
              <w:autoSpaceDN/>
              <w:bidi w:val="0"/>
              <w:spacing w:line="30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交通运输</w:t>
            </w:r>
          </w:p>
        </w:tc>
        <w:tc>
          <w:tcPr>
            <w:tcW w:w="679" w:type="pct"/>
            <w:vAlign w:val="center"/>
          </w:tcPr>
          <w:p w14:paraId="70AE1004">
            <w:pPr>
              <w:keepNext w:val="0"/>
              <w:keepLines w:val="0"/>
              <w:pageBreakBefore w:val="0"/>
              <w:widowControl/>
              <w:kinsoku/>
              <w:wordWrap/>
              <w:overflowPunct/>
              <w:topLinePunct w:val="0"/>
              <w:autoSpaceDE/>
              <w:autoSpaceDN/>
              <w:bidi w:val="0"/>
              <w:spacing w:line="30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在县道、乡道增设或改造平面交叉道口审批</w:t>
            </w:r>
          </w:p>
        </w:tc>
        <w:tc>
          <w:tcPr>
            <w:tcW w:w="3728" w:type="pct"/>
            <w:vAlign w:val="center"/>
          </w:tcPr>
          <w:p w14:paraId="0AAB52C9">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承接部门：交通运输局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履职方式：受理申请并审核设计、施工方案及技术评价报告；组织现场勘察，征求相关部门意见；依法作出审批决定并公示。</w:t>
            </w:r>
          </w:p>
        </w:tc>
      </w:tr>
      <w:tr w14:paraId="5F42A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3CD270EC">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87</w:t>
            </w:r>
          </w:p>
        </w:tc>
        <w:tc>
          <w:tcPr>
            <w:tcW w:w="361" w:type="pct"/>
            <w:vAlign w:val="center"/>
          </w:tcPr>
          <w:p w14:paraId="3A75BC3C">
            <w:pPr>
              <w:keepNext w:val="0"/>
              <w:keepLines w:val="0"/>
              <w:pageBreakBefore w:val="0"/>
              <w:widowControl/>
              <w:kinsoku/>
              <w:wordWrap/>
              <w:overflowPunct/>
              <w:topLinePunct w:val="0"/>
              <w:autoSpaceDE/>
              <w:autoSpaceDN/>
              <w:bidi w:val="0"/>
              <w:spacing w:line="30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交通运输</w:t>
            </w:r>
          </w:p>
        </w:tc>
        <w:tc>
          <w:tcPr>
            <w:tcW w:w="679" w:type="pct"/>
            <w:vAlign w:val="center"/>
          </w:tcPr>
          <w:p w14:paraId="45727FB4">
            <w:pPr>
              <w:keepNext w:val="0"/>
              <w:keepLines w:val="0"/>
              <w:pageBreakBefore w:val="0"/>
              <w:widowControl/>
              <w:kinsoku/>
              <w:wordWrap/>
              <w:overflowPunct/>
              <w:topLinePunct w:val="0"/>
              <w:autoSpaceDE/>
              <w:autoSpaceDN/>
              <w:bidi w:val="0"/>
              <w:spacing w:line="30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涉路施工活动许可</w:t>
            </w:r>
          </w:p>
        </w:tc>
        <w:tc>
          <w:tcPr>
            <w:tcW w:w="3728" w:type="pct"/>
            <w:vAlign w:val="center"/>
          </w:tcPr>
          <w:p w14:paraId="596E97BB">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承接部门：交通运输局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（1）受理涉路施工申请，审核设计和施工方案、技术评价报告及应急方案等材料；</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（2）组织现场勘验，征求相关部门意见；</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（3）依法作出许可决定并送达许可文书；</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（4）对涉路施工活动的监督检查，制止并责令整改未按许可施工的行为。</w:t>
            </w:r>
          </w:p>
        </w:tc>
      </w:tr>
      <w:tr w14:paraId="18F40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008382F5">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88</w:t>
            </w:r>
          </w:p>
        </w:tc>
        <w:tc>
          <w:tcPr>
            <w:tcW w:w="361" w:type="pct"/>
            <w:vAlign w:val="center"/>
          </w:tcPr>
          <w:p w14:paraId="5FF82B30">
            <w:pPr>
              <w:keepNext w:val="0"/>
              <w:keepLines w:val="0"/>
              <w:pageBreakBefore w:val="0"/>
              <w:widowControl/>
              <w:kinsoku/>
              <w:wordWrap/>
              <w:overflowPunct/>
              <w:topLinePunct w:val="0"/>
              <w:autoSpaceDE/>
              <w:autoSpaceDN/>
              <w:bidi w:val="0"/>
              <w:spacing w:line="30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卫生健康</w:t>
            </w:r>
          </w:p>
        </w:tc>
        <w:tc>
          <w:tcPr>
            <w:tcW w:w="679" w:type="pct"/>
            <w:vAlign w:val="center"/>
          </w:tcPr>
          <w:p w14:paraId="44585F4D">
            <w:pPr>
              <w:keepNext w:val="0"/>
              <w:keepLines w:val="0"/>
              <w:pageBreakBefore w:val="0"/>
              <w:widowControl/>
              <w:kinsoku/>
              <w:wordWrap/>
              <w:overflowPunct/>
              <w:topLinePunct w:val="0"/>
              <w:autoSpaceDE/>
              <w:autoSpaceDN/>
              <w:bidi w:val="0"/>
              <w:spacing w:line="30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公共场所卫生许可</w:t>
            </w:r>
          </w:p>
        </w:tc>
        <w:tc>
          <w:tcPr>
            <w:tcW w:w="3728" w:type="pct"/>
            <w:vAlign w:val="center"/>
          </w:tcPr>
          <w:p w14:paraId="1CFA58CE">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承接部门：卫生健康局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（1）受理申请并审核相关材料，组织现场检查；</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（2）对符合条件的单位发放卫生许可证，对不符合条件的依法作出不予许可决定并告知理由；</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（3）开展定期和不定期监督检查，依法处置违法违规行为。</w:t>
            </w:r>
          </w:p>
        </w:tc>
      </w:tr>
      <w:tr w14:paraId="67ACE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60538028">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89</w:t>
            </w:r>
          </w:p>
        </w:tc>
        <w:tc>
          <w:tcPr>
            <w:tcW w:w="361" w:type="pct"/>
            <w:vAlign w:val="center"/>
          </w:tcPr>
          <w:p w14:paraId="40D39120">
            <w:pPr>
              <w:keepNext w:val="0"/>
              <w:keepLines w:val="0"/>
              <w:pageBreakBefore w:val="0"/>
              <w:widowControl/>
              <w:kinsoku/>
              <w:wordWrap/>
              <w:overflowPunct/>
              <w:topLinePunct w:val="0"/>
              <w:autoSpaceDE/>
              <w:autoSpaceDN/>
              <w:bidi w:val="0"/>
              <w:spacing w:line="30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卫生健康</w:t>
            </w:r>
          </w:p>
        </w:tc>
        <w:tc>
          <w:tcPr>
            <w:tcW w:w="679" w:type="pct"/>
            <w:vAlign w:val="center"/>
          </w:tcPr>
          <w:p w14:paraId="0571B0F4">
            <w:pPr>
              <w:keepNext w:val="0"/>
              <w:keepLines w:val="0"/>
              <w:pageBreakBefore w:val="0"/>
              <w:widowControl/>
              <w:kinsoku/>
              <w:wordWrap/>
              <w:overflowPunct/>
              <w:topLinePunct w:val="0"/>
              <w:autoSpaceDE/>
              <w:autoSpaceDN/>
              <w:bidi w:val="0"/>
              <w:spacing w:line="30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计划生育家庭特别扶助金审核确认</w:t>
            </w:r>
          </w:p>
        </w:tc>
        <w:tc>
          <w:tcPr>
            <w:tcW w:w="3728" w:type="pct"/>
            <w:vAlign w:val="center"/>
          </w:tcPr>
          <w:p w14:paraId="075807E2">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承接部门：卫生健康局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履职方式：受理个人申请，组织审批并公示，确保申报对象符合政策条件。</w:t>
            </w:r>
          </w:p>
        </w:tc>
      </w:tr>
      <w:tr w14:paraId="626E5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76E29627">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90</w:t>
            </w:r>
          </w:p>
        </w:tc>
        <w:tc>
          <w:tcPr>
            <w:tcW w:w="361" w:type="pct"/>
            <w:vAlign w:val="center"/>
          </w:tcPr>
          <w:p w14:paraId="07C50213">
            <w:pPr>
              <w:keepNext w:val="0"/>
              <w:keepLines w:val="0"/>
              <w:pageBreakBefore w:val="0"/>
              <w:widowControl/>
              <w:kinsoku/>
              <w:wordWrap/>
              <w:overflowPunct/>
              <w:topLinePunct w:val="0"/>
              <w:autoSpaceDE/>
              <w:autoSpaceDN/>
              <w:bidi w:val="0"/>
              <w:spacing w:line="30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卫生健康</w:t>
            </w:r>
          </w:p>
        </w:tc>
        <w:tc>
          <w:tcPr>
            <w:tcW w:w="679" w:type="pct"/>
            <w:vAlign w:val="center"/>
          </w:tcPr>
          <w:p w14:paraId="126A2CF0">
            <w:pPr>
              <w:keepNext w:val="0"/>
              <w:keepLines w:val="0"/>
              <w:pageBreakBefore w:val="0"/>
              <w:widowControl/>
              <w:kinsoku/>
              <w:wordWrap/>
              <w:overflowPunct/>
              <w:topLinePunct w:val="0"/>
              <w:autoSpaceDE/>
              <w:autoSpaceDN/>
              <w:bidi w:val="0"/>
              <w:spacing w:line="30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农村部分计划生育家庭奖励扶助金审核确认</w:t>
            </w:r>
          </w:p>
        </w:tc>
        <w:tc>
          <w:tcPr>
            <w:tcW w:w="3728" w:type="pct"/>
            <w:vAlign w:val="center"/>
          </w:tcPr>
          <w:p w14:paraId="09363F49">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承接部门：卫生健康局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履职方式：受理个人申请，组织审批并公示，确保申报对象符合政策条件。</w:t>
            </w:r>
          </w:p>
        </w:tc>
      </w:tr>
      <w:tr w14:paraId="54CEA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04A9193F">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91</w:t>
            </w:r>
          </w:p>
        </w:tc>
        <w:tc>
          <w:tcPr>
            <w:tcW w:w="361" w:type="pct"/>
            <w:vAlign w:val="center"/>
          </w:tcPr>
          <w:p w14:paraId="28EA735B">
            <w:pPr>
              <w:keepNext w:val="0"/>
              <w:keepLines w:val="0"/>
              <w:pageBreakBefore w:val="0"/>
              <w:widowControl/>
              <w:kinsoku/>
              <w:wordWrap/>
              <w:overflowPunct/>
              <w:topLinePunct w:val="0"/>
              <w:autoSpaceDE/>
              <w:autoSpaceDN/>
              <w:bidi w:val="0"/>
              <w:spacing w:line="30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卫生健康</w:t>
            </w:r>
          </w:p>
        </w:tc>
        <w:tc>
          <w:tcPr>
            <w:tcW w:w="679" w:type="pct"/>
            <w:vAlign w:val="center"/>
          </w:tcPr>
          <w:p w14:paraId="39929598">
            <w:pPr>
              <w:keepNext w:val="0"/>
              <w:keepLines w:val="0"/>
              <w:pageBreakBefore w:val="0"/>
              <w:widowControl/>
              <w:kinsoku/>
              <w:wordWrap/>
              <w:overflowPunct/>
              <w:topLinePunct w:val="0"/>
              <w:autoSpaceDE/>
              <w:autoSpaceDN/>
              <w:bidi w:val="0"/>
              <w:spacing w:line="30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对新生儿在医疗保健机构以外地点死亡的核查</w:t>
            </w:r>
          </w:p>
        </w:tc>
        <w:tc>
          <w:tcPr>
            <w:tcW w:w="3728" w:type="pct"/>
            <w:vAlign w:val="center"/>
          </w:tcPr>
          <w:p w14:paraId="6AA7C8D6">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承接部门：卫生健康局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（1）受理监护人报告；</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（2）按照规定进行核查、处置；</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（3）及时向乡卫生院或社区卫生服务中心通报有关信息。</w:t>
            </w:r>
          </w:p>
        </w:tc>
      </w:tr>
      <w:tr w14:paraId="175E1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6B898931">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仿宋_GB2312" w:cs="方正书宋_GBK"/>
                <w:sz w:val="21"/>
                <w:szCs w:val="21"/>
                <w:lang w:val="en-US" w:eastAsia="zh-CN"/>
              </w:rPr>
            </w:pPr>
            <w:r>
              <w:rPr>
                <w:rFonts w:hint="eastAsia" w:eastAsia="仿宋_GB2312" w:cs="方正书宋_GBK"/>
                <w:sz w:val="21"/>
                <w:szCs w:val="21"/>
                <w:lang w:val="en-US" w:eastAsia="zh-CN"/>
              </w:rPr>
              <w:t>92</w:t>
            </w:r>
          </w:p>
        </w:tc>
        <w:tc>
          <w:tcPr>
            <w:tcW w:w="361" w:type="pct"/>
            <w:vAlign w:val="center"/>
          </w:tcPr>
          <w:p w14:paraId="6267B0FA">
            <w:pPr>
              <w:keepNext w:val="0"/>
              <w:keepLines w:val="0"/>
              <w:pageBreakBefore w:val="0"/>
              <w:widowControl/>
              <w:kinsoku/>
              <w:wordWrap/>
              <w:overflowPunct/>
              <w:topLinePunct w:val="0"/>
              <w:autoSpaceDE/>
              <w:autoSpaceDN/>
              <w:bidi w:val="0"/>
              <w:spacing w:line="30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卫生健康</w:t>
            </w:r>
          </w:p>
        </w:tc>
        <w:tc>
          <w:tcPr>
            <w:tcW w:w="679" w:type="pct"/>
            <w:vAlign w:val="center"/>
          </w:tcPr>
          <w:p w14:paraId="29026FE1">
            <w:pPr>
              <w:keepNext w:val="0"/>
              <w:keepLines w:val="0"/>
              <w:pageBreakBefore w:val="0"/>
              <w:widowControl/>
              <w:kinsoku/>
              <w:wordWrap/>
              <w:overflowPunct/>
              <w:topLinePunct w:val="0"/>
              <w:autoSpaceDE/>
              <w:autoSpaceDN/>
              <w:bidi w:val="0"/>
              <w:spacing w:line="30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对辖区内托育机构的监督管理</w:t>
            </w:r>
          </w:p>
        </w:tc>
        <w:tc>
          <w:tcPr>
            <w:tcW w:w="3728" w:type="pct"/>
            <w:vAlign w:val="center"/>
          </w:tcPr>
          <w:p w14:paraId="5E475839">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承接部门：卫生健康局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（1）依法开展托育机构的备案管理，督促落实卫生保健、疾病防控、安全管理等要求；</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（2）将托育机构纳入监督抽查范围，实施动态监管，依法查处违法违规行为。</w:t>
            </w:r>
          </w:p>
        </w:tc>
      </w:tr>
      <w:tr w14:paraId="0EB45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62C9CA3C">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93</w:t>
            </w:r>
          </w:p>
        </w:tc>
        <w:tc>
          <w:tcPr>
            <w:tcW w:w="361" w:type="pct"/>
            <w:vAlign w:val="center"/>
          </w:tcPr>
          <w:p w14:paraId="41E8EA85">
            <w:pPr>
              <w:keepNext w:val="0"/>
              <w:keepLines w:val="0"/>
              <w:pageBreakBefore w:val="0"/>
              <w:widowControl/>
              <w:kinsoku/>
              <w:wordWrap/>
              <w:overflowPunct/>
              <w:topLinePunct w:val="0"/>
              <w:autoSpaceDE/>
              <w:autoSpaceDN/>
              <w:bidi w:val="0"/>
              <w:spacing w:line="30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卫生健康</w:t>
            </w:r>
          </w:p>
        </w:tc>
        <w:tc>
          <w:tcPr>
            <w:tcW w:w="679" w:type="pct"/>
            <w:vAlign w:val="center"/>
          </w:tcPr>
          <w:p w14:paraId="7B2232C3">
            <w:pPr>
              <w:keepNext w:val="0"/>
              <w:keepLines w:val="0"/>
              <w:pageBreakBefore w:val="0"/>
              <w:widowControl/>
              <w:kinsoku/>
              <w:wordWrap/>
              <w:overflowPunct/>
              <w:topLinePunct w:val="0"/>
              <w:autoSpaceDE/>
              <w:autoSpaceDN/>
              <w:bidi w:val="0"/>
              <w:spacing w:line="30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追回超领、冒领计划生育各类扶助资金、补助资金</w:t>
            </w:r>
          </w:p>
        </w:tc>
        <w:tc>
          <w:tcPr>
            <w:tcW w:w="3728" w:type="pct"/>
            <w:vAlign w:val="center"/>
          </w:tcPr>
          <w:p w14:paraId="1F0ACC8C">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承接部门：卫生健康局、财政局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（1）卫生健康局负责核实超领、冒领计划生育扶助资金的情况，会同财政局追回资金；</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（2）财政局负责监督资金管理，确保资金专款专用，协助追回违规资金。</w:t>
            </w:r>
          </w:p>
        </w:tc>
      </w:tr>
      <w:tr w14:paraId="766D2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0EFB1F37">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94</w:t>
            </w:r>
          </w:p>
        </w:tc>
        <w:tc>
          <w:tcPr>
            <w:tcW w:w="361" w:type="pct"/>
            <w:vAlign w:val="center"/>
          </w:tcPr>
          <w:p w14:paraId="391FD524">
            <w:pPr>
              <w:keepNext w:val="0"/>
              <w:keepLines w:val="0"/>
              <w:pageBreakBefore w:val="0"/>
              <w:widowControl/>
              <w:kinsoku/>
              <w:wordWrap/>
              <w:overflowPunct/>
              <w:topLinePunct w:val="0"/>
              <w:autoSpaceDE/>
              <w:autoSpaceDN/>
              <w:bidi w:val="0"/>
              <w:spacing w:line="30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卫生健康</w:t>
            </w:r>
          </w:p>
        </w:tc>
        <w:tc>
          <w:tcPr>
            <w:tcW w:w="679" w:type="pct"/>
            <w:vAlign w:val="center"/>
          </w:tcPr>
          <w:p w14:paraId="7482B76F">
            <w:pPr>
              <w:keepNext w:val="0"/>
              <w:keepLines w:val="0"/>
              <w:pageBreakBefore w:val="0"/>
              <w:widowControl/>
              <w:kinsoku/>
              <w:wordWrap/>
              <w:overflowPunct/>
              <w:topLinePunct w:val="0"/>
              <w:autoSpaceDE/>
              <w:autoSpaceDN/>
              <w:bidi w:val="0"/>
              <w:spacing w:line="30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开展农村饮水监测采集工作</w:t>
            </w:r>
          </w:p>
        </w:tc>
        <w:tc>
          <w:tcPr>
            <w:tcW w:w="3728" w:type="pct"/>
            <w:vAlign w:val="center"/>
          </w:tcPr>
          <w:p w14:paraId="4CDD359C">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承接部门：卫生健康局（疾病预防控制局）、农业农村局（水利局）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履职方式：负责农村饮水监测采集。</w:t>
            </w:r>
          </w:p>
        </w:tc>
      </w:tr>
      <w:tr w14:paraId="43BA5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32E69E5F">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95</w:t>
            </w:r>
          </w:p>
        </w:tc>
        <w:tc>
          <w:tcPr>
            <w:tcW w:w="361" w:type="pct"/>
            <w:vAlign w:val="center"/>
          </w:tcPr>
          <w:p w14:paraId="6615962D">
            <w:pPr>
              <w:keepNext w:val="0"/>
              <w:keepLines w:val="0"/>
              <w:pageBreakBefore w:val="0"/>
              <w:widowControl/>
              <w:kinsoku/>
              <w:wordWrap/>
              <w:overflowPunct/>
              <w:topLinePunct w:val="0"/>
              <w:autoSpaceDE/>
              <w:autoSpaceDN/>
              <w:bidi w:val="0"/>
              <w:spacing w:line="30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卫生健康</w:t>
            </w:r>
          </w:p>
        </w:tc>
        <w:tc>
          <w:tcPr>
            <w:tcW w:w="679" w:type="pct"/>
            <w:vAlign w:val="center"/>
          </w:tcPr>
          <w:p w14:paraId="40DEE01E">
            <w:pPr>
              <w:keepNext w:val="0"/>
              <w:keepLines w:val="0"/>
              <w:pageBreakBefore w:val="0"/>
              <w:widowControl/>
              <w:kinsoku/>
              <w:wordWrap/>
              <w:overflowPunct/>
              <w:topLinePunct w:val="0"/>
              <w:autoSpaceDE/>
              <w:autoSpaceDN/>
              <w:bidi w:val="0"/>
              <w:spacing w:line="30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再生育审批</w:t>
            </w:r>
          </w:p>
        </w:tc>
        <w:tc>
          <w:tcPr>
            <w:tcW w:w="3728" w:type="pct"/>
            <w:vAlign w:val="center"/>
          </w:tcPr>
          <w:p w14:paraId="34E7967E">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z w:val="21"/>
                <w:szCs w:val="21"/>
                <w:lang w:eastAsia="zh-CN"/>
              </w:rPr>
            </w:pPr>
            <w:r>
              <w:rPr>
                <w:rFonts w:hint="default" w:ascii="Times New Roman" w:hAnsi="Times New Roman" w:eastAsia="仿宋_GB2312" w:cs="Times New Roman"/>
                <w:snapToGrid w:val="0"/>
                <w:color w:val="000000"/>
                <w:kern w:val="0"/>
                <w:sz w:val="21"/>
                <w:szCs w:val="21"/>
                <w:highlight w:val="none"/>
                <w:lang w:bidi="ar"/>
              </w:rPr>
              <w:t>事项依据已失效，不再开展此项工作。</w:t>
            </w:r>
          </w:p>
        </w:tc>
      </w:tr>
      <w:tr w14:paraId="14D5E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1C0D8C73">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96</w:t>
            </w:r>
          </w:p>
        </w:tc>
        <w:tc>
          <w:tcPr>
            <w:tcW w:w="361" w:type="pct"/>
            <w:vAlign w:val="center"/>
          </w:tcPr>
          <w:p w14:paraId="6DCEF507">
            <w:pPr>
              <w:keepNext w:val="0"/>
              <w:keepLines w:val="0"/>
              <w:pageBreakBefore w:val="0"/>
              <w:widowControl/>
              <w:kinsoku/>
              <w:wordWrap/>
              <w:overflowPunct/>
              <w:topLinePunct w:val="0"/>
              <w:autoSpaceDE/>
              <w:autoSpaceDN/>
              <w:bidi w:val="0"/>
              <w:spacing w:line="30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应急管理及消防</w:t>
            </w:r>
          </w:p>
        </w:tc>
        <w:tc>
          <w:tcPr>
            <w:tcW w:w="679" w:type="pct"/>
            <w:vAlign w:val="center"/>
          </w:tcPr>
          <w:p w14:paraId="4E7C2CD3">
            <w:pPr>
              <w:keepNext w:val="0"/>
              <w:keepLines w:val="0"/>
              <w:pageBreakBefore w:val="0"/>
              <w:widowControl/>
              <w:kinsoku/>
              <w:wordWrap/>
              <w:overflowPunct/>
              <w:topLinePunct w:val="0"/>
              <w:autoSpaceDE/>
              <w:autoSpaceDN/>
              <w:bidi w:val="0"/>
              <w:spacing w:line="30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小型水库安全监督和防汛监督管理</w:t>
            </w:r>
          </w:p>
        </w:tc>
        <w:tc>
          <w:tcPr>
            <w:tcW w:w="3728" w:type="pct"/>
            <w:vAlign w:val="center"/>
          </w:tcPr>
          <w:p w14:paraId="669C69F2">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承接部门：农业农村局（水利局）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（1）落实水库安全运行管理，督促水库管理单位开展日常巡查、维护和安全鉴定；</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（2）落实防汛调度，制定防御洪水方案并组织实施，确保水库安全度汛。</w:t>
            </w:r>
          </w:p>
        </w:tc>
      </w:tr>
      <w:tr w14:paraId="13548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12CCD347">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97</w:t>
            </w:r>
          </w:p>
        </w:tc>
        <w:tc>
          <w:tcPr>
            <w:tcW w:w="361" w:type="pct"/>
            <w:vAlign w:val="center"/>
          </w:tcPr>
          <w:p w14:paraId="1D789960">
            <w:pPr>
              <w:keepNext w:val="0"/>
              <w:keepLines w:val="0"/>
              <w:pageBreakBefore w:val="0"/>
              <w:widowControl/>
              <w:kinsoku/>
              <w:wordWrap/>
              <w:overflowPunct/>
              <w:topLinePunct w:val="0"/>
              <w:autoSpaceDE/>
              <w:autoSpaceDN/>
              <w:bidi w:val="0"/>
              <w:spacing w:line="30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应急管理及消防</w:t>
            </w:r>
          </w:p>
        </w:tc>
        <w:tc>
          <w:tcPr>
            <w:tcW w:w="679" w:type="pct"/>
            <w:vAlign w:val="center"/>
          </w:tcPr>
          <w:p w14:paraId="6090CBE6">
            <w:pPr>
              <w:keepNext w:val="0"/>
              <w:keepLines w:val="0"/>
              <w:pageBreakBefore w:val="0"/>
              <w:widowControl/>
              <w:kinsoku/>
              <w:wordWrap/>
              <w:overflowPunct/>
              <w:topLinePunct w:val="0"/>
              <w:autoSpaceDE/>
              <w:autoSpaceDN/>
              <w:bidi w:val="0"/>
              <w:spacing w:line="30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烟花爆竹经营（批发）许可证核发</w:t>
            </w:r>
          </w:p>
        </w:tc>
        <w:tc>
          <w:tcPr>
            <w:tcW w:w="3728" w:type="pct"/>
            <w:vAlign w:val="center"/>
          </w:tcPr>
          <w:p w14:paraId="36D72AA1">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 xml:space="preserve">承接部门：市级应急管理局   </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履职方式：审查企业提交材料和经营场所，符合条件的核发烟花爆竹经营（批发）许可证，不符合的说明理由。</w:t>
            </w:r>
          </w:p>
        </w:tc>
      </w:tr>
      <w:tr w14:paraId="22315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28ABEF81">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98</w:t>
            </w:r>
          </w:p>
        </w:tc>
        <w:tc>
          <w:tcPr>
            <w:tcW w:w="361" w:type="pct"/>
            <w:vAlign w:val="center"/>
          </w:tcPr>
          <w:p w14:paraId="373437DB">
            <w:pPr>
              <w:keepNext w:val="0"/>
              <w:keepLines w:val="0"/>
              <w:pageBreakBefore w:val="0"/>
              <w:widowControl/>
              <w:kinsoku/>
              <w:wordWrap/>
              <w:overflowPunct/>
              <w:topLinePunct w:val="0"/>
              <w:autoSpaceDE/>
              <w:autoSpaceDN/>
              <w:bidi w:val="0"/>
              <w:spacing w:line="30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应急管理及消防</w:t>
            </w:r>
          </w:p>
        </w:tc>
        <w:tc>
          <w:tcPr>
            <w:tcW w:w="679" w:type="pct"/>
            <w:vAlign w:val="center"/>
          </w:tcPr>
          <w:p w14:paraId="3F438D90">
            <w:pPr>
              <w:keepNext w:val="0"/>
              <w:keepLines w:val="0"/>
              <w:pageBreakBefore w:val="0"/>
              <w:widowControl/>
              <w:kinsoku/>
              <w:wordWrap/>
              <w:overflowPunct/>
              <w:topLinePunct w:val="0"/>
              <w:autoSpaceDE/>
              <w:autoSpaceDN/>
              <w:bidi w:val="0"/>
              <w:spacing w:line="30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对非煤矿山外包工程安全生产的监督检查</w:t>
            </w:r>
          </w:p>
        </w:tc>
        <w:tc>
          <w:tcPr>
            <w:tcW w:w="3728" w:type="pct"/>
            <w:vAlign w:val="center"/>
          </w:tcPr>
          <w:p w14:paraId="5C9696AC">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承接部门：应急管理局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履职方式：对非煤矿山外包工程安全生产的监督检查，重点检查发包单位和承包单位的资质、安全生产管理协议、安全投入落实、隐患排查治理等情况，督促整改违法违规行为，依法查处违法发包、转包等行为。</w:t>
            </w:r>
          </w:p>
        </w:tc>
      </w:tr>
      <w:tr w14:paraId="41DD5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4A99BE63">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99</w:t>
            </w:r>
          </w:p>
        </w:tc>
        <w:tc>
          <w:tcPr>
            <w:tcW w:w="361" w:type="pct"/>
            <w:vAlign w:val="center"/>
          </w:tcPr>
          <w:p w14:paraId="25AC23AD">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应急管理及消防</w:t>
            </w:r>
          </w:p>
        </w:tc>
        <w:tc>
          <w:tcPr>
            <w:tcW w:w="679" w:type="pct"/>
            <w:vAlign w:val="center"/>
          </w:tcPr>
          <w:p w14:paraId="6B8975B9">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开展加油站危险化学品、设备设施安全检查</w:t>
            </w:r>
          </w:p>
        </w:tc>
        <w:tc>
          <w:tcPr>
            <w:tcW w:w="3728" w:type="pct"/>
            <w:vAlign w:val="center"/>
          </w:tcPr>
          <w:p w14:paraId="5C1CBF4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承接部门：应急管理局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履职方式：对加油站危险化学品、设备设施等开展安全检查，对安全隐患问题及时督促整改。</w:t>
            </w:r>
          </w:p>
        </w:tc>
      </w:tr>
      <w:tr w14:paraId="67730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47F1118C">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100</w:t>
            </w:r>
          </w:p>
        </w:tc>
        <w:tc>
          <w:tcPr>
            <w:tcW w:w="361" w:type="pct"/>
            <w:vAlign w:val="center"/>
          </w:tcPr>
          <w:p w14:paraId="63378754">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应急管理及消防</w:t>
            </w:r>
          </w:p>
        </w:tc>
        <w:tc>
          <w:tcPr>
            <w:tcW w:w="679" w:type="pct"/>
            <w:vAlign w:val="center"/>
          </w:tcPr>
          <w:p w14:paraId="04503AAA">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对生产经营单位消除重大事故隐患的监督检查</w:t>
            </w:r>
          </w:p>
        </w:tc>
        <w:tc>
          <w:tcPr>
            <w:tcW w:w="3728" w:type="pct"/>
            <w:vAlign w:val="center"/>
          </w:tcPr>
          <w:p w14:paraId="31B4003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 xml:space="preserve">承接部门：应急管理局   </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（1）督促生产经营单位落实安全生产主体责任，建立健全隐患排查治理制度；</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（2）开展对生产经营单位消除重大事故隐患的监督检查，对发现的重大事故隐患，督促采取安全防范措施并整改到位。</w:t>
            </w:r>
          </w:p>
        </w:tc>
      </w:tr>
      <w:tr w14:paraId="4DEED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74D34C38">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101</w:t>
            </w:r>
          </w:p>
        </w:tc>
        <w:tc>
          <w:tcPr>
            <w:tcW w:w="361" w:type="pct"/>
            <w:vAlign w:val="center"/>
          </w:tcPr>
          <w:p w14:paraId="07B671EC">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应急管理及消防</w:t>
            </w:r>
          </w:p>
        </w:tc>
        <w:tc>
          <w:tcPr>
            <w:tcW w:w="679" w:type="pct"/>
            <w:vAlign w:val="center"/>
          </w:tcPr>
          <w:p w14:paraId="4A3810C2">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对安全生产评价、检验、检测机构的监督检查</w:t>
            </w:r>
          </w:p>
        </w:tc>
        <w:tc>
          <w:tcPr>
            <w:tcW w:w="3728" w:type="pct"/>
            <w:vAlign w:val="center"/>
          </w:tcPr>
          <w:p w14:paraId="10817744">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承接部门：应急管理局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履职方式：依法检查机构资质范围、技术服务合同、过程控制、报告公开等情况，查处违法违规行为。</w:t>
            </w:r>
          </w:p>
        </w:tc>
      </w:tr>
      <w:tr w14:paraId="36775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6E304736">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102</w:t>
            </w:r>
          </w:p>
        </w:tc>
        <w:tc>
          <w:tcPr>
            <w:tcW w:w="361" w:type="pct"/>
            <w:vAlign w:val="center"/>
          </w:tcPr>
          <w:p w14:paraId="6AADC4CA">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应急管理及消防</w:t>
            </w:r>
          </w:p>
        </w:tc>
        <w:tc>
          <w:tcPr>
            <w:tcW w:w="679" w:type="pct"/>
            <w:vAlign w:val="center"/>
          </w:tcPr>
          <w:p w14:paraId="460D566A">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对非药品类易制毒化学品生产、经营的监督检查</w:t>
            </w:r>
          </w:p>
        </w:tc>
        <w:tc>
          <w:tcPr>
            <w:tcW w:w="3728" w:type="pct"/>
            <w:vAlign w:val="center"/>
          </w:tcPr>
          <w:p w14:paraId="45884BBD">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 xml:space="preserve">承接部门：应急管理局   </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履职方式：对非药品类易制毒化学品生产、经营的监督检查，严格审批许可，加强流向监管，督促企业落实管理责任，严厉打击非法行为。</w:t>
            </w:r>
          </w:p>
        </w:tc>
      </w:tr>
      <w:tr w14:paraId="572A4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7F8B3BB9">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103</w:t>
            </w:r>
          </w:p>
        </w:tc>
        <w:tc>
          <w:tcPr>
            <w:tcW w:w="361" w:type="pct"/>
            <w:vAlign w:val="center"/>
          </w:tcPr>
          <w:p w14:paraId="53D8B21D">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应急管理及消防</w:t>
            </w:r>
          </w:p>
        </w:tc>
        <w:tc>
          <w:tcPr>
            <w:tcW w:w="679" w:type="pct"/>
            <w:vAlign w:val="center"/>
          </w:tcPr>
          <w:p w14:paraId="007C269B">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对存在重大危险源的危险化学品单位的监督检查</w:t>
            </w:r>
          </w:p>
        </w:tc>
        <w:tc>
          <w:tcPr>
            <w:tcW w:w="3728" w:type="pct"/>
            <w:vAlign w:val="center"/>
          </w:tcPr>
          <w:p w14:paraId="5F1F11A5">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 xml:space="preserve">承接部门：应急管理局   </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履职方式：督促危险化学品单位做好重大危险源的辨识、安全评估及分级、登记建档、备案、监测监控、事故应急预案编制、核销和安全管理工作。</w:t>
            </w:r>
          </w:p>
        </w:tc>
      </w:tr>
      <w:tr w14:paraId="361C6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4889728F">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104</w:t>
            </w:r>
          </w:p>
        </w:tc>
        <w:tc>
          <w:tcPr>
            <w:tcW w:w="361" w:type="pct"/>
            <w:vAlign w:val="center"/>
          </w:tcPr>
          <w:p w14:paraId="68D5837A">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应急管理及消防</w:t>
            </w:r>
          </w:p>
        </w:tc>
        <w:tc>
          <w:tcPr>
            <w:tcW w:w="679" w:type="pct"/>
            <w:vAlign w:val="center"/>
          </w:tcPr>
          <w:p w14:paraId="1E2A7548">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对小型露天采石场安全生产情况、事故隐患排查情况的监督检查</w:t>
            </w:r>
          </w:p>
        </w:tc>
        <w:tc>
          <w:tcPr>
            <w:tcW w:w="3728" w:type="pct"/>
            <w:vAlign w:val="center"/>
          </w:tcPr>
          <w:p w14:paraId="4EF8383F">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承接部门：应急管理局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履职方式：负责对小型露天采石场安全生产情况及事故隐患排查情况进行监督检查，督促企业落实安全生产主体责任，依法查处违法违规行为，确保隐患整改到位。</w:t>
            </w:r>
          </w:p>
        </w:tc>
      </w:tr>
      <w:tr w14:paraId="6D491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16B7D897">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eastAsia="仿宋_GB2312" w:cs="方正书宋_GBK"/>
                <w:sz w:val="21"/>
                <w:szCs w:val="21"/>
                <w:lang w:val="en-US" w:eastAsia="zh-CN"/>
              </w:rPr>
              <w:t>105</w:t>
            </w:r>
          </w:p>
        </w:tc>
        <w:tc>
          <w:tcPr>
            <w:tcW w:w="361" w:type="pct"/>
            <w:vAlign w:val="center"/>
          </w:tcPr>
          <w:p w14:paraId="686E020F">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应急管理及消防</w:t>
            </w:r>
          </w:p>
        </w:tc>
        <w:tc>
          <w:tcPr>
            <w:tcW w:w="679" w:type="pct"/>
            <w:vAlign w:val="center"/>
          </w:tcPr>
          <w:p w14:paraId="6B5D5561">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对地质勘探单位安全生产情况的监督检查</w:t>
            </w:r>
          </w:p>
        </w:tc>
        <w:tc>
          <w:tcPr>
            <w:tcW w:w="3728" w:type="pct"/>
            <w:vAlign w:val="center"/>
          </w:tcPr>
          <w:p w14:paraId="59419C7A">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 xml:space="preserve">承接部门：应急管理局   </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履职方式：负责对地质勘探单位安全生产情况进行监督检查，督促落实安全管理制度、隐患排查治理和应急救援措施，确保从业人员安全。</w:t>
            </w:r>
          </w:p>
        </w:tc>
      </w:tr>
      <w:tr w14:paraId="7F47A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02D8E212">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106</w:t>
            </w:r>
          </w:p>
        </w:tc>
        <w:tc>
          <w:tcPr>
            <w:tcW w:w="361" w:type="pct"/>
            <w:vAlign w:val="center"/>
          </w:tcPr>
          <w:p w14:paraId="412C1F72">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应急管理及消防</w:t>
            </w:r>
          </w:p>
        </w:tc>
        <w:tc>
          <w:tcPr>
            <w:tcW w:w="679" w:type="pct"/>
            <w:vAlign w:val="center"/>
          </w:tcPr>
          <w:p w14:paraId="7BCA0472">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对生产经营单位未采取措施消除事故隐患的处罚</w:t>
            </w:r>
          </w:p>
        </w:tc>
        <w:tc>
          <w:tcPr>
            <w:tcW w:w="3728" w:type="pct"/>
            <w:vAlign w:val="center"/>
          </w:tcPr>
          <w:p w14:paraId="08A99F78">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承接部门：应急管理局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履职方式：对生产经营单位未采取措施消除事故隐患的，责令立即排除或限期整改，并依法处以罚款；对拒不执行的，责令停产停业整顿，对相关人员依法处以罚款。</w:t>
            </w:r>
          </w:p>
        </w:tc>
      </w:tr>
      <w:tr w14:paraId="5EC32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90" w:hRule="atLeast"/>
        </w:trPr>
        <w:tc>
          <w:tcPr>
            <w:tcW w:w="230" w:type="pct"/>
            <w:vAlign w:val="center"/>
          </w:tcPr>
          <w:p w14:paraId="57D18133">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107</w:t>
            </w:r>
          </w:p>
        </w:tc>
        <w:tc>
          <w:tcPr>
            <w:tcW w:w="361" w:type="pct"/>
            <w:vAlign w:val="center"/>
          </w:tcPr>
          <w:p w14:paraId="46250591">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应急管理及消防</w:t>
            </w:r>
          </w:p>
        </w:tc>
        <w:tc>
          <w:tcPr>
            <w:tcW w:w="679" w:type="pct"/>
            <w:vAlign w:val="center"/>
          </w:tcPr>
          <w:p w14:paraId="00711EED">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烟花爆竹经营（零售）许可证核发</w:t>
            </w:r>
          </w:p>
        </w:tc>
        <w:tc>
          <w:tcPr>
            <w:tcW w:w="3728" w:type="pct"/>
            <w:vAlign w:val="center"/>
          </w:tcPr>
          <w:p w14:paraId="740F94E5">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 xml:space="preserve">承接部门：应急管理局   </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履职方式：审查申请材料，现场核查经营场所，符合条件的核发烟花爆竹经营（零售）许可证，不符合的说明理由。</w:t>
            </w:r>
          </w:p>
        </w:tc>
      </w:tr>
      <w:tr w14:paraId="67001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2F4EF0DE">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108</w:t>
            </w:r>
          </w:p>
        </w:tc>
        <w:tc>
          <w:tcPr>
            <w:tcW w:w="361" w:type="pct"/>
            <w:vAlign w:val="center"/>
          </w:tcPr>
          <w:p w14:paraId="225C0CC9">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应急管理及消防</w:t>
            </w:r>
          </w:p>
        </w:tc>
        <w:tc>
          <w:tcPr>
            <w:tcW w:w="679" w:type="pct"/>
            <w:vAlign w:val="center"/>
          </w:tcPr>
          <w:p w14:paraId="726B857F">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烟花爆竹经营（零售）许可证换证现场核查</w:t>
            </w:r>
          </w:p>
        </w:tc>
        <w:tc>
          <w:tcPr>
            <w:tcW w:w="3728" w:type="pct"/>
            <w:vAlign w:val="center"/>
          </w:tcPr>
          <w:p w14:paraId="3DE84A58">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承接部门：应急管理局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（1）受理、审核有关申请材料；</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（2）对经营场所进行审查，对符合条件的，核发《烟花爆竹经营（零售）许可证》；对不符合条件的，说明理由。</w:t>
            </w:r>
          </w:p>
        </w:tc>
      </w:tr>
      <w:tr w14:paraId="2FCC6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387" w:hRule="atLeast"/>
        </w:trPr>
        <w:tc>
          <w:tcPr>
            <w:tcW w:w="230" w:type="pct"/>
            <w:vAlign w:val="center"/>
          </w:tcPr>
          <w:p w14:paraId="7F07CA8B">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109</w:t>
            </w:r>
          </w:p>
        </w:tc>
        <w:tc>
          <w:tcPr>
            <w:tcW w:w="361" w:type="pct"/>
            <w:vAlign w:val="center"/>
          </w:tcPr>
          <w:p w14:paraId="56E61003">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应急管理及消防</w:t>
            </w:r>
          </w:p>
        </w:tc>
        <w:tc>
          <w:tcPr>
            <w:tcW w:w="679" w:type="pct"/>
            <w:vAlign w:val="center"/>
          </w:tcPr>
          <w:p w14:paraId="3AB8166B">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对非煤矿山企业、尾矿库日常安全生产监督检查</w:t>
            </w:r>
          </w:p>
        </w:tc>
        <w:tc>
          <w:tcPr>
            <w:tcW w:w="3728" w:type="pct"/>
            <w:vAlign w:val="center"/>
          </w:tcPr>
          <w:p w14:paraId="367161F3">
            <w:pPr>
              <w:keepNext w:val="0"/>
              <w:keepLines w:val="0"/>
              <w:pageBreakBefore w:val="0"/>
              <w:widowControl/>
              <w:kinsoku/>
              <w:wordWrap/>
              <w:overflowPunct/>
              <w:topLinePunct w:val="0"/>
              <w:autoSpaceDE/>
              <w:autoSpaceDN/>
              <w:bidi w:val="0"/>
              <w:adjustRightInd w:val="0"/>
              <w:snapToGrid w:val="0"/>
              <w:spacing w:line="34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承接部门：应急管理局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履职方式：对非煤矿山企业、尾矿库安全生产责任制落实、安全设施运行、隐患排查治理等情况进行监督检查，并依法查处违法行为。</w:t>
            </w:r>
          </w:p>
        </w:tc>
      </w:tr>
      <w:tr w14:paraId="28BEA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51979132">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110</w:t>
            </w:r>
          </w:p>
        </w:tc>
        <w:tc>
          <w:tcPr>
            <w:tcW w:w="361" w:type="pct"/>
            <w:vAlign w:val="center"/>
          </w:tcPr>
          <w:p w14:paraId="6463D3AD">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应急管理及消防</w:t>
            </w:r>
          </w:p>
        </w:tc>
        <w:tc>
          <w:tcPr>
            <w:tcW w:w="679" w:type="pct"/>
            <w:vAlign w:val="center"/>
          </w:tcPr>
          <w:p w14:paraId="701D7BA0">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生产经营单位生产安全事故应急预案备案</w:t>
            </w:r>
          </w:p>
        </w:tc>
        <w:tc>
          <w:tcPr>
            <w:tcW w:w="3728" w:type="pct"/>
            <w:vAlign w:val="center"/>
          </w:tcPr>
          <w:p w14:paraId="087445DF">
            <w:pPr>
              <w:keepNext w:val="0"/>
              <w:keepLines w:val="0"/>
              <w:pageBreakBefore w:val="0"/>
              <w:widowControl/>
              <w:kinsoku/>
              <w:wordWrap/>
              <w:overflowPunct/>
              <w:topLinePunct w:val="0"/>
              <w:autoSpaceDE/>
              <w:autoSpaceDN/>
              <w:bidi w:val="0"/>
              <w:adjustRightInd w:val="0"/>
              <w:snapToGrid w:val="0"/>
              <w:spacing w:line="34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 xml:space="preserve">承接部门：应急管理局   </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履职方式：指导企业编制、评审预案，审核备案材料，对符合条件的予以备案。</w:t>
            </w:r>
          </w:p>
        </w:tc>
      </w:tr>
      <w:tr w14:paraId="36A21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249" w:hRule="atLeast"/>
        </w:trPr>
        <w:tc>
          <w:tcPr>
            <w:tcW w:w="230" w:type="pct"/>
            <w:vAlign w:val="center"/>
          </w:tcPr>
          <w:p w14:paraId="10F69A01">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111</w:t>
            </w:r>
          </w:p>
        </w:tc>
        <w:tc>
          <w:tcPr>
            <w:tcW w:w="361" w:type="pct"/>
            <w:vAlign w:val="center"/>
          </w:tcPr>
          <w:p w14:paraId="2FC26C2A">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应急管理及消防</w:t>
            </w:r>
          </w:p>
        </w:tc>
        <w:tc>
          <w:tcPr>
            <w:tcW w:w="679" w:type="pct"/>
            <w:vAlign w:val="center"/>
          </w:tcPr>
          <w:p w14:paraId="37A221AB">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对粉尘涉爆企业实施安全监督管理</w:t>
            </w:r>
          </w:p>
        </w:tc>
        <w:tc>
          <w:tcPr>
            <w:tcW w:w="3728" w:type="pct"/>
            <w:vAlign w:val="center"/>
          </w:tcPr>
          <w:p w14:paraId="51ABABF1">
            <w:pPr>
              <w:keepNext w:val="0"/>
              <w:keepLines w:val="0"/>
              <w:pageBreakBefore w:val="0"/>
              <w:widowControl/>
              <w:kinsoku/>
              <w:wordWrap/>
              <w:overflowPunct/>
              <w:topLinePunct w:val="0"/>
              <w:autoSpaceDE/>
              <w:autoSpaceDN/>
              <w:bidi w:val="0"/>
              <w:adjustRightInd w:val="0"/>
              <w:snapToGrid w:val="0"/>
              <w:spacing w:line="34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承接部门：应急管理局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履职方式：监督检查企业贯彻执行安全生产法律法规情况，督促落实粉尘防爆安全管理制度，开展专项整治，推动隐患整改，确保企业安全生产。</w:t>
            </w:r>
          </w:p>
        </w:tc>
      </w:tr>
      <w:tr w14:paraId="2E6E6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869" w:hRule="atLeast"/>
        </w:trPr>
        <w:tc>
          <w:tcPr>
            <w:tcW w:w="230" w:type="pct"/>
            <w:vAlign w:val="center"/>
          </w:tcPr>
          <w:p w14:paraId="2ADB14A3">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112</w:t>
            </w:r>
          </w:p>
        </w:tc>
        <w:tc>
          <w:tcPr>
            <w:tcW w:w="361" w:type="pct"/>
            <w:vAlign w:val="center"/>
          </w:tcPr>
          <w:p w14:paraId="6E4D72EF">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应急管理及消防</w:t>
            </w:r>
          </w:p>
        </w:tc>
        <w:tc>
          <w:tcPr>
            <w:tcW w:w="679" w:type="pct"/>
            <w:vAlign w:val="center"/>
          </w:tcPr>
          <w:p w14:paraId="094E600E">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对危险化学品道路运输安全违法行为的监管</w:t>
            </w:r>
          </w:p>
        </w:tc>
        <w:tc>
          <w:tcPr>
            <w:tcW w:w="3728" w:type="pct"/>
            <w:vAlign w:val="center"/>
          </w:tcPr>
          <w:p w14:paraId="0142B3B7">
            <w:pPr>
              <w:keepNext w:val="0"/>
              <w:keepLines w:val="0"/>
              <w:pageBreakBefore w:val="0"/>
              <w:widowControl/>
              <w:kinsoku/>
              <w:wordWrap/>
              <w:overflowPunct/>
              <w:topLinePunct w:val="0"/>
              <w:autoSpaceDE/>
              <w:autoSpaceDN/>
              <w:bidi w:val="0"/>
              <w:adjustRightInd w:val="0"/>
              <w:snapToGrid w:val="0"/>
              <w:spacing w:line="34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 xml:space="preserve">承接部门：公安局、交通运输局  </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（1）公安局负责危险化学品的公共安全管理，核发剧毒化学品购买许可证、剧毒化学品道路运输通行证，并负责危险化学品运输车辆的道路交通安全管理等；</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（2）交通运输局负责危险化学品道路运输、水路运输的许可以及运输工具的安全管理和监督等。</w:t>
            </w:r>
          </w:p>
        </w:tc>
      </w:tr>
      <w:tr w14:paraId="6EDB0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057C393D">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113</w:t>
            </w:r>
          </w:p>
        </w:tc>
        <w:tc>
          <w:tcPr>
            <w:tcW w:w="361" w:type="pct"/>
            <w:vAlign w:val="center"/>
          </w:tcPr>
          <w:p w14:paraId="1BD72689">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应急管理及消防</w:t>
            </w:r>
          </w:p>
        </w:tc>
        <w:tc>
          <w:tcPr>
            <w:tcW w:w="679" w:type="pct"/>
            <w:vAlign w:val="center"/>
          </w:tcPr>
          <w:p w14:paraId="495FC311">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对烟花爆竹经营企业的监督检查</w:t>
            </w:r>
          </w:p>
        </w:tc>
        <w:tc>
          <w:tcPr>
            <w:tcW w:w="3728" w:type="pct"/>
            <w:vAlign w:val="center"/>
          </w:tcPr>
          <w:p w14:paraId="2E64E425">
            <w:pPr>
              <w:keepNext w:val="0"/>
              <w:keepLines w:val="0"/>
              <w:pageBreakBefore w:val="0"/>
              <w:widowControl/>
              <w:kinsoku/>
              <w:wordWrap/>
              <w:overflowPunct/>
              <w:topLinePunct w:val="0"/>
              <w:autoSpaceDE/>
              <w:autoSpaceDN/>
              <w:bidi w:val="0"/>
              <w:adjustRightInd w:val="0"/>
              <w:snapToGrid w:val="0"/>
              <w:spacing w:line="34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 xml:space="preserve">承接部门：应急管理局、公安局、市场监督管理局 </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 xml:space="preserve">（1）应急管理局负责烟花爆竹经营安全监管，严格实施经营许可，严把安全准入关，查处未经许可经营行为，督促企业落实流向登记制度，规范储存和销售，开展隐患排查与整改；   </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 xml:space="preserve">（2）公安局负责烟花爆竹公共安全管理，严格审批烟花爆竹运输许可，审查运输资质，打击非法运输行为，协助应急部门打击非法经营；   </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（3）市场监督管理局负责烟花爆竹产品质量监管，开展质量监督抽查，查处销售假冒伪劣产品、不符合强制性标准产品等行为，督促经营者落实进货查验和索证索票制度。</w:t>
            </w:r>
          </w:p>
        </w:tc>
      </w:tr>
      <w:tr w14:paraId="6D591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67D7F8DF">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114</w:t>
            </w:r>
          </w:p>
        </w:tc>
        <w:tc>
          <w:tcPr>
            <w:tcW w:w="361" w:type="pct"/>
            <w:vAlign w:val="center"/>
          </w:tcPr>
          <w:p w14:paraId="483F51D8">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应急管理及消防</w:t>
            </w:r>
          </w:p>
        </w:tc>
        <w:tc>
          <w:tcPr>
            <w:tcW w:w="679" w:type="pct"/>
            <w:vAlign w:val="center"/>
          </w:tcPr>
          <w:p w14:paraId="2118F650">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对烟花爆竹生产企业的监督检查</w:t>
            </w:r>
          </w:p>
        </w:tc>
        <w:tc>
          <w:tcPr>
            <w:tcW w:w="3728" w:type="pct"/>
            <w:vAlign w:val="center"/>
          </w:tcPr>
          <w:p w14:paraId="62076E35">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 xml:space="preserve">承接部门：应急管理局、公安局、市场监督管理局 </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 xml:space="preserve">（1）应急管理局负责烟花爆竹生产企业的安全生产监管，严格审查企业安全生产条件，督促落实安全生产责任制，规范生产流程，严查违法违规行为； </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 xml:space="preserve">（2）公安局负责烟花爆竹公共安全管理，严格审批烟花爆竹运输许可，审查运输资质，打击非法运输行为，协助查处非法生产、经营烟花爆竹行为； </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（3）市场监督管理局负责烟花爆竹产品质量监管，开展质量监督抽查，严查销售假冒伪劣产品、不符合国家标准产品等行为。</w:t>
            </w:r>
          </w:p>
        </w:tc>
      </w:tr>
      <w:tr w14:paraId="4AC89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63316A91">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eastAsia="仿宋_GB2312" w:cs="方正书宋_GBK"/>
                <w:sz w:val="21"/>
                <w:szCs w:val="21"/>
                <w:lang w:val="en-US" w:eastAsia="zh-CN"/>
              </w:rPr>
              <w:t>115</w:t>
            </w:r>
          </w:p>
        </w:tc>
        <w:tc>
          <w:tcPr>
            <w:tcW w:w="361" w:type="pct"/>
            <w:vAlign w:val="center"/>
          </w:tcPr>
          <w:p w14:paraId="25B5202E">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应急管理及消防</w:t>
            </w:r>
          </w:p>
        </w:tc>
        <w:tc>
          <w:tcPr>
            <w:tcW w:w="679" w:type="pct"/>
            <w:vAlign w:val="center"/>
          </w:tcPr>
          <w:p w14:paraId="33DF10CE">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对生产经营单位提取、使用和管理安全费用情况的监督检查</w:t>
            </w:r>
          </w:p>
        </w:tc>
        <w:tc>
          <w:tcPr>
            <w:tcW w:w="3728" w:type="pct"/>
            <w:vAlign w:val="center"/>
          </w:tcPr>
          <w:p w14:paraId="17EF3539">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承接部门：应急管理局、财政局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 xml:space="preserve">（1）应急管理局负责监督检查生产经营单位是否按照规定提取和使用安全费用，督促企业落实安全生产主体责任，指导企业编制应急预案，依法查处未按规定提取和使用安全费用的行为； </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（2）财政局会同县应急管理局开展安全费用政策宣传，指导企业规范管理安全费用，监督企业足额提取并按规定用途使用安全费用，确保资金专款专用。</w:t>
            </w:r>
          </w:p>
        </w:tc>
      </w:tr>
      <w:tr w14:paraId="3C3D1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04" w:hRule="atLeast"/>
        </w:trPr>
        <w:tc>
          <w:tcPr>
            <w:tcW w:w="230" w:type="pct"/>
            <w:vAlign w:val="center"/>
          </w:tcPr>
          <w:p w14:paraId="41817D3E">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116</w:t>
            </w:r>
          </w:p>
        </w:tc>
        <w:tc>
          <w:tcPr>
            <w:tcW w:w="361" w:type="pct"/>
            <w:vAlign w:val="center"/>
          </w:tcPr>
          <w:p w14:paraId="1F2D5E19">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应急管理及消防</w:t>
            </w:r>
          </w:p>
        </w:tc>
        <w:tc>
          <w:tcPr>
            <w:tcW w:w="679" w:type="pct"/>
            <w:vAlign w:val="center"/>
          </w:tcPr>
          <w:p w14:paraId="5A6869C3">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生产经营单位应急预案初审备案</w:t>
            </w:r>
          </w:p>
        </w:tc>
        <w:tc>
          <w:tcPr>
            <w:tcW w:w="3728" w:type="pct"/>
            <w:vAlign w:val="center"/>
          </w:tcPr>
          <w:p w14:paraId="4F9757F0">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减少审批环节，不再开展此项工作。</w:t>
            </w:r>
          </w:p>
        </w:tc>
      </w:tr>
      <w:tr w14:paraId="756AC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37F81CFC">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117</w:t>
            </w:r>
          </w:p>
        </w:tc>
        <w:tc>
          <w:tcPr>
            <w:tcW w:w="361" w:type="pct"/>
            <w:vAlign w:val="center"/>
          </w:tcPr>
          <w:p w14:paraId="0C07DA72">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应急管理及消防</w:t>
            </w:r>
          </w:p>
        </w:tc>
        <w:tc>
          <w:tcPr>
            <w:tcW w:w="679" w:type="pct"/>
            <w:vAlign w:val="center"/>
          </w:tcPr>
          <w:p w14:paraId="6798FEDE">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企业应急预案备案材料初审</w:t>
            </w:r>
          </w:p>
        </w:tc>
        <w:tc>
          <w:tcPr>
            <w:tcW w:w="3728" w:type="pct"/>
            <w:vAlign w:val="center"/>
          </w:tcPr>
          <w:p w14:paraId="4DE15728">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bidi="ar"/>
              </w:rPr>
              <w:t>减少审批环节，不再开展此项工作。</w:t>
            </w:r>
          </w:p>
        </w:tc>
      </w:tr>
      <w:tr w14:paraId="22A16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5C2B2768">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118</w:t>
            </w:r>
          </w:p>
        </w:tc>
        <w:tc>
          <w:tcPr>
            <w:tcW w:w="361" w:type="pct"/>
            <w:vAlign w:val="center"/>
          </w:tcPr>
          <w:p w14:paraId="572B603F">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应急管理及消防</w:t>
            </w:r>
          </w:p>
        </w:tc>
        <w:tc>
          <w:tcPr>
            <w:tcW w:w="679" w:type="pct"/>
            <w:vAlign w:val="center"/>
          </w:tcPr>
          <w:p w14:paraId="4334CD31">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组织餐饮企业主要负责人进行燃气安全培训</w:t>
            </w:r>
          </w:p>
        </w:tc>
        <w:tc>
          <w:tcPr>
            <w:tcW w:w="3728" w:type="pct"/>
            <w:vAlign w:val="center"/>
          </w:tcPr>
          <w:p w14:paraId="20507D94">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承接部门：住房城乡建设局、市场监督管理局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（1）住房城乡建设局负责建立健全燃气安全监督管理制度，宣传普及燃气法律、法规和安全知识。</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（2）市场监督管理局负责组织餐饮企业开展燃气安全培训。</w:t>
            </w:r>
          </w:p>
        </w:tc>
      </w:tr>
      <w:tr w14:paraId="4D612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54C54E13">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119</w:t>
            </w:r>
          </w:p>
        </w:tc>
        <w:tc>
          <w:tcPr>
            <w:tcW w:w="361" w:type="pct"/>
            <w:vAlign w:val="center"/>
          </w:tcPr>
          <w:p w14:paraId="4A0BA306">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市场监管</w:t>
            </w:r>
          </w:p>
        </w:tc>
        <w:tc>
          <w:tcPr>
            <w:tcW w:w="679" w:type="pct"/>
            <w:vAlign w:val="center"/>
          </w:tcPr>
          <w:p w14:paraId="0F7BCE33">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特种设备事故调查处理</w:t>
            </w:r>
          </w:p>
        </w:tc>
        <w:tc>
          <w:tcPr>
            <w:tcW w:w="3728" w:type="pct"/>
            <w:vAlign w:val="center"/>
          </w:tcPr>
          <w:p w14:paraId="0B0456D2">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承接部门：自治区、市级市场监督管理局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（1）自治区市场监督管理局负责组织调查处理较大特种设备事故，会同相关部门成立事故调查组，分析事故原因，认定责任，提出处理建议；</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（2）市级市场监督管理局负责一般事故的调查处理，会同有关部门组织事故调查组，开展现场调查，提出整改措施。</w:t>
            </w:r>
          </w:p>
        </w:tc>
      </w:tr>
      <w:tr w14:paraId="022AF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13F5EFCF">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120</w:t>
            </w:r>
          </w:p>
        </w:tc>
        <w:tc>
          <w:tcPr>
            <w:tcW w:w="361" w:type="pct"/>
            <w:vAlign w:val="center"/>
          </w:tcPr>
          <w:p w14:paraId="39233B2C">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市场监管</w:t>
            </w:r>
          </w:p>
        </w:tc>
        <w:tc>
          <w:tcPr>
            <w:tcW w:w="679" w:type="pct"/>
            <w:vAlign w:val="center"/>
          </w:tcPr>
          <w:p w14:paraId="4CC85C8D">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消除重大药品安全隐患</w:t>
            </w:r>
          </w:p>
        </w:tc>
        <w:tc>
          <w:tcPr>
            <w:tcW w:w="3728" w:type="pct"/>
            <w:vAlign w:val="center"/>
          </w:tcPr>
          <w:p w14:paraId="5A6AEEEC">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承接部门：市场监督管理局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开展药品使用监测、临床综合评价和短缺药品预警。同时，组织市场监管部门开展药品安全突发事件调查，参与重大药品不良反应和医疗器械不良事件的联合处置。通过完善应急预案和监测评估机制，推动形成药品安全隐患排查与处置的长效机制。</w:t>
            </w:r>
          </w:p>
        </w:tc>
      </w:tr>
      <w:tr w14:paraId="30E0F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17E7B7CA">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121</w:t>
            </w:r>
          </w:p>
        </w:tc>
        <w:tc>
          <w:tcPr>
            <w:tcW w:w="361" w:type="pct"/>
            <w:vAlign w:val="center"/>
          </w:tcPr>
          <w:p w14:paraId="4C1F59E1">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市场监管</w:t>
            </w:r>
          </w:p>
        </w:tc>
        <w:tc>
          <w:tcPr>
            <w:tcW w:w="679" w:type="pct"/>
            <w:vAlign w:val="center"/>
          </w:tcPr>
          <w:p w14:paraId="16FC2848">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特种设备安全监督检查</w:t>
            </w:r>
          </w:p>
        </w:tc>
        <w:tc>
          <w:tcPr>
            <w:tcW w:w="3728" w:type="pct"/>
            <w:vAlign w:val="center"/>
          </w:tcPr>
          <w:p w14:paraId="2F2BF3F2">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承接部门：市场监督管理局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（1）对特种设备生产、经营、使用单位和检验、检测机构实施监督检查，督促落实主体责任，开展隐患排查治理；</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（2）对公众聚集场所的特种设备，实施重点安全监督检查；</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（3）依法查处违法违规行为，保障特种设备安全运行。</w:t>
            </w:r>
          </w:p>
        </w:tc>
      </w:tr>
      <w:tr w14:paraId="4022F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3C77ED1D">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122</w:t>
            </w:r>
          </w:p>
        </w:tc>
        <w:tc>
          <w:tcPr>
            <w:tcW w:w="361" w:type="pct"/>
            <w:vAlign w:val="center"/>
          </w:tcPr>
          <w:p w14:paraId="7AF42787">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市场监管</w:t>
            </w:r>
          </w:p>
        </w:tc>
        <w:tc>
          <w:tcPr>
            <w:tcW w:w="679" w:type="pct"/>
            <w:vAlign w:val="center"/>
          </w:tcPr>
          <w:p w14:paraId="7286411E">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电梯安全监督检查</w:t>
            </w:r>
          </w:p>
        </w:tc>
        <w:tc>
          <w:tcPr>
            <w:tcW w:w="3728" w:type="pct"/>
            <w:vAlign w:val="center"/>
          </w:tcPr>
          <w:p w14:paraId="000016DA">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承接部门：市场监督管理局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（1）督促使用单位落实安全责任，建立安全管理制度，配备安全管理人员，办理使用登记，及时申报定期检验；</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（2）加强对电梯维保单位的监督检查，确保维保工作落实到位。</w:t>
            </w:r>
          </w:p>
        </w:tc>
      </w:tr>
      <w:tr w14:paraId="2E86B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5F4F3951">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123</w:t>
            </w:r>
          </w:p>
        </w:tc>
        <w:tc>
          <w:tcPr>
            <w:tcW w:w="361" w:type="pct"/>
            <w:vAlign w:val="center"/>
          </w:tcPr>
          <w:p w14:paraId="47DECEF6">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市场监管</w:t>
            </w:r>
          </w:p>
        </w:tc>
        <w:tc>
          <w:tcPr>
            <w:tcW w:w="679" w:type="pct"/>
            <w:vAlign w:val="center"/>
          </w:tcPr>
          <w:p w14:paraId="06C7CBB7">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特种设备事故应急处置</w:t>
            </w:r>
          </w:p>
        </w:tc>
        <w:tc>
          <w:tcPr>
            <w:tcW w:w="3728" w:type="pct"/>
            <w:vAlign w:val="center"/>
          </w:tcPr>
          <w:p w14:paraId="61CD42BA">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承接部门：市场监督管理局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（1）制定特种设备事故应急处置预案；</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（2）依法启动应急预案，采取应急处置措施；</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（3）负责现场救援协调、技术支撑。</w:t>
            </w:r>
          </w:p>
        </w:tc>
      </w:tr>
      <w:tr w14:paraId="5B653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2FFC4102">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124</w:t>
            </w:r>
          </w:p>
        </w:tc>
        <w:tc>
          <w:tcPr>
            <w:tcW w:w="361" w:type="pct"/>
            <w:vAlign w:val="center"/>
          </w:tcPr>
          <w:p w14:paraId="1DF8EFAF">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市场监管</w:t>
            </w:r>
          </w:p>
        </w:tc>
        <w:tc>
          <w:tcPr>
            <w:tcW w:w="679" w:type="pct"/>
            <w:vAlign w:val="center"/>
          </w:tcPr>
          <w:p w14:paraId="69EC4873">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特种设备专项整治</w:t>
            </w:r>
          </w:p>
        </w:tc>
        <w:tc>
          <w:tcPr>
            <w:tcW w:w="3728" w:type="pct"/>
            <w:vAlign w:val="center"/>
          </w:tcPr>
          <w:p w14:paraId="6D7DA77D">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承接部门：市场监督管理局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（1）制定专项整治方案，明确整治重点和标准；</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（2）督促特种设备生产、使用、维保等企业和单位，落实主体责任，开展自查自纠；</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（3）组织执法检查，严查违法违规行为，并总结经验形成长效机制。</w:t>
            </w:r>
          </w:p>
        </w:tc>
      </w:tr>
      <w:tr w14:paraId="22B24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1A3F56BC">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125</w:t>
            </w:r>
          </w:p>
        </w:tc>
        <w:tc>
          <w:tcPr>
            <w:tcW w:w="361" w:type="pct"/>
            <w:vAlign w:val="center"/>
          </w:tcPr>
          <w:p w14:paraId="4245DF98">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市场监管</w:t>
            </w:r>
          </w:p>
        </w:tc>
        <w:tc>
          <w:tcPr>
            <w:tcW w:w="679" w:type="pct"/>
            <w:vAlign w:val="center"/>
          </w:tcPr>
          <w:p w14:paraId="34C11B5D">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食品小作坊登记</w:t>
            </w:r>
          </w:p>
        </w:tc>
        <w:tc>
          <w:tcPr>
            <w:tcW w:w="3728" w:type="pct"/>
            <w:vAlign w:val="center"/>
          </w:tcPr>
          <w:p w14:paraId="24D4A28F">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承接部门：市场监督管理局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履职方式：依法受理申请、审核材料、开展现场核查，并作出登记决定。</w:t>
            </w:r>
          </w:p>
        </w:tc>
      </w:tr>
      <w:tr w14:paraId="50993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30" w:type="pct"/>
            <w:vAlign w:val="center"/>
          </w:tcPr>
          <w:p w14:paraId="57632EDE">
            <w:pPr>
              <w:keepNext w:val="0"/>
              <w:keepLines w:val="0"/>
              <w:widowControl/>
              <w:suppressLineNumbers w:val="0"/>
              <w:jc w:val="center"/>
              <w:textAlignment w:val="center"/>
              <w:rPr>
                <w:rFonts w:hint="default" w:ascii="Times New Roman" w:hAnsi="Times New Roman" w:eastAsia="仿宋_GB2312" w:cs="方正书宋_GBK"/>
                <w:sz w:val="21"/>
                <w:szCs w:val="21"/>
                <w:lang w:val="en-US" w:eastAsia="zh-CN"/>
              </w:rPr>
            </w:pPr>
            <w:r>
              <w:rPr>
                <w:rFonts w:hint="eastAsia" w:eastAsia="仿宋_GB2312" w:cs="宋体"/>
                <w:i w:val="0"/>
                <w:iCs w:val="0"/>
                <w:color w:val="000000"/>
                <w:kern w:val="0"/>
                <w:sz w:val="21"/>
                <w:szCs w:val="21"/>
                <w:u w:val="none"/>
                <w:lang w:val="en-US" w:eastAsia="zh-CN" w:bidi="ar"/>
              </w:rPr>
              <w:t>126</w:t>
            </w:r>
          </w:p>
        </w:tc>
        <w:tc>
          <w:tcPr>
            <w:tcW w:w="361" w:type="pct"/>
            <w:vAlign w:val="center"/>
          </w:tcPr>
          <w:p w14:paraId="59790B94">
            <w:pPr>
              <w:widowControl/>
              <w:spacing w:line="320" w:lineRule="exact"/>
              <w:jc w:val="center"/>
              <w:textAlignment w:val="center"/>
              <w:rPr>
                <w:rFonts w:hint="eastAsia" w:ascii="Times New Roman" w:hAnsi="Times New Roman" w:eastAsia="仿宋_GB2312" w:cs="方正书宋_GBK"/>
                <w:sz w:val="21"/>
                <w:szCs w:val="21"/>
              </w:rPr>
            </w:pPr>
            <w:r>
              <w:rPr>
                <w:rFonts w:hint="eastAsia" w:ascii="Times New Roman" w:hAnsi="Times New Roman" w:eastAsia="仿宋_GB2312" w:cs="方正书宋_GBK"/>
                <w:kern w:val="0"/>
                <w:sz w:val="21"/>
                <w:szCs w:val="21"/>
              </w:rPr>
              <w:t>市场监管</w:t>
            </w:r>
          </w:p>
        </w:tc>
        <w:tc>
          <w:tcPr>
            <w:tcW w:w="679" w:type="pct"/>
            <w:vAlign w:val="center"/>
          </w:tcPr>
          <w:p w14:paraId="781C6012">
            <w:pPr>
              <w:widowControl/>
              <w:spacing w:line="320" w:lineRule="exact"/>
              <w:textAlignment w:val="center"/>
              <w:rPr>
                <w:rFonts w:hint="eastAsia" w:ascii="Times New Roman" w:hAnsi="Times New Roman" w:eastAsia="仿宋_GB2312" w:cs="方正书宋_GBK"/>
                <w:sz w:val="21"/>
                <w:szCs w:val="21"/>
                <w:lang w:val="en-US" w:eastAsia="zh-CN"/>
              </w:rPr>
            </w:pPr>
            <w:r>
              <w:rPr>
                <w:rFonts w:hint="eastAsia" w:ascii="Times New Roman" w:hAnsi="Times New Roman" w:eastAsia="仿宋_GB2312" w:cs="方正书宋_GBK"/>
                <w:kern w:val="0"/>
                <w:sz w:val="21"/>
                <w:szCs w:val="21"/>
                <w:lang w:val="en-US" w:eastAsia="zh-CN"/>
              </w:rPr>
              <w:t>负责学校餐饮食品安全监管工作</w:t>
            </w:r>
          </w:p>
        </w:tc>
        <w:tc>
          <w:tcPr>
            <w:tcW w:w="3728" w:type="pct"/>
            <w:vAlign w:val="center"/>
          </w:tcPr>
          <w:p w14:paraId="18880B2C">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eastAsia" w:ascii="Times New Roman" w:hAnsi="Times New Roman" w:eastAsia="仿宋_GB2312" w:cs="方正书宋_GBK"/>
                <w:sz w:val="21"/>
                <w:szCs w:val="21"/>
                <w:lang w:eastAsia="zh-CN"/>
              </w:rPr>
            </w:pPr>
            <w:r>
              <w:rPr>
                <w:rFonts w:hint="eastAsia" w:ascii="Times New Roman" w:hAnsi="Times New Roman" w:eastAsia="仿宋_GB2312" w:cs="方正书宋_GBK"/>
                <w:kern w:val="0"/>
                <w:sz w:val="21"/>
                <w:szCs w:val="21"/>
                <w:lang w:val="en-US" w:eastAsia="zh-CN"/>
              </w:rPr>
              <w:t>承接部门：市场监督管理局</w:t>
            </w:r>
            <w:r>
              <w:rPr>
                <w:rFonts w:hint="eastAsia" w:ascii="Times New Roman" w:hAnsi="Times New Roman" w:eastAsia="仿宋_GB2312" w:cs="方正书宋_GBK"/>
                <w:kern w:val="0"/>
                <w:sz w:val="21"/>
                <w:szCs w:val="21"/>
                <w:lang w:val="en-US" w:eastAsia="zh-CN"/>
              </w:rPr>
              <w:br w:type="textWrapping"/>
            </w:r>
            <w:r>
              <w:rPr>
                <w:rFonts w:hint="eastAsia" w:ascii="Times New Roman" w:hAnsi="Times New Roman" w:eastAsia="仿宋_GB2312" w:cs="方正书宋_GBK"/>
                <w:kern w:val="0"/>
                <w:sz w:val="21"/>
                <w:szCs w:val="21"/>
                <w:lang w:val="en-US" w:eastAsia="zh-CN"/>
              </w:rPr>
              <w:t>履职方式：建立食品安全监督管理体制，负责对学校餐饮食品安全进行监督管理。</w:t>
            </w:r>
          </w:p>
        </w:tc>
      </w:tr>
    </w:tbl>
    <w:p w14:paraId="7460F941">
      <w:pPr>
        <w:pStyle w:val="2"/>
        <w:rPr>
          <w:rFonts w:hint="eastAsia"/>
          <w:lang w:eastAsia="zh-CN"/>
        </w:rPr>
      </w:pPr>
    </w:p>
    <w:sectPr>
      <w:footerReference r:id="rId3" w:type="default"/>
      <w:pgSz w:w="16783" w:h="11850" w:orient="landscape"/>
      <w:pgMar w:top="1418" w:right="1134" w:bottom="1134" w:left="1134" w:header="851" w:footer="851" w:gutter="0"/>
      <w:pgNumType w:start="1"/>
      <w:cols w:space="720" w:num="1"/>
      <w:docGrid w:type="lines" w:linePitch="5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5AB470-2B87-4BF9-AFD6-5D1E32565C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2000000000000000000"/>
    <w:charset w:val="86"/>
    <w:family w:val="script"/>
    <w:pitch w:val="default"/>
    <w:sig w:usb0="00000000" w:usb1="00000000" w:usb2="00000000" w:usb3="00000000" w:csb0="00040000" w:csb1="00000000"/>
    <w:embedRegular r:id="rId2" w:fontKey="{DBC5F456-C92B-4CC6-B858-2B8D3709DE41}"/>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公文仿宋">
    <w:altName w:val="仿宋"/>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3" w:fontKey="{C3F67504-F046-4EB7-9B98-57567F64C681}"/>
  </w:font>
  <w:font w:name="方正书宋_GBK">
    <w:altName w:val="微软雅黑"/>
    <w:panose1 w:val="02000000000000000000"/>
    <w:charset w:val="86"/>
    <w:family w:val="script"/>
    <w:pitch w:val="default"/>
    <w:sig w:usb0="00000000" w:usb1="00000000" w:usb2="00000000" w:usb3="00000000" w:csb0="00040000" w:csb1="00000000"/>
    <w:embedRegular r:id="rId4" w:fontKey="{E10245FA-B6BF-4D55-9BFB-8A02892C6378}"/>
  </w:font>
  <w:font w:name="方正小标宋简体">
    <w:panose1 w:val="03000509000000000000"/>
    <w:charset w:val="86"/>
    <w:family w:val="script"/>
    <w:pitch w:val="default"/>
    <w:sig w:usb0="00000001" w:usb1="080E0000" w:usb2="00000000" w:usb3="00000000" w:csb0="00040000" w:csb1="00000000"/>
    <w:embedRegular r:id="rId5" w:fontKey="{ECF34F36-AA40-498F-9CCD-3306534D1FB7}"/>
  </w:font>
  <w:font w:name="方正黑体_GBK">
    <w:altName w:val="微软雅黑"/>
    <w:panose1 w:val="02000000000000000000"/>
    <w:charset w:val="86"/>
    <w:family w:val="auto"/>
    <w:pitch w:val="default"/>
    <w:sig w:usb0="00000000" w:usb1="00000000" w:usb2="00000000" w:usb3="00000000" w:csb0="00040000" w:csb1="00000000"/>
    <w:embedRegular r:id="rId6" w:fontKey="{5EF419AA-D207-4154-A90C-0071803DDBDB}"/>
  </w:font>
  <w:font w:name="方正小标宋_GBK">
    <w:panose1 w:val="03000509000000000000"/>
    <w:charset w:val="86"/>
    <w:family w:val="script"/>
    <w:pitch w:val="default"/>
    <w:sig w:usb0="00000001" w:usb1="080E0000" w:usb2="00000000" w:usb3="00000000" w:csb0="00040000" w:csb1="00000000"/>
    <w:embedRegular r:id="rId7" w:fontKey="{3B06A621-15D7-4348-9693-9B768D8A577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D79E6">
    <w:pPr>
      <w:pStyle w:val="10"/>
      <w:framePr w:wrap="around" w:vAnchor="text" w:hAnchor="margin" w:xAlign="center" w:y="1"/>
      <w:rPr>
        <w:rStyle w:val="18"/>
        <w:rFonts w:hint="eastAsia"/>
        <w:sz w:val="28"/>
        <w:szCs w:val="28"/>
      </w:rPr>
    </w:pPr>
    <w:r>
      <w:rPr>
        <w:rStyle w:val="18"/>
        <w:rFonts w:hint="eastAsia" w:eastAsia="宋体"/>
        <w:sz w:val="28"/>
        <w:szCs w:val="28"/>
      </w:rPr>
      <w:t xml:space="preserve">— </w:t>
    </w:r>
    <w:r>
      <w:rPr>
        <w:rStyle w:val="18"/>
        <w:sz w:val="28"/>
        <w:szCs w:val="28"/>
      </w:rPr>
      <w:fldChar w:fldCharType="begin"/>
    </w:r>
    <w:r>
      <w:rPr>
        <w:rStyle w:val="18"/>
        <w:sz w:val="28"/>
        <w:szCs w:val="28"/>
      </w:rPr>
      <w:instrText xml:space="preserve">PAGE  </w:instrText>
    </w:r>
    <w:r>
      <w:rPr>
        <w:rStyle w:val="18"/>
        <w:sz w:val="28"/>
        <w:szCs w:val="28"/>
      </w:rPr>
      <w:fldChar w:fldCharType="separate"/>
    </w:r>
    <w:r>
      <w:rPr>
        <w:rStyle w:val="18"/>
        <w:sz w:val="28"/>
        <w:szCs w:val="28"/>
      </w:rPr>
      <w:t>98</w:t>
    </w:r>
    <w:r>
      <w:rPr>
        <w:rStyle w:val="18"/>
        <w:sz w:val="28"/>
        <w:szCs w:val="28"/>
      </w:rPr>
      <w:fldChar w:fldCharType="end"/>
    </w:r>
    <w:r>
      <w:rPr>
        <w:rStyle w:val="18"/>
        <w:rFonts w:hint="eastAsia" w:eastAsia="宋体"/>
        <w:sz w:val="28"/>
        <w:szCs w:val="28"/>
      </w:rPr>
      <w:t xml:space="preserve"> —</w:t>
    </w:r>
  </w:p>
  <w:p w14:paraId="33C2BD55">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pStyle w:val="12"/>
      <w:suff w:val="space"/>
      <w:lvlText w:val="%1."/>
      <w:lvlJc w:val="left"/>
      <w:pPr>
        <w:tabs>
          <w:tab w:val="left" w:pos="420"/>
        </w:tabs>
        <w:ind w:left="420" w:hanging="420"/>
      </w:pPr>
      <w:rPr>
        <w:rFonts w:hint="default"/>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19"/>
  <w:drawingGridVerticalSpacing w:val="57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83F0917"/>
    <w:rsid w:val="17EE4040"/>
    <w:rsid w:val="1FAF70F8"/>
    <w:rsid w:val="2BA841EA"/>
    <w:rsid w:val="40862F8D"/>
    <w:rsid w:val="4BE225F5"/>
    <w:rsid w:val="5FF9BF55"/>
    <w:rsid w:val="6C49175F"/>
    <w:rsid w:val="71B23A19"/>
    <w:rsid w:val="7BEBEE6A"/>
    <w:rsid w:val="7C1F52BA"/>
    <w:rsid w:val="BDE08F4E"/>
    <w:rsid w:val="BFFEF95B"/>
    <w:rsid w:val="DAFF7F64"/>
    <w:rsid w:val="DED589A3"/>
    <w:rsid w:val="EF3D952F"/>
    <w:rsid w:val="EFBD36C0"/>
    <w:rsid w:val="F7AF815D"/>
    <w:rsid w:val="F7DF48E3"/>
    <w:rsid w:val="FB0FF4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beforeAutospacing="0" w:after="260" w:afterAutospacing="0" w:line="413" w:lineRule="auto"/>
      <w:outlineLvl w:val="1"/>
    </w:pPr>
    <w:rPr>
      <w:rFonts w:ascii="Arial" w:hAnsi="Arial" w:eastAsia="黑体"/>
      <w:b/>
      <w:sz w:val="32"/>
    </w:rPr>
  </w:style>
  <w:style w:type="paragraph" w:styleId="6">
    <w:name w:val="heading 3"/>
    <w:basedOn w:val="1"/>
    <w:next w:val="1"/>
    <w:qFormat/>
    <w:uiPriority w:val="0"/>
    <w:pPr>
      <w:keepNext/>
      <w:keepLines/>
      <w:spacing w:before="260" w:beforeAutospacing="0" w:after="260" w:afterAutospacing="0" w:line="413" w:lineRule="auto"/>
      <w:outlineLvl w:val="2"/>
    </w:pPr>
    <w:rPr>
      <w:b/>
      <w:sz w:val="32"/>
    </w:rPr>
  </w:style>
  <w:style w:type="paragraph" w:styleId="7">
    <w:name w:val="heading 4"/>
    <w:basedOn w:val="1"/>
    <w:next w:val="1"/>
    <w:qFormat/>
    <w:uiPriority w:val="0"/>
    <w:pPr>
      <w:keepNext/>
      <w:keepLines/>
      <w:spacing w:before="280" w:beforeAutospacing="0" w:after="290" w:afterAutospacing="0" w:line="372" w:lineRule="auto"/>
      <w:outlineLvl w:val="3"/>
    </w:pPr>
    <w:rPr>
      <w:rFonts w:ascii="Arial" w:hAnsi="Arial" w:eastAsia="黑体"/>
      <w:b/>
      <w:sz w:val="28"/>
    </w:rPr>
  </w:style>
  <w:style w:type="character" w:default="1" w:styleId="17">
    <w:name w:val="Default Paragraph Font"/>
    <w:qFormat/>
    <w:uiPriority w:val="0"/>
  </w:style>
  <w:style w:type="table" w:default="1" w:styleId="15">
    <w:name w:val="Normal Table"/>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仿宋" w:hAnsi="仿宋" w:eastAsia="仿宋" w:cs="仿宋"/>
      <w:sz w:val="24"/>
      <w:szCs w:val="24"/>
      <w:lang w:val="zh-CN" w:bidi="zh-CN"/>
    </w:rPr>
  </w:style>
  <w:style w:type="paragraph" w:styleId="3">
    <w:name w:val="Title"/>
    <w:basedOn w:val="1"/>
    <w:next w:val="1"/>
    <w:qFormat/>
    <w:uiPriority w:val="0"/>
    <w:pPr>
      <w:spacing w:before="240" w:after="60"/>
      <w:jc w:val="center"/>
      <w:outlineLvl w:val="0"/>
    </w:pPr>
    <w:rPr>
      <w:rFonts w:ascii="Cambria" w:hAnsi="Cambria" w:eastAsia="宋体"/>
      <w:b/>
      <w:bCs/>
      <w:szCs w:val="32"/>
    </w:rPr>
  </w:style>
  <w:style w:type="paragraph" w:styleId="8">
    <w:name w:val="toc 3"/>
    <w:basedOn w:val="1"/>
    <w:next w:val="1"/>
    <w:qFormat/>
    <w:uiPriority w:val="0"/>
    <w:pPr>
      <w:ind w:left="840" w:leftChars="400"/>
    </w:p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numPr>
        <w:ilvl w:val="0"/>
        <w:numId w:val="1"/>
      </w:numPr>
    </w:pPr>
    <w:rPr>
      <w:rFonts w:ascii="Times New Roman" w:hAnsi="Times New Roman" w:eastAsia="方正公文仿宋"/>
      <w:sz w:val="32"/>
    </w:rPr>
  </w:style>
  <w:style w:type="paragraph" w:styleId="13">
    <w:name w:val="Normal (Web)"/>
    <w:basedOn w:val="1"/>
    <w:qFormat/>
    <w:uiPriority w:val="0"/>
    <w:pPr>
      <w:spacing w:before="100" w:beforeAutospacing="1" w:after="100" w:afterAutospacing="1"/>
      <w:ind w:left="0" w:right="0"/>
      <w:jc w:val="left"/>
    </w:pPr>
    <w:rPr>
      <w:kern w:val="0"/>
      <w:sz w:val="24"/>
      <w:lang w:val="en-US" w:eastAsia="zh-CN"/>
    </w:rPr>
  </w:style>
  <w:style w:type="paragraph" w:styleId="14">
    <w:name w:val="Body Text First Indent 2"/>
    <w:next w:val="1"/>
    <w:qFormat/>
    <w:uiPriority w:val="0"/>
    <w:pPr>
      <w:widowControl w:val="0"/>
      <w:spacing w:after="0" w:line="600" w:lineRule="exact"/>
      <w:ind w:firstLine="420" w:firstLineChars="200"/>
      <w:jc w:val="both"/>
    </w:pPr>
    <w:rPr>
      <w:rFonts w:ascii="Calibri" w:hAnsi="Calibri" w:eastAsia="宋体" w:cs="Arial"/>
      <w:kern w:val="2"/>
      <w:sz w:val="32"/>
      <w:szCs w:val="24"/>
      <w:lang w:val="en-US"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qFormat/>
    <w:uiPriority w:val="99"/>
    <w:rPr>
      <w:color w:val="0000FF"/>
      <w:u w:val="single"/>
    </w:rPr>
  </w:style>
  <w:style w:type="character" w:customStyle="1" w:styleId="20">
    <w:name w:val="font112"/>
    <w:basedOn w:val="17"/>
    <w:qFormat/>
    <w:uiPriority w:val="0"/>
    <w:rPr>
      <w:rFonts w:hint="eastAsia" w:ascii="黑体" w:hAnsi="宋体" w:eastAsia="黑体" w:cs="黑体"/>
      <w:color w:val="000000"/>
      <w:sz w:val="28"/>
      <w:szCs w:val="28"/>
      <w:u w:val="none"/>
    </w:rPr>
  </w:style>
  <w:style w:type="character" w:customStyle="1" w:styleId="21">
    <w:name w:val="font161"/>
    <w:basedOn w:val="17"/>
    <w:qFormat/>
    <w:uiPriority w:val="0"/>
    <w:rPr>
      <w:rFonts w:hint="default" w:ascii="Times New Roman" w:hAnsi="Times New Roman" w:cs="Times New Roman"/>
      <w:color w:val="000000"/>
      <w:sz w:val="28"/>
      <w:szCs w:val="28"/>
      <w:u w:val="none"/>
    </w:rPr>
  </w:style>
  <w:style w:type="character" w:customStyle="1" w:styleId="22">
    <w:name w:val="font01"/>
    <w:basedOn w:val="17"/>
    <w:qFormat/>
    <w:uiPriority w:val="0"/>
    <w:rPr>
      <w:rFonts w:hint="eastAsia" w:ascii="仿宋_GB2312" w:eastAsia="仿宋_GB2312" w:cs="仿宋_GB2312"/>
      <w:color w:val="FF0000"/>
      <w:sz w:val="24"/>
      <w:szCs w:val="24"/>
      <w:u w:val="none"/>
    </w:rPr>
  </w:style>
  <w:style w:type="character" w:customStyle="1" w:styleId="23">
    <w:name w:val="font21"/>
    <w:basedOn w:val="17"/>
    <w:qFormat/>
    <w:uiPriority w:val="0"/>
    <w:rPr>
      <w:rFonts w:hint="eastAsia" w:ascii="仿宋_GB2312" w:eastAsia="仿宋_GB2312" w:cs="仿宋_GB2312"/>
      <w:color w:val="000000"/>
      <w:sz w:val="24"/>
      <w:szCs w:val="24"/>
      <w:u w:val="none"/>
    </w:rPr>
  </w:style>
  <w:style w:type="paragraph" w:customStyle="1" w:styleId="24">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25">
    <w:name w:val="font81"/>
    <w:basedOn w:val="17"/>
    <w:qFormat/>
    <w:uiPriority w:val="0"/>
    <w:rPr>
      <w:rFonts w:hint="eastAsia" w:ascii="仿宋_GB2312" w:eastAsia="仿宋_GB2312" w:cs="仿宋_GB2312"/>
      <w:b/>
      <w:bCs/>
      <w:color w:val="000000"/>
      <w:sz w:val="24"/>
      <w:szCs w:val="24"/>
      <w:u w:val="none"/>
    </w:rPr>
  </w:style>
  <w:style w:type="character" w:customStyle="1" w:styleId="26">
    <w:name w:val="font51"/>
    <w:basedOn w:val="17"/>
    <w:qFormat/>
    <w:uiPriority w:val="0"/>
    <w:rPr>
      <w:rFonts w:hint="eastAsia" w:ascii="仿宋_GB2312" w:eastAsia="仿宋_GB2312" w:cs="仿宋_GB2312"/>
      <w:color w:val="000000"/>
      <w:sz w:val="24"/>
      <w:szCs w:val="24"/>
      <w:u w:val="none"/>
    </w:rPr>
  </w:style>
  <w:style w:type="character" w:customStyle="1" w:styleId="27">
    <w:name w:val="font101"/>
    <w:basedOn w:val="17"/>
    <w:qFormat/>
    <w:uiPriority w:val="0"/>
    <w:rPr>
      <w:rFonts w:hint="eastAsia" w:ascii="仿宋_GB2312" w:eastAsia="仿宋_GB2312" w:cs="仿宋_GB2312"/>
      <w:color w:val="FF0000"/>
      <w:sz w:val="24"/>
      <w:szCs w:val="24"/>
      <w:u w:val="none"/>
    </w:rPr>
  </w:style>
  <w:style w:type="character" w:customStyle="1" w:styleId="28">
    <w:name w:val="font61"/>
    <w:basedOn w:val="17"/>
    <w:qFormat/>
    <w:uiPriority w:val="0"/>
    <w:rPr>
      <w:rFonts w:hint="default" w:ascii="Times New Roman" w:hAnsi="Times New Roman" w:cs="Times New Roman"/>
      <w:color w:val="000000"/>
      <w:sz w:val="24"/>
      <w:szCs w:val="24"/>
      <w:u w:val="none"/>
    </w:rPr>
  </w:style>
  <w:style w:type="character" w:customStyle="1" w:styleId="29">
    <w:name w:val="font91"/>
    <w:basedOn w:val="17"/>
    <w:qFormat/>
    <w:uiPriority w:val="0"/>
    <w:rPr>
      <w:rFonts w:hint="eastAsia" w:ascii="仿宋_GB2312" w:eastAsia="仿宋_GB2312" w:cs="仿宋_GB2312"/>
      <w:b/>
      <w:bCs/>
      <w:color w:val="FF0000"/>
      <w:sz w:val="24"/>
      <w:szCs w:val="24"/>
      <w:u w:val="none"/>
    </w:rPr>
  </w:style>
  <w:style w:type="character" w:customStyle="1" w:styleId="30">
    <w:name w:val="font121"/>
    <w:basedOn w:val="17"/>
    <w:qFormat/>
    <w:uiPriority w:val="0"/>
    <w:rPr>
      <w:rFonts w:ascii="方正书宋_GBK" w:hAnsi="方正书宋_GBK" w:eastAsia="方正书宋_GBK" w:cs="方正书宋_GBK"/>
      <w:color w:val="000000"/>
      <w:sz w:val="24"/>
      <w:szCs w:val="24"/>
      <w:u w:val="none"/>
    </w:rPr>
  </w:style>
  <w:style w:type="character" w:customStyle="1" w:styleId="31">
    <w:name w:val="font31"/>
    <w:basedOn w:val="17"/>
    <w:qFormat/>
    <w:uiPriority w:val="0"/>
    <w:rPr>
      <w:rFonts w:hint="eastAsia" w:ascii="宋体" w:hAnsi="宋体" w:eastAsia="宋体" w:cs="宋体"/>
      <w:color w:val="000000"/>
      <w:sz w:val="24"/>
      <w:szCs w:val="24"/>
      <w:u w:val="none"/>
    </w:rPr>
  </w:style>
  <w:style w:type="character" w:customStyle="1" w:styleId="32">
    <w:name w:val="font131"/>
    <w:basedOn w:val="17"/>
    <w:qFormat/>
    <w:uiPriority w:val="0"/>
    <w:rPr>
      <w:rFonts w:hint="eastAsia" w:ascii="仿宋_GB2312" w:eastAsia="仿宋_GB2312" w:cs="仿宋_GB2312"/>
      <w:color w:val="000000"/>
      <w:sz w:val="28"/>
      <w:szCs w:val="28"/>
      <w:u w:val="none"/>
    </w:rPr>
  </w:style>
  <w:style w:type="character" w:customStyle="1" w:styleId="33">
    <w:name w:val="font151"/>
    <w:basedOn w:val="17"/>
    <w:qFormat/>
    <w:uiPriority w:val="0"/>
    <w:rPr>
      <w:rFonts w:hint="eastAsia" w:ascii="仿宋_GB2312" w:eastAsia="仿宋_GB2312" w:cs="仿宋_GB2312"/>
      <w:color w:val="FF0000"/>
      <w:sz w:val="28"/>
      <w:szCs w:val="28"/>
      <w:u w:val="none"/>
    </w:rPr>
  </w:style>
  <w:style w:type="paragraph" w:customStyle="1" w:styleId="34">
    <w:name w:val="TOC Heading_a51618aa-0885-44b5-9856-255440d76eee"/>
    <w:basedOn w:val="4"/>
    <w:next w:val="1"/>
    <w:qFormat/>
    <w:uiPriority w:val="39"/>
    <w:pPr>
      <w:kinsoku/>
      <w:autoSpaceDE/>
      <w:autoSpaceDN/>
      <w:adjustRightInd/>
      <w:snapToGrid/>
      <w:spacing w:before="240" w:after="0" w:line="259" w:lineRule="auto"/>
      <w:textAlignment w:val="auto"/>
      <w:outlineLvl w:val="9"/>
    </w:pPr>
    <w:rPr>
      <w:rFonts w:ascii="Cambria" w:hAnsi="Cambria" w:eastAsia="宋体" w:cs="宋体"/>
      <w:b w:val="0"/>
      <w:bCs w:val="0"/>
      <w:snapToGrid/>
      <w:color w:val="376092"/>
      <w:kern w:val="0"/>
      <w:sz w:val="32"/>
      <w:szCs w:val="32"/>
      <w:lang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56</Pages>
  <Words>2873</Words>
  <Characters>2961</Characters>
  <Paragraphs>3381</Paragraphs>
  <TotalTime>8</TotalTime>
  <ScaleCrop>false</ScaleCrop>
  <LinksUpToDate>false</LinksUpToDate>
  <CharactersWithSpaces>2967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2025-02-25T02:59:00Z</dcterms:created>
  <dc:creator>***</dc:creator>
  <cp:lastModifiedBy>枫原万叶</cp:lastModifiedBy>
  <cp:lastPrinted>2025-03-14T07:29:00Z</cp:lastPrinted>
  <dcterms:modified xsi:type="dcterms:W3CDTF">2025-08-01T02:09:27Z</dcterms:modified>
  <dc:title>广西壮族自治区XX市XX县（市、区）XX乡镇（街道）基本履职事项清单</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730AC1E09C274811A2A0EC854264D70C_13</vt:lpwstr>
  </property>
  <property fmtid="{D5CDD505-2E9C-101B-9397-08002B2CF9AE}" pid="3" name="KSOProductBuildVer">
    <vt:lpwstr>2052-12.1.0.21915</vt:lpwstr>
  </property>
  <property fmtid="{D5CDD505-2E9C-101B-9397-08002B2CF9AE}" pid="4" name="KSOTemplateDocerSaveRecord">
    <vt:lpwstr>eyJoZGlkIjoiNjYzNjdlYzY1OTQxNGM0NjE3Y2E2ZmQ3MGNlNGQ0NzIiLCJ1c2VySWQiOiIxMzc0ODM3NDE1In0=</vt:lpwstr>
  </property>
</Properties>
</file>