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2507A">
      <w:pPr>
        <w:pStyle w:val="3"/>
        <w:jc w:val="left"/>
        <w:rPr>
          <w:rFonts w:ascii="方正公文小标宋" w:eastAsia="方正公文小标宋"/>
          <w:b w:val="0"/>
          <w:color w:val="auto"/>
          <w:sz w:val="84"/>
          <w:szCs w:val="84"/>
          <w:lang w:eastAsia="zh-CN"/>
        </w:rPr>
      </w:pPr>
    </w:p>
    <w:p w14:paraId="5381CBBA">
      <w:pPr>
        <w:rPr>
          <w:rFonts w:ascii="方正公文小标宋" w:eastAsia="方正公文小标宋"/>
          <w:b w:val="0"/>
          <w:color w:val="auto"/>
          <w:sz w:val="84"/>
          <w:szCs w:val="84"/>
          <w:lang w:eastAsia="zh-CN"/>
        </w:rPr>
      </w:pPr>
    </w:p>
    <w:p w14:paraId="387E084F">
      <w:pPr>
        <w:pStyle w:val="2"/>
        <w:rPr>
          <w:color w:val="auto"/>
          <w:lang w:eastAsia="zh-CN"/>
        </w:rPr>
      </w:pPr>
    </w:p>
    <w:p w14:paraId="2275F615">
      <w:pPr>
        <w:jc w:val="center"/>
        <w:rPr>
          <w:rFonts w:ascii="方正小标宋_GBK" w:eastAsia="方正小标宋_GBK"/>
          <w:color w:val="auto"/>
          <w:w w:val="95"/>
          <w:sz w:val="84"/>
          <w:szCs w:val="84"/>
        </w:rPr>
      </w:pPr>
      <w:r>
        <w:rPr>
          <w:rFonts w:hint="eastAsia" w:ascii="方正小标宋_GBK" w:eastAsia="方正小标宋_GBK"/>
          <w:color w:val="auto"/>
          <w:w w:val="95"/>
          <w:sz w:val="84"/>
          <w:szCs w:val="84"/>
          <w:lang w:eastAsia="zh-CN"/>
        </w:rPr>
        <w:t>桂林</w:t>
      </w:r>
      <w:r>
        <w:rPr>
          <w:rFonts w:ascii="方正小标宋_GBK" w:eastAsia="方正小标宋_GBK"/>
          <w:color w:val="auto"/>
          <w:w w:val="95"/>
          <w:sz w:val="84"/>
          <w:szCs w:val="84"/>
        </w:rPr>
        <w:t>市</w:t>
      </w:r>
      <w:r>
        <w:rPr>
          <w:rFonts w:hint="eastAsia" w:ascii="方正小标宋_GBK" w:eastAsia="方正小标宋_GBK"/>
          <w:color w:val="auto"/>
          <w:w w:val="95"/>
          <w:sz w:val="84"/>
          <w:szCs w:val="84"/>
          <w:lang w:eastAsia="zh-CN"/>
        </w:rPr>
        <w:t>龙胜各族自治</w:t>
      </w:r>
      <w:r>
        <w:rPr>
          <w:rFonts w:ascii="方正小标宋_GBK" w:eastAsia="方正小标宋_GBK"/>
          <w:color w:val="auto"/>
          <w:w w:val="95"/>
          <w:sz w:val="84"/>
          <w:szCs w:val="84"/>
        </w:rPr>
        <w:t>县</w:t>
      </w:r>
      <w:r>
        <w:rPr>
          <w:rFonts w:hint="eastAsia" w:ascii="方正小标宋_GBK" w:eastAsia="方正小标宋_GBK"/>
          <w:color w:val="auto"/>
          <w:w w:val="95"/>
          <w:sz w:val="84"/>
          <w:szCs w:val="84"/>
          <w:lang w:eastAsia="zh-CN"/>
        </w:rPr>
        <w:t>龙胜</w:t>
      </w:r>
      <w:r>
        <w:rPr>
          <w:rFonts w:ascii="方正小标宋_GBK" w:eastAsia="方正小标宋_GBK"/>
          <w:color w:val="auto"/>
          <w:w w:val="95"/>
          <w:sz w:val="84"/>
          <w:szCs w:val="84"/>
        </w:rPr>
        <w:t>镇</w:t>
      </w:r>
    </w:p>
    <w:p w14:paraId="08E8F289">
      <w:pPr>
        <w:jc w:val="center"/>
        <w:rPr>
          <w:rFonts w:ascii="方正小标宋_GBK" w:eastAsia="方正小标宋_GBK"/>
          <w:color w:val="auto"/>
          <w:sz w:val="44"/>
          <w:szCs w:val="44"/>
        </w:rPr>
      </w:pPr>
      <w:r>
        <w:rPr>
          <w:rFonts w:ascii="方正小标宋_GBK" w:eastAsia="方正小标宋_GBK"/>
          <w:color w:val="auto"/>
          <w:w w:val="95"/>
          <w:sz w:val="84"/>
          <w:szCs w:val="84"/>
        </w:rPr>
        <w:t>履行职责事项清单</w:t>
      </w:r>
    </w:p>
    <w:p w14:paraId="5849B947">
      <w:pPr>
        <w:jc w:val="center"/>
        <w:rPr>
          <w:rFonts w:hint="eastAsia" w:eastAsia="方正黑体_GBK"/>
          <w:color w:val="auto"/>
          <w:sz w:val="44"/>
          <w:szCs w:val="44"/>
        </w:rPr>
      </w:pPr>
    </w:p>
    <w:p w14:paraId="3E03B611">
      <w:pPr>
        <w:rPr>
          <w:rFonts w:eastAsia="方正黑体_GBK"/>
          <w:color w:val="auto"/>
          <w:sz w:val="44"/>
          <w:szCs w:val="44"/>
        </w:rPr>
      </w:pPr>
    </w:p>
    <w:p w14:paraId="32771312">
      <w:pPr>
        <w:rPr>
          <w:rFonts w:eastAsia="方正黑体_GBK"/>
          <w:color w:val="auto"/>
          <w:sz w:val="44"/>
          <w:szCs w:val="44"/>
        </w:rPr>
      </w:pPr>
    </w:p>
    <w:p w14:paraId="465C7751">
      <w:pPr>
        <w:rPr>
          <w:rFonts w:eastAsia="方正黑体_GBK"/>
          <w:color w:val="auto"/>
          <w:sz w:val="44"/>
          <w:szCs w:val="44"/>
        </w:rPr>
      </w:pPr>
    </w:p>
    <w:p w14:paraId="5DF93345">
      <w:pPr>
        <w:rPr>
          <w:rFonts w:eastAsia="方正黑体_GBK"/>
          <w:color w:val="auto"/>
          <w:sz w:val="44"/>
          <w:szCs w:val="44"/>
        </w:rPr>
      </w:pPr>
    </w:p>
    <w:p w14:paraId="3AB023BF">
      <w:pPr>
        <w:jc w:val="center"/>
        <w:rPr>
          <w:rFonts w:eastAsia="方正黑体_GBK"/>
          <w:color w:val="auto"/>
          <w:sz w:val="48"/>
          <w:szCs w:val="48"/>
        </w:rPr>
      </w:pPr>
    </w:p>
    <w:p w14:paraId="2E22CF13">
      <w:pPr>
        <w:pStyle w:val="3"/>
        <w:rPr>
          <w:color w:val="auto"/>
          <w:lang w:eastAsia="zh-CN"/>
        </w:rPr>
      </w:pPr>
    </w:p>
    <w:p w14:paraId="3520B6EE">
      <w:pPr>
        <w:kinsoku/>
        <w:autoSpaceDE/>
        <w:autoSpaceDN/>
        <w:adjustRightInd/>
        <w:snapToGrid/>
        <w:textAlignment w:val="auto"/>
        <w:rPr>
          <w:rFonts w:eastAsiaTheme="minorEastAsia"/>
          <w:b/>
          <w:color w:val="auto"/>
          <w:sz w:val="32"/>
          <w:lang w:eastAsia="zh-CN"/>
        </w:rPr>
      </w:pPr>
    </w:p>
    <w:sdt>
      <w:sdtPr>
        <w:rPr>
          <w:rFonts w:ascii="Arial" w:hAnsi="Arial" w:eastAsia="Arial" w:cs="Arial"/>
          <w:snapToGrid w:val="0"/>
          <w:color w:val="auto"/>
          <w:sz w:val="21"/>
          <w:szCs w:val="21"/>
          <w:lang w:val="zh-CN" w:eastAsia="en-US"/>
        </w:rPr>
        <w:id w:val="-1"/>
        <w:docPartObj>
          <w:docPartGallery w:val="Table of Contents"/>
          <w:docPartUnique/>
        </w:docPartObj>
      </w:sdtPr>
      <w:sdtEndPr>
        <w:rPr>
          <w:rFonts w:ascii="Arial" w:hAnsi="Arial" w:eastAsia="Arial" w:cs="Arial"/>
          <w:b/>
          <w:bCs/>
          <w:snapToGrid w:val="0"/>
          <w:color w:val="auto"/>
          <w:sz w:val="21"/>
          <w:szCs w:val="21"/>
          <w:lang w:val="zh-CN" w:eastAsia="en-US"/>
        </w:rPr>
      </w:sdtEndPr>
      <w:sdtContent>
        <w:p w14:paraId="5A739908">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38D56BD8">
          <w:pPr>
            <w:pStyle w:val="8"/>
            <w:numPr>
              <w:ilvl w:val="0"/>
              <w:numId w:val="0"/>
            </w:numPr>
            <w:tabs>
              <w:tab w:val="right" w:leader="dot" w:pos="13991"/>
            </w:tabs>
            <w:ind w:leftChars="0"/>
            <w:rPr>
              <w:rFonts w:asciiTheme="minorHAnsi" w:hAnsiTheme="minorHAnsi"/>
              <w:color w:val="auto"/>
              <w:sz w:val="22"/>
            </w:rPr>
          </w:pPr>
          <w:r>
            <w:rPr>
              <w:rFonts w:hint="eastAsia"/>
              <w:color w:val="auto"/>
              <w:lang w:val="en-US" w:eastAsia="zh-CN"/>
            </w:rPr>
            <w:t>1.</w:t>
          </w: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"_Toc256000005" </w:instrText>
          </w:r>
          <w:r>
            <w:rPr>
              <w:color w:val="auto"/>
            </w:rPr>
            <w:fldChar w:fldCharType="separate"/>
          </w:r>
          <w:r>
            <w:rPr>
              <w:rStyle w:val="13"/>
              <w:rFonts w:ascii="Times New Roman" w:hAnsi="Times New Roman" w:eastAsia="方正公文小标宋" w:cs="Times New Roman"/>
              <w:color w:val="auto"/>
              <w:lang w:eastAsia="zh-CN"/>
            </w:rPr>
            <w:t>基本</w:t>
          </w:r>
          <w:r>
            <w:rPr>
              <w:rStyle w:val="13"/>
              <w:rFonts w:hint="eastAsia" w:ascii="Times New Roman" w:hAnsi="Times New Roman" w:eastAsia="方正公文小标宋" w:cs="Times New Roman"/>
              <w:color w:val="auto"/>
              <w:lang w:eastAsia="zh-CN"/>
            </w:rPr>
            <w:t>履职</w:t>
          </w:r>
          <w:r>
            <w:rPr>
              <w:rStyle w:val="13"/>
              <w:rFonts w:ascii="Times New Roman" w:hAnsi="Times New Roman" w:eastAsia="方正公文小标宋" w:cs="Times New Roman"/>
              <w:color w:val="auto"/>
              <w:lang w:eastAsia="zh-CN"/>
            </w:rPr>
            <w:t>事项清单</w:t>
          </w:r>
          <w:r>
            <w:rPr>
              <w:rStyle w:val="13"/>
              <w:rFonts w:hint="default" w:ascii="Times New Roman" w:hAnsi="Times New Roman" w:eastAsia="方正公文小标宋" w:cs="Times New Roman"/>
              <w:color w:val="auto"/>
              <w:lang w:eastAsia="zh-CN"/>
            </w:rPr>
            <w:t>（</w:t>
          </w:r>
          <w:r>
            <w:rPr>
              <w:rStyle w:val="13"/>
              <w:rFonts w:hint="default" w:ascii="Times New Roman" w:hAnsi="Times New Roman" w:eastAsia="方正公文小标宋" w:cs="Times New Roman"/>
              <w:color w:val="auto"/>
              <w:lang w:val="en-US" w:eastAsia="zh-CN"/>
            </w:rPr>
            <w:t>8</w:t>
          </w:r>
          <w:r>
            <w:rPr>
              <w:rStyle w:val="13"/>
              <w:rFonts w:hint="default" w:ascii="Times New Roman" w:hAnsi="Times New Roman" w:eastAsia="方正公文小标宋" w:cs="Times New Roman"/>
              <w:color w:val="auto"/>
              <w:lang w:eastAsia="zh-CN"/>
            </w:rPr>
            <w:t>4条）</w:t>
          </w:r>
          <w:r>
            <w:rPr>
              <w:color w:val="auto"/>
            </w:rPr>
            <w:tab/>
          </w:r>
          <w:r>
            <w:rPr>
              <w:color w:val="auto"/>
            </w:rPr>
            <w:fldChar w:fldCharType="begin"/>
          </w:r>
          <w:r>
            <w:rPr>
              <w:color w:val="auto"/>
            </w:rPr>
            <w:instrText xml:space="preserve"> PAGEREF _Toc256000005 \h </w:instrText>
          </w:r>
          <w:r>
            <w:rPr>
              <w:color w:val="auto"/>
            </w:rPr>
            <w:fldChar w:fldCharType="separate"/>
          </w:r>
          <w:r>
            <w:rPr>
              <w:color w:val="auto"/>
            </w:rPr>
            <w:t>1</w:t>
          </w:r>
          <w:r>
            <w:rPr>
              <w:color w:val="auto"/>
            </w:rPr>
            <w:fldChar w:fldCharType="end"/>
          </w:r>
          <w:r>
            <w:rPr>
              <w:color w:val="auto"/>
            </w:rPr>
            <w:fldChar w:fldCharType="end"/>
          </w:r>
        </w:p>
        <w:p w14:paraId="20E632AF">
          <w:pPr>
            <w:pStyle w:val="8"/>
            <w:numPr>
              <w:ilvl w:val="0"/>
              <w:numId w:val="0"/>
            </w:numPr>
            <w:tabs>
              <w:tab w:val="right" w:leader="dot" w:pos="13991"/>
            </w:tabs>
            <w:ind w:leftChars="0"/>
            <w:rPr>
              <w:rFonts w:asciiTheme="minorHAnsi" w:hAnsiTheme="minorHAnsi"/>
              <w:color w:val="auto"/>
              <w:sz w:val="22"/>
            </w:rPr>
          </w:pPr>
          <w:r>
            <w:rPr>
              <w:rFonts w:hint="eastAsia"/>
              <w:color w:val="auto"/>
              <w:lang w:val="en-US" w:eastAsia="zh-CN"/>
            </w:rPr>
            <w:t>2.</w:t>
          </w:r>
          <w:r>
            <w:rPr>
              <w:color w:val="auto"/>
            </w:rPr>
            <w:fldChar w:fldCharType="begin"/>
          </w:r>
          <w:r>
            <w:rPr>
              <w:color w:val="auto"/>
            </w:rPr>
            <w:instrText xml:space="preserve"> HYPERLINK \l "_Toc256000006" </w:instrText>
          </w:r>
          <w:r>
            <w:rPr>
              <w:color w:val="auto"/>
            </w:rPr>
            <w:fldChar w:fldCharType="separate"/>
          </w:r>
          <w:r>
            <w:rPr>
              <w:rStyle w:val="13"/>
              <w:rFonts w:ascii="Times New Roman" w:hAnsi="Times New Roman" w:eastAsia="方正公文小标宋" w:cs="Times New Roman"/>
              <w:color w:val="auto"/>
              <w:lang w:eastAsia="zh-CN"/>
            </w:rPr>
            <w:t>配合</w:t>
          </w:r>
          <w:r>
            <w:rPr>
              <w:rStyle w:val="13"/>
              <w:rFonts w:hint="eastAsia" w:ascii="Times New Roman" w:hAnsi="Times New Roman" w:eastAsia="方正公文小标宋" w:cs="Times New Roman"/>
              <w:color w:val="auto"/>
              <w:lang w:eastAsia="zh-CN"/>
            </w:rPr>
            <w:t>履职事项</w:t>
          </w:r>
          <w:r>
            <w:rPr>
              <w:rStyle w:val="13"/>
              <w:rFonts w:ascii="Times New Roman" w:hAnsi="Times New Roman" w:eastAsia="方正公文小标宋" w:cs="Times New Roman"/>
              <w:color w:val="auto"/>
              <w:lang w:eastAsia="zh-CN"/>
            </w:rPr>
            <w:t>清单</w:t>
          </w:r>
          <w:r>
            <w:rPr>
              <w:rStyle w:val="13"/>
              <w:rFonts w:hint="default" w:ascii="Times New Roman" w:hAnsi="Times New Roman" w:eastAsia="方正公文小标宋" w:cs="Times New Roman"/>
              <w:color w:val="auto"/>
              <w:lang w:eastAsia="zh-CN"/>
            </w:rPr>
            <w:t>（</w:t>
          </w:r>
          <w:r>
            <w:rPr>
              <w:rStyle w:val="13"/>
              <w:rFonts w:hint="default" w:ascii="Times New Roman" w:hAnsi="Times New Roman" w:eastAsia="方正公文小标宋" w:cs="Times New Roman"/>
              <w:color w:val="auto"/>
              <w:lang w:val="en-US" w:eastAsia="zh-CN"/>
            </w:rPr>
            <w:t>8</w:t>
          </w:r>
          <w:r>
            <w:rPr>
              <w:rStyle w:val="13"/>
              <w:rFonts w:hint="eastAsia" w:eastAsia="方正公文小标宋" w:cs="Times New Roman"/>
              <w:color w:val="auto"/>
              <w:lang w:val="en-US" w:eastAsia="zh-CN"/>
            </w:rPr>
            <w:t>6</w:t>
          </w:r>
          <w:r>
            <w:rPr>
              <w:rStyle w:val="13"/>
              <w:rFonts w:hint="default" w:ascii="Times New Roman" w:hAnsi="Times New Roman" w:eastAsia="方正公文小标宋" w:cs="Times New Roman"/>
              <w:color w:val="auto"/>
              <w:lang w:eastAsia="zh-CN"/>
            </w:rPr>
            <w:t>条）</w:t>
          </w:r>
          <w:r>
            <w:rPr>
              <w:color w:val="auto"/>
            </w:rPr>
            <w:tab/>
          </w:r>
          <w:r>
            <w:rPr>
              <w:rFonts w:hint="eastAsia"/>
              <w:color w:val="auto"/>
              <w:lang w:val="en-US" w:eastAsia="zh-CN"/>
            </w:rPr>
            <w:t>8</w:t>
          </w:r>
          <w:r>
            <w:rPr>
              <w:color w:val="auto"/>
            </w:rPr>
            <w:fldChar w:fldCharType="end"/>
          </w:r>
        </w:p>
        <w:p w14:paraId="55DD7430">
          <w:pPr>
            <w:pStyle w:val="8"/>
            <w:numPr>
              <w:ilvl w:val="0"/>
              <w:numId w:val="0"/>
            </w:numPr>
            <w:tabs>
              <w:tab w:val="right" w:leader="dot" w:pos="13991"/>
            </w:tabs>
            <w:ind w:leftChars="0"/>
            <w:rPr>
              <w:rFonts w:hint="eastAsia" w:eastAsia="方正公文仿宋" w:asciiTheme="minorHAnsi" w:hAnsiTheme="minorHAnsi"/>
              <w:color w:val="auto"/>
              <w:sz w:val="22"/>
              <w:lang w:val="en-US" w:eastAsia="zh-CN"/>
            </w:rPr>
          </w:pPr>
          <w:r>
            <w:rPr>
              <w:rFonts w:hint="eastAsia"/>
              <w:color w:val="auto"/>
              <w:lang w:val="en-US" w:eastAsia="zh-CN"/>
            </w:rPr>
            <w:t>3.</w:t>
          </w:r>
          <w:r>
            <w:rPr>
              <w:color w:val="auto"/>
            </w:rPr>
            <w:fldChar w:fldCharType="begin"/>
          </w:r>
          <w:r>
            <w:rPr>
              <w:color w:val="auto"/>
            </w:rPr>
            <w:instrText xml:space="preserve"> HYPERLINK \l "_Toc256000007" </w:instrText>
          </w:r>
          <w:r>
            <w:rPr>
              <w:color w:val="auto"/>
            </w:rPr>
            <w:fldChar w:fldCharType="separate"/>
          </w:r>
          <w:r>
            <w:rPr>
              <w:rStyle w:val="13"/>
              <w:rFonts w:hint="eastAsia" w:ascii="Times New Roman" w:hAnsi="Times New Roman" w:eastAsia="方正公文小标宋" w:cs="Times New Roman"/>
              <w:color w:val="auto"/>
              <w:lang w:eastAsia="zh-CN"/>
            </w:rPr>
            <w:t>上级部门收回事项清单</w:t>
          </w:r>
          <w:r>
            <w:rPr>
              <w:rStyle w:val="13"/>
              <w:rFonts w:hint="default" w:ascii="Times New Roman" w:hAnsi="Times New Roman" w:eastAsia="方正公文小标宋" w:cs="Times New Roman"/>
              <w:color w:val="auto"/>
              <w:lang w:eastAsia="zh-CN"/>
            </w:rPr>
            <w:t>（1</w:t>
          </w:r>
          <w:r>
            <w:rPr>
              <w:rStyle w:val="13"/>
              <w:rFonts w:hint="default" w:ascii="Times New Roman" w:hAnsi="Times New Roman" w:eastAsia="方正公文小标宋" w:cs="Times New Roman"/>
              <w:color w:val="auto"/>
              <w:lang w:val="en-US" w:eastAsia="zh-CN"/>
            </w:rPr>
            <w:t>2</w:t>
          </w:r>
          <w:r>
            <w:rPr>
              <w:rStyle w:val="13"/>
              <w:rFonts w:hint="eastAsia" w:eastAsia="方正公文小标宋" w:cs="Times New Roman"/>
              <w:color w:val="auto"/>
              <w:lang w:val="en-US" w:eastAsia="zh-CN"/>
            </w:rPr>
            <w:t>7</w:t>
          </w:r>
          <w:r>
            <w:rPr>
              <w:rStyle w:val="13"/>
              <w:rFonts w:hint="default" w:ascii="Times New Roman" w:hAnsi="Times New Roman" w:eastAsia="方正公文小标宋" w:cs="Times New Roman"/>
              <w:color w:val="auto"/>
              <w:lang w:eastAsia="zh-CN"/>
            </w:rPr>
            <w:t>条）</w:t>
          </w:r>
          <w:r>
            <w:rPr>
              <w:color w:val="auto"/>
            </w:rPr>
            <w:tab/>
          </w:r>
          <w:r>
            <w:rPr>
              <w:rFonts w:hint="eastAsia"/>
              <w:color w:val="auto"/>
              <w:lang w:val="en-US" w:eastAsia="zh-CN"/>
            </w:rPr>
            <w:t>4</w:t>
          </w:r>
          <w:r>
            <w:rPr>
              <w:color w:val="auto"/>
            </w:rPr>
            <w:fldChar w:fldCharType="end"/>
          </w:r>
          <w:r>
            <w:rPr>
              <w:rFonts w:hint="eastAsia"/>
              <w:color w:val="auto"/>
              <w:lang w:val="en-US" w:eastAsia="zh-CN"/>
            </w:rPr>
            <w:t>0</w:t>
          </w:r>
        </w:p>
        <w:p w14:paraId="6DD842BD">
          <w:pPr>
            <w:rPr>
              <w:color w:val="auto"/>
            </w:rPr>
          </w:pPr>
          <w:r>
            <w:rPr>
              <w:b/>
              <w:bCs/>
              <w:color w:val="auto"/>
              <w:lang w:val="zh-CN"/>
            </w:rPr>
            <w:fldChar w:fldCharType="end"/>
          </w:r>
        </w:p>
      </w:sdtContent>
    </w:sdt>
    <w:p w14:paraId="76DCED92">
      <w:pPr>
        <w:pStyle w:val="3"/>
        <w:jc w:val="both"/>
        <w:rPr>
          <w:rFonts w:ascii="Times New Roman" w:hAnsi="Times New Roman" w:eastAsia="方正小标宋_GBK" w:cs="Times New Roman"/>
          <w:color w:val="auto"/>
          <w:spacing w:val="7"/>
          <w:sz w:val="44"/>
          <w:szCs w:val="44"/>
          <w:lang w:eastAsia="zh-CN"/>
        </w:rPr>
      </w:pPr>
    </w:p>
    <w:p w14:paraId="14EDF9B3">
      <w:pPr>
        <w:rPr>
          <w:rStyle w:val="13"/>
          <w:rFonts w:ascii="Times New Roman" w:hAnsi="Times New Roman" w:eastAsia="方正公文小标宋" w:cs="Times New Roman"/>
          <w:color w:val="auto"/>
          <w:sz w:val="32"/>
          <w:u w:val="none"/>
          <w:lang w:eastAsia="zh-CN"/>
        </w:rPr>
      </w:pPr>
    </w:p>
    <w:p w14:paraId="6E84A651">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fmt="decimal" w:start="1"/>
          <w:cols w:space="720" w:num="1"/>
          <w:docGrid w:linePitch="312" w:charSpace="0"/>
        </w:sectPr>
      </w:pPr>
    </w:p>
    <w:p w14:paraId="6A7B15DE">
      <w:pPr>
        <w:pStyle w:val="4"/>
        <w:spacing w:before="0" w:after="0" w:line="240" w:lineRule="auto"/>
        <w:jc w:val="center"/>
        <w:rPr>
          <w:rFonts w:hint="eastAsia" w:ascii="方正小标宋_GBK" w:hAnsi="方正小标宋_GBK" w:eastAsia="方正小标宋_GBK" w:cs="方正小标宋_GBK"/>
          <w:b w:val="0"/>
          <w:color w:val="auto"/>
          <w:spacing w:val="7"/>
          <w:lang w:eastAsia="zh-CN"/>
        </w:rPr>
      </w:pPr>
      <w:bookmarkStart w:id="0" w:name="_Toc172077416"/>
      <w:bookmarkStart w:id="1" w:name="_Toc172077949"/>
      <w:bookmarkStart w:id="2" w:name="_Toc172077551"/>
      <w:bookmarkStart w:id="3" w:name="_Toc256000005"/>
      <w:r>
        <w:rPr>
          <w:rFonts w:hint="eastAsia" w:ascii="方正小标宋_GBK" w:hAnsi="方正小标宋_GBK" w:eastAsia="方正小标宋_GBK" w:cs="方正小标宋_GBK"/>
          <w:b w:val="0"/>
          <w:color w:val="auto"/>
          <w:lang w:eastAsia="zh-CN"/>
        </w:rPr>
        <w:t>基本履职事项清单</w:t>
      </w:r>
      <w:bookmarkEnd w:id="0"/>
      <w:bookmarkEnd w:id="1"/>
      <w:bookmarkEnd w:id="2"/>
      <w:bookmarkEnd w:id="3"/>
      <w:r>
        <w:rPr>
          <w:rFonts w:hint="eastAsia" w:ascii="方正小标宋_GBK" w:hAnsi="方正小标宋_GBK" w:eastAsia="方正小标宋_GBK" w:cs="方正小标宋_GBK"/>
          <w:b w:val="0"/>
          <w:color w:val="auto"/>
          <w:lang w:eastAsia="zh-CN"/>
        </w:rPr>
        <w:t>（</w:t>
      </w:r>
      <w:r>
        <w:rPr>
          <w:rFonts w:hint="eastAsia" w:ascii="方正小标宋_GBK" w:hAnsi="方正小标宋_GBK" w:eastAsia="方正小标宋_GBK" w:cs="方正小标宋_GBK"/>
          <w:b w:val="0"/>
          <w:color w:val="auto"/>
          <w:lang w:val="en-US" w:eastAsia="zh-CN"/>
        </w:rPr>
        <w:t>8</w:t>
      </w:r>
      <w:r>
        <w:rPr>
          <w:rFonts w:hint="eastAsia" w:ascii="方正小标宋_GBK" w:hAnsi="方正小标宋_GBK" w:eastAsia="方正小标宋_GBK" w:cs="方正小标宋_GBK"/>
          <w:b w:val="0"/>
          <w:color w:val="auto"/>
          <w:lang w:eastAsia="zh-CN"/>
        </w:rPr>
        <w:t>4条）</w:t>
      </w:r>
    </w:p>
    <w:tbl>
      <w:tblPr>
        <w:tblStyle w:val="10"/>
        <w:tblW w:w="14218" w:type="dxa"/>
        <w:tblInd w:w="-3" w:type="dxa"/>
        <w:tblLayout w:type="autofit"/>
        <w:tblCellMar>
          <w:top w:w="0" w:type="dxa"/>
          <w:left w:w="108" w:type="dxa"/>
          <w:bottom w:w="0" w:type="dxa"/>
          <w:right w:w="108" w:type="dxa"/>
        </w:tblCellMar>
      </w:tblPr>
      <w:tblGrid>
        <w:gridCol w:w="668"/>
        <w:gridCol w:w="1610"/>
        <w:gridCol w:w="11940"/>
      </w:tblGrid>
      <w:tr w14:paraId="29911A75">
        <w:trPr>
          <w:cantSplit/>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FDA">
            <w:pPr>
              <w:jc w:val="center"/>
              <w:textAlignment w:val="center"/>
              <w:rPr>
                <w:rFonts w:hint="eastAsia" w:ascii="黑体" w:hAnsi="黑体" w:eastAsia="黑体" w:cs="黑体"/>
                <w:color w:val="auto"/>
              </w:rPr>
            </w:pPr>
            <w:r>
              <w:rPr>
                <w:rFonts w:hint="eastAsia" w:ascii="黑体" w:hAnsi="黑体" w:eastAsia="黑体" w:cs="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1A58">
            <w:pPr>
              <w:jc w:val="center"/>
              <w:textAlignment w:val="center"/>
              <w:rPr>
                <w:rFonts w:hint="eastAsia" w:ascii="黑体" w:hAnsi="黑体" w:eastAsia="黑体" w:cs="黑体"/>
                <w:color w:val="auto"/>
                <w:lang w:bidi="ar"/>
              </w:rPr>
            </w:pPr>
            <w:r>
              <w:rPr>
                <w:rFonts w:hint="eastAsia" w:ascii="黑体" w:hAnsi="黑体" w:eastAsia="黑体" w:cs="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C30">
            <w:pPr>
              <w:jc w:val="center"/>
              <w:textAlignment w:val="center"/>
              <w:rPr>
                <w:rFonts w:hint="eastAsia" w:ascii="黑体" w:hAnsi="黑体" w:eastAsia="黑体" w:cs="黑体"/>
                <w:color w:val="auto"/>
                <w:lang w:eastAsia="zh-CN"/>
              </w:rPr>
            </w:pPr>
            <w:r>
              <w:rPr>
                <w:rFonts w:hint="eastAsia" w:ascii="黑体" w:hAnsi="黑体" w:eastAsia="黑体" w:cs="黑体"/>
                <w:color w:val="auto"/>
                <w:lang w:eastAsia="zh-CN" w:bidi="ar"/>
              </w:rPr>
              <w:t>事项名称</w:t>
            </w:r>
          </w:p>
        </w:tc>
      </w:tr>
      <w:tr w14:paraId="6EDAFA0F">
        <w:tblPrEx>
          <w:tblCellMar>
            <w:top w:w="0" w:type="dxa"/>
            <w:left w:w="108" w:type="dxa"/>
            <w:bottom w:w="0" w:type="dxa"/>
            <w:right w:w="108" w:type="dxa"/>
          </w:tblCellMar>
        </w:tblPrEx>
        <w:trPr>
          <w:cantSplit/>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5D02">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BB08">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9E98">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学习贯彻落实习近平新时代中国特色社会主义思想和习近平总书记关于广西工作论述的重要要求，宣传和贯彻执行党的路线方针政策，加强政治建设，坚定拥护</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两个确立</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、坚决做到</w:t>
            </w:r>
            <w:r>
              <w:rPr>
                <w:rFonts w:hint="eastAsia" w:ascii="Times New Roman" w:hAnsi="Times New Roman" w:eastAsia="仿宋_GB2312" w:cs="Times New Roman"/>
                <w:color w:val="auto"/>
                <w:lang w:eastAsia="zh-CN" w:bidi="ar"/>
              </w:rPr>
              <w:t>“</w:t>
            </w:r>
            <w:r>
              <w:rPr>
                <w:rFonts w:hint="default" w:ascii="Times New Roman" w:hAnsi="Times New Roman" w:eastAsia="仿宋_GB2312" w:cs="Times New Roman"/>
                <w:color w:val="auto"/>
                <w:lang w:eastAsia="zh-CN" w:bidi="ar"/>
              </w:rPr>
              <w:t>两个维护</w:t>
            </w:r>
            <w:r>
              <w:rPr>
                <w:rFonts w:hint="eastAsia" w:ascii="Times New Roman" w:hAnsi="Times New Roman" w:eastAsia="仿宋_GB2312" w:cs="Times New Roman"/>
                <w:color w:val="auto"/>
                <w:lang w:eastAsia="zh-CN" w:bidi="ar"/>
              </w:rPr>
              <w:t>”</w:t>
            </w:r>
          </w:p>
        </w:tc>
      </w:tr>
      <w:tr w14:paraId="0131D604">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2A6">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033E">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B2F3">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全面领导本镇的各类组织和各项工作，把方向、管大局、作决策、保落实</w:t>
            </w:r>
          </w:p>
        </w:tc>
      </w:tr>
      <w:tr w14:paraId="351C538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388F">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AA44">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45A2">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加强镇党委自身建设，落实好镇党员代表大会制度，坚持和落实好组织原则</w:t>
            </w:r>
          </w:p>
        </w:tc>
      </w:tr>
      <w:tr w14:paraId="7A0A2AA9">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307">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F446">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AAC">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负责村（居）党组织建设以及其他隶属镇党委的党组织建设</w:t>
            </w:r>
          </w:p>
        </w:tc>
      </w:tr>
      <w:tr w14:paraId="0E1C203D">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27E3">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CDC">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874">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抓好发展党员工作，加强党员队伍建设</w:t>
            </w:r>
          </w:p>
        </w:tc>
      </w:tr>
      <w:tr w14:paraId="42C1E0B2">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D324">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729D">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0457">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按照干部管理权限，加强干部队伍建设</w:t>
            </w:r>
          </w:p>
        </w:tc>
      </w:tr>
      <w:tr w14:paraId="6F73874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D02B">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C737">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0FF">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坚持党管人才，做好人才服务和引进工作</w:t>
            </w:r>
          </w:p>
        </w:tc>
      </w:tr>
      <w:tr w14:paraId="0041077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EBF0">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88A4">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BF71">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开展精神文明建设，加强新时代爱国主义教育，推进新时代文明实践所（站）建设和管理，组织开展各类文明实践活动</w:t>
            </w:r>
          </w:p>
        </w:tc>
      </w:tr>
      <w:tr w14:paraId="65869D16">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9CA6">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DDD5">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6159">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组织开展志愿服务工作，做好志愿者队伍建设管理</w:t>
            </w:r>
          </w:p>
        </w:tc>
      </w:tr>
      <w:tr w14:paraId="7758B62D">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74B">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36E">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F5D5">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铸牢中华民族共同体意识，开展民族理论政策宣传和促进民族团结工作</w:t>
            </w:r>
          </w:p>
        </w:tc>
      </w:tr>
      <w:tr w14:paraId="25AD0F6D">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2CA3">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9F63">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BAF">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指导基层群众自治，推进基层政权建设</w:t>
            </w:r>
          </w:p>
        </w:tc>
      </w:tr>
      <w:tr w14:paraId="78040182">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0C8B">
            <w:pPr>
              <w:jc w:val="center"/>
              <w:textAlignment w:val="center"/>
              <w:rPr>
                <w:rFonts w:hint="eastAsia" w:ascii="Times New Roman" w:hAnsi="Times New Roman" w:eastAsia="方正公文黑体" w:cs="Arial"/>
                <w:snapToGrid w:val="0"/>
                <w:color w:val="auto"/>
                <w:kern w:val="0"/>
                <w:sz w:val="21"/>
                <w:szCs w:val="21"/>
                <w:lang w:val="en-US" w:eastAsia="zh-CN" w:bidi="ar-SA"/>
              </w:rPr>
            </w:pPr>
            <w:r>
              <w:rPr>
                <w:rFonts w:ascii="Times New Roman" w:hAnsi="Times New Roman" w:eastAsia="方正公文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FFCC">
            <w:pPr>
              <w:jc w:val="center"/>
              <w:textAlignment w:val="center"/>
              <w:rPr>
                <w:rFonts w:hint="eastAsia"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CF54">
            <w:pPr>
              <w:jc w:val="center"/>
              <w:textAlignment w:val="center"/>
              <w:rPr>
                <w:rFonts w:ascii="Times New Roman" w:hAnsi="Times New Roman" w:eastAsia="方正公文黑体" w:cs="Arial"/>
                <w:snapToGrid w:val="0"/>
                <w:color w:val="auto"/>
                <w:kern w:val="0"/>
                <w:sz w:val="21"/>
                <w:szCs w:val="21"/>
                <w:lang w:val="en-US" w:eastAsia="zh-CN" w:bidi="ar-SA"/>
              </w:rPr>
            </w:pPr>
            <w:r>
              <w:rPr>
                <w:rFonts w:hint="eastAsia" w:ascii="Times New Roman" w:hAnsi="Times New Roman" w:eastAsia="方正公文黑体"/>
                <w:color w:val="auto"/>
                <w:lang w:eastAsia="zh-CN" w:bidi="ar"/>
              </w:rPr>
              <w:t>事项</w:t>
            </w:r>
            <w:r>
              <w:rPr>
                <w:rFonts w:ascii="Times New Roman" w:hAnsi="Times New Roman" w:eastAsia="方正公文黑体"/>
                <w:color w:val="auto"/>
                <w:lang w:eastAsia="zh-CN" w:bidi="ar"/>
              </w:rPr>
              <w:t>名称</w:t>
            </w:r>
          </w:p>
        </w:tc>
      </w:tr>
      <w:tr w14:paraId="50658ABC">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FC2">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6C5B">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C48D">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落实人民代表大会制度，组织人大代表依法履职</w:t>
            </w:r>
          </w:p>
        </w:tc>
      </w:tr>
      <w:tr w14:paraId="5E4A977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62B2">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DE7F">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B5A3">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做好政协委员联络服务，支持保障政协委员履行政治协商、民主监督、参政议政</w:t>
            </w:r>
          </w:p>
        </w:tc>
      </w:tr>
      <w:tr w14:paraId="04495FB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ABB6">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11FD">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党的建设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411">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负责基层工会、共青团、妇联、残联等群团工作和基层组织建设</w:t>
            </w:r>
          </w:p>
        </w:tc>
      </w:tr>
      <w:tr w14:paraId="2593C51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BCB">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577">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0756">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贯彻落实国民经济和社会发展规划，制定并组织实施本地经济发展规划</w:t>
            </w:r>
          </w:p>
        </w:tc>
      </w:tr>
      <w:tr w14:paraId="04654806">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3428">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86C0">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D23A">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优化营商环境，落实惠企政策，提供要素保障</w:t>
            </w:r>
          </w:p>
        </w:tc>
      </w:tr>
      <w:tr w14:paraId="5E22C164">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6B08">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9335">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A8D">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负责项目谋划、储备、建设、投产等工作，做好项目管理和服务保障</w:t>
            </w:r>
          </w:p>
        </w:tc>
      </w:tr>
      <w:tr w14:paraId="64CB60BC">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80D3">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E4E2">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A960">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开展基层统计工作</w:t>
            </w:r>
          </w:p>
        </w:tc>
      </w:tr>
      <w:tr w14:paraId="7AC6814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4200">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19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5F61">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771">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开展经济、人口、农业普查工作</w:t>
            </w:r>
          </w:p>
        </w:tc>
      </w:tr>
      <w:tr w14:paraId="2C99C42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4D47">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6222">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1F6E">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负责国有资产配置、使用、处置等管理工作</w:t>
            </w:r>
          </w:p>
        </w:tc>
      </w:tr>
      <w:tr w14:paraId="7AFC2AE1">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1C9C">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AC1A">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E68B">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开展预决算的编制、公开、执行工作</w:t>
            </w:r>
          </w:p>
        </w:tc>
      </w:tr>
      <w:tr w14:paraId="500C2D78">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158B">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2EBD">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经济发展</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E57">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负责百香果、阳光玫瑰葡萄等特色农副产品推介工作</w:t>
            </w:r>
          </w:p>
        </w:tc>
      </w:tr>
      <w:tr w14:paraId="27B36D23">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7532">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23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CAAE">
            <w:pPr>
              <w:jc w:val="cente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C49C">
            <w:pPr>
              <w:textAlignment w:val="center"/>
              <w:rPr>
                <w:rFonts w:hint="default" w:ascii="Times New Roman" w:hAnsi="Times New Roman" w:eastAsia="仿宋_GB2312" w:cs="Times New Roman"/>
                <w:color w:val="auto"/>
                <w:lang w:eastAsia="zh-CN" w:bidi="ar"/>
              </w:rPr>
            </w:pPr>
            <w:r>
              <w:rPr>
                <w:rFonts w:hint="default" w:ascii="Times New Roman" w:hAnsi="Times New Roman" w:eastAsia="仿宋_GB2312" w:cs="Times New Roman"/>
                <w:color w:val="auto"/>
                <w:lang w:eastAsia="zh-CN" w:bidi="ar"/>
              </w:rPr>
              <w:t>开展就业创业政策宣传，组织参加技能培训，做好就业供需对接，引导申请创业就业补贴，组织申报公益性岗位就业等工作</w:t>
            </w:r>
          </w:p>
        </w:tc>
      </w:tr>
      <w:tr w14:paraId="0DE0DEB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F7EC">
            <w:pPr>
              <w:jc w:val="center"/>
              <w:textAlignment w:val="center"/>
              <w:rPr>
                <w:rFonts w:hint="eastAsia" w:ascii="Times New Roman" w:hAnsi="Times New Roman" w:eastAsia="方正公文黑体" w:cs="Arial"/>
                <w:snapToGrid w:val="0"/>
                <w:color w:val="auto"/>
                <w:kern w:val="0"/>
                <w:sz w:val="21"/>
                <w:szCs w:val="21"/>
                <w:lang w:val="en-US" w:eastAsia="zh-CN" w:bidi="ar-SA"/>
              </w:rPr>
            </w:pPr>
            <w:r>
              <w:rPr>
                <w:rFonts w:ascii="Times New Roman" w:hAnsi="Times New Roman" w:eastAsia="方正公文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DCE">
            <w:pPr>
              <w:jc w:val="center"/>
              <w:textAlignment w:val="center"/>
              <w:rPr>
                <w:rFonts w:hint="eastAsia"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C6C0">
            <w:pPr>
              <w:jc w:val="center"/>
              <w:textAlignment w:val="center"/>
              <w:rPr>
                <w:rFonts w:ascii="Times New Roman" w:hAnsi="Times New Roman" w:eastAsia="方正公文黑体" w:cs="Arial"/>
                <w:snapToGrid w:val="0"/>
                <w:color w:val="auto"/>
                <w:kern w:val="0"/>
                <w:sz w:val="21"/>
                <w:szCs w:val="21"/>
                <w:lang w:val="en-US" w:eastAsia="zh-CN" w:bidi="ar-SA"/>
              </w:rPr>
            </w:pPr>
            <w:r>
              <w:rPr>
                <w:rFonts w:hint="eastAsia" w:ascii="Times New Roman" w:hAnsi="Times New Roman" w:eastAsia="方正公文黑体"/>
                <w:color w:val="auto"/>
                <w:lang w:eastAsia="zh-CN" w:bidi="ar"/>
              </w:rPr>
              <w:t>事项</w:t>
            </w:r>
            <w:r>
              <w:rPr>
                <w:rFonts w:ascii="Times New Roman" w:hAnsi="Times New Roman" w:eastAsia="方正公文黑体"/>
                <w:color w:val="auto"/>
                <w:lang w:eastAsia="zh-CN" w:bidi="ar"/>
              </w:rPr>
              <w:t>名称</w:t>
            </w:r>
          </w:p>
        </w:tc>
      </w:tr>
      <w:tr w14:paraId="554AF13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5C2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5AA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E9EF">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负责城乡居民基本医疗保险 、灵活就业人员职工医疗保险政策宣传、动员引导、参保登记、信息变更、信息查询、依申请救助等工作</w:t>
            </w:r>
          </w:p>
        </w:tc>
      </w:tr>
      <w:tr w14:paraId="5059F69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31B2">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5F6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577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负责城乡居民基本养老保险政策宣传、动员引导、参保登记、待遇领取资格确认、信息变更等工作</w:t>
            </w:r>
          </w:p>
        </w:tc>
      </w:tr>
      <w:tr w14:paraId="6F2CE70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DDF6">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ABB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FF1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落实生育政策，做好人口信息监测、生育登记工作，依法保障相关待遇</w:t>
            </w:r>
          </w:p>
        </w:tc>
      </w:tr>
      <w:tr w14:paraId="260D4A1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BFC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43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600F">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开展养老服务和老年人合法权益保障工作，引导村（社区）组织开展互助式养老服务</w:t>
            </w:r>
          </w:p>
        </w:tc>
      </w:tr>
      <w:tr w14:paraId="5211A0F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23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6E9B">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D1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开展高龄津贴政策宣传、受理申请、调查核实、公示上报和动态管理工作</w:t>
            </w:r>
          </w:p>
        </w:tc>
      </w:tr>
      <w:tr w14:paraId="5CA2FAF3">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60E3">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181">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37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摸排辖区内人均收入低于当地最低生活保障标准的家庭、最低生活保障边缘家庭和支出型困难家庭，按照规定给予最低生活保障</w:t>
            </w:r>
          </w:p>
        </w:tc>
      </w:tr>
      <w:tr w14:paraId="53D8A3D9">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72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BB3D">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F8E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负责特困人员供养补助的政策宣传、申请受理、入户调查、审核、公示认定和动态管理等工作</w:t>
            </w:r>
          </w:p>
        </w:tc>
      </w:tr>
      <w:tr w14:paraId="243FD53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3194">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B6B">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3E9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负责临时遇困人员小额救助金的申请受理、入户调查、审核认定、公示上报等工作</w:t>
            </w:r>
          </w:p>
        </w:tc>
      </w:tr>
      <w:tr w14:paraId="6626E159">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913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7B3C">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CF0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负责帮助残疾人申请更换辅具以及困难残疾人生活补贴、重度残疾人护理补贴的申请受理，协助开展康复就业，组织参加职业技能培训，做好公益助残等工作</w:t>
            </w:r>
          </w:p>
        </w:tc>
      </w:tr>
      <w:tr w14:paraId="05BB4933">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477">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104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CA5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开展未成年人保护法宣传，提供未成年人保护等服务工作</w:t>
            </w:r>
          </w:p>
        </w:tc>
      </w:tr>
      <w:tr w14:paraId="45D6D00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C0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B13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EC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负责孤儿、留守儿童、事实无人抚养儿童的关心关爱工作，做好基本生活保障</w:t>
            </w:r>
          </w:p>
        </w:tc>
      </w:tr>
      <w:tr w14:paraId="4A3F7393">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42A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171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8FC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保障适龄儿童、少年接受义务教育权利</w:t>
            </w:r>
          </w:p>
        </w:tc>
      </w:tr>
      <w:tr w14:paraId="323D3D19">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446D">
            <w:pPr>
              <w:jc w:val="center"/>
              <w:textAlignment w:val="center"/>
              <w:rPr>
                <w:rFonts w:hint="eastAsia" w:ascii="Times New Roman" w:hAnsi="Times New Roman" w:eastAsia="方正公文黑体" w:cs="Arial"/>
                <w:snapToGrid w:val="0"/>
                <w:color w:val="auto"/>
                <w:kern w:val="0"/>
                <w:sz w:val="21"/>
                <w:szCs w:val="21"/>
                <w:lang w:val="en-US" w:eastAsia="zh-CN" w:bidi="ar-SA"/>
              </w:rPr>
            </w:pPr>
            <w:r>
              <w:rPr>
                <w:rFonts w:ascii="Times New Roman" w:hAnsi="Times New Roman" w:eastAsia="方正公文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6BD">
            <w:pPr>
              <w:jc w:val="center"/>
              <w:textAlignment w:val="center"/>
              <w:rPr>
                <w:rFonts w:hint="eastAsia"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D2F5">
            <w:pPr>
              <w:jc w:val="center"/>
              <w:textAlignment w:val="center"/>
              <w:rPr>
                <w:rFonts w:ascii="Times New Roman" w:hAnsi="Times New Roman" w:eastAsia="方正公文黑体" w:cs="Arial"/>
                <w:snapToGrid w:val="0"/>
                <w:color w:val="auto"/>
                <w:kern w:val="0"/>
                <w:sz w:val="21"/>
                <w:szCs w:val="21"/>
                <w:lang w:val="en-US" w:eastAsia="zh-CN" w:bidi="ar-SA"/>
              </w:rPr>
            </w:pPr>
            <w:r>
              <w:rPr>
                <w:rFonts w:hint="eastAsia" w:ascii="Times New Roman" w:hAnsi="Times New Roman" w:eastAsia="方正公文黑体"/>
                <w:color w:val="auto"/>
                <w:lang w:eastAsia="zh-CN" w:bidi="ar"/>
              </w:rPr>
              <w:t>事项</w:t>
            </w:r>
            <w:r>
              <w:rPr>
                <w:rFonts w:ascii="Times New Roman" w:hAnsi="Times New Roman" w:eastAsia="方正公文黑体"/>
                <w:color w:val="auto"/>
                <w:lang w:eastAsia="zh-CN" w:bidi="ar"/>
              </w:rPr>
              <w:t>名称</w:t>
            </w:r>
          </w:p>
        </w:tc>
      </w:tr>
      <w:tr w14:paraId="3D9CD2DD">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B90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13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8D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负责退役军人及其他优抚对象政策宣传、信息采集、就业创业服务、走访慰问、优抚帮扶、褒扬纪念和权益维护等工作</w:t>
            </w:r>
          </w:p>
        </w:tc>
      </w:tr>
      <w:tr w14:paraId="29C0B7C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45D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0F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0DC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开展爱国卫生运动，加强健康教育和促进工作</w:t>
            </w:r>
          </w:p>
        </w:tc>
      </w:tr>
      <w:tr w14:paraId="2B1F84B4">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989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E0DF">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民生服务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102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开展对未达到登记条件的社区社会组织指导和管理工作</w:t>
            </w:r>
          </w:p>
        </w:tc>
      </w:tr>
      <w:tr w14:paraId="539DF954">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4B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D4C">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平安法治</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719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推进法治政府建设工作</w:t>
            </w:r>
          </w:p>
        </w:tc>
      </w:tr>
      <w:tr w14:paraId="6B4503A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FBA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16C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平安法治</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88D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开展普法宣传工作</w:t>
            </w:r>
          </w:p>
        </w:tc>
      </w:tr>
      <w:tr w14:paraId="6CF829B5">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773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7F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3F2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负责农村土地承包经营及承包经营合同管理</w:t>
            </w:r>
          </w:p>
        </w:tc>
      </w:tr>
      <w:tr w14:paraId="467946F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DE3">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99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FE7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开展农村土地经营权流转管理工作</w:t>
            </w:r>
          </w:p>
        </w:tc>
      </w:tr>
      <w:tr w14:paraId="303E7315">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17F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4F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A7F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落实田长制，开展耕地和永久基本农田保护工作</w:t>
            </w:r>
          </w:p>
        </w:tc>
      </w:tr>
      <w:tr w14:paraId="1A4BC094">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90C0">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57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2A8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落实粮食安全生产责任制</w:t>
            </w:r>
          </w:p>
        </w:tc>
      </w:tr>
      <w:tr w14:paraId="55D0B00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762">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0FE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90A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开展防止返贫动态监测，落实帮扶救助政策，防止规模性返贫致贫</w:t>
            </w:r>
          </w:p>
        </w:tc>
      </w:tr>
      <w:tr w14:paraId="73E91288">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7E8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269">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43A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开展乡村振兴衔接资金项目使用与管理工作</w:t>
            </w:r>
          </w:p>
        </w:tc>
      </w:tr>
      <w:tr w14:paraId="45D4A006">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72B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AE3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D51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发展壮大村级集体经济</w:t>
            </w:r>
          </w:p>
        </w:tc>
      </w:tr>
      <w:tr w14:paraId="3075910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55E0">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1EF1">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16E">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14:paraId="37034868">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83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F80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0F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开展农村集体“三资”指导和监督工作</w:t>
            </w:r>
          </w:p>
        </w:tc>
      </w:tr>
      <w:tr w14:paraId="72A64756">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C1A0">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9B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F4B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开展农业技术推广服务工作</w:t>
            </w:r>
          </w:p>
        </w:tc>
      </w:tr>
      <w:tr w14:paraId="6678BE9D">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408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69C">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728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推进高标准农田建设和管护</w:t>
            </w:r>
          </w:p>
        </w:tc>
      </w:tr>
      <w:tr w14:paraId="585AA3E5">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A34">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5B4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AF6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运用积分制、清单制开展乡村治理工作</w:t>
            </w:r>
          </w:p>
        </w:tc>
      </w:tr>
      <w:tr w14:paraId="568C9EE9">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31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BA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E8D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实施一事一议项目</w:t>
            </w:r>
          </w:p>
        </w:tc>
      </w:tr>
      <w:tr w14:paraId="02C395E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99F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2B7">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E5B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负责百香果等特色农业产业发展规划及基地建设工作</w:t>
            </w:r>
          </w:p>
        </w:tc>
      </w:tr>
      <w:tr w14:paraId="314C9CD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E97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C63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4E2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负责平野河谷生态农业示范带发展规划及建设工作</w:t>
            </w:r>
          </w:p>
        </w:tc>
      </w:tr>
      <w:tr w14:paraId="07205E9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2AB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206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0F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落实河湖长制，保护水资源环境</w:t>
            </w:r>
          </w:p>
        </w:tc>
      </w:tr>
      <w:tr w14:paraId="3D5025BC">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F30">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67A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312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落实林长制，保护林草资源</w:t>
            </w:r>
          </w:p>
        </w:tc>
      </w:tr>
      <w:tr w14:paraId="6C0F416C">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2E2">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138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E5E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开展造林绿化工作</w:t>
            </w:r>
          </w:p>
        </w:tc>
      </w:tr>
      <w:tr w14:paraId="1E6501FA">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D139">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180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695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开展饮用水水源保护工作</w:t>
            </w:r>
          </w:p>
        </w:tc>
      </w:tr>
      <w:tr w14:paraId="04DE7E7D">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F84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EFA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652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开展垃圾分类、农村生活垃圾治理工作</w:t>
            </w:r>
          </w:p>
        </w:tc>
      </w:tr>
      <w:tr w14:paraId="7E5E50C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693">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A9D">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9A8">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14:paraId="7B567C6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891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C82">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F74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负责镇级政府投资项目的招投标监督和管理工作</w:t>
            </w:r>
          </w:p>
        </w:tc>
      </w:tr>
      <w:tr w14:paraId="45CF2E3B">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25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121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F03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组织编制镇国土空间总体规划和村庄规划</w:t>
            </w:r>
          </w:p>
        </w:tc>
      </w:tr>
      <w:tr w14:paraId="3EDF6757">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EB3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05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89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开展乡村清洁工作，负责农村公厕管理</w:t>
            </w:r>
          </w:p>
        </w:tc>
      </w:tr>
      <w:tr w14:paraId="6151687F">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EC9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F832">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4FE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负责农村新增宅基地审批</w:t>
            </w:r>
          </w:p>
        </w:tc>
      </w:tr>
      <w:tr w14:paraId="40AB7FB2">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67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F64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DEE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负责设施农业用地备案工作</w:t>
            </w:r>
          </w:p>
        </w:tc>
      </w:tr>
      <w:tr w14:paraId="3AB1E08B">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C260">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104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7D9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负责农房建设巡查监管工作</w:t>
            </w:r>
          </w:p>
        </w:tc>
      </w:tr>
      <w:tr w14:paraId="014E996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27C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86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44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负责乡村公共基础设施建设、管护和巡查工作</w:t>
            </w:r>
          </w:p>
        </w:tc>
      </w:tr>
      <w:tr w14:paraId="7C58DD70">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6D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36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28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负责乡道、村道规划建设和管理养护工作</w:t>
            </w:r>
          </w:p>
        </w:tc>
      </w:tr>
      <w:tr w14:paraId="001E6028">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D2B9">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5EF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7CC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负责测量标志保护工作</w:t>
            </w:r>
          </w:p>
        </w:tc>
      </w:tr>
      <w:tr w14:paraId="30F58528">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7AD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AB59">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79F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开展城镇开发边界外建房巡查工作，规范用地管理</w:t>
            </w:r>
          </w:p>
        </w:tc>
      </w:tr>
      <w:tr w14:paraId="4CF409E8">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D780">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EB9">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6D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负责居民小区成立业主大会，选举业主委员会的指导、备案工作</w:t>
            </w:r>
          </w:p>
        </w:tc>
      </w:tr>
      <w:tr w14:paraId="2D3F0A2E">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45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960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3A6">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开展基层公共文化建设工作</w:t>
            </w:r>
          </w:p>
        </w:tc>
      </w:tr>
      <w:tr w14:paraId="0FD9E91B">
        <w:tblPrEx>
          <w:tblCellMar>
            <w:top w:w="0" w:type="dxa"/>
            <w:left w:w="108" w:type="dxa"/>
            <w:bottom w:w="0" w:type="dxa"/>
            <w:right w:w="108" w:type="dxa"/>
          </w:tblCellMar>
        </w:tblPrEx>
        <w:trPr>
          <w:trHeight w:val="658"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0AEC">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bidi="ar"/>
              </w:rPr>
              <w:t>序号</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496C">
            <w:pPr>
              <w:jc w:val="center"/>
              <w:textAlignment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196B">
            <w:pPr>
              <w:jc w:val="center"/>
              <w:textAlignment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r>
      <w:tr w14:paraId="1B2E9BB7">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F7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0A2">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5B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开展全民健身活动</w:t>
            </w:r>
          </w:p>
        </w:tc>
      </w:tr>
      <w:tr w14:paraId="2CA5EFF4">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483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5C9">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5C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开展传统村落保护发展工作</w:t>
            </w:r>
          </w:p>
        </w:tc>
      </w:tr>
      <w:tr w14:paraId="21D9364E">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E6C3">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214F">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50F6">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负责洪门梯田保护和推介工作</w:t>
            </w:r>
          </w:p>
        </w:tc>
      </w:tr>
      <w:tr w14:paraId="3881A5A6">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2B9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CD2">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AC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负责拉秀峡谷乡村旅游保护和推介工作</w:t>
            </w:r>
          </w:p>
        </w:tc>
      </w:tr>
      <w:tr w14:paraId="1621CCF4">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99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C88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F0C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负责日新村外寨网红路、内外寨梯田保护和推介工作</w:t>
            </w:r>
          </w:p>
        </w:tc>
      </w:tr>
      <w:tr w14:paraId="7C9AA73E">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A16">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B31B">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E1A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开展山东村瑶族药浴的保护工作</w:t>
            </w:r>
          </w:p>
        </w:tc>
      </w:tr>
      <w:tr w14:paraId="1A0C57F3">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3AD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E0B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FC6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负责平野村民族特色村寨保护和发展工作</w:t>
            </w:r>
          </w:p>
        </w:tc>
      </w:tr>
      <w:tr w14:paraId="5C2AD67D">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B0B7">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409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综合政务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BA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负责档案收集、整理、归档、移交等工作，监督、指导所属单位和村（社区）开展档案管理工作</w:t>
            </w:r>
          </w:p>
        </w:tc>
      </w:tr>
      <w:tr w14:paraId="623BB5B9">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D7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CE7">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综合政务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73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承办12345热线转办的诉求事项，按职责分工完成诉求答复工作</w:t>
            </w:r>
          </w:p>
        </w:tc>
      </w:tr>
      <w:tr w14:paraId="4C231ABC">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87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EE0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综合政务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4286">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开展政务信息公开工作，对申请公开的信息依法办理答复</w:t>
            </w:r>
          </w:p>
        </w:tc>
      </w:tr>
      <w:tr w14:paraId="59D094F0">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C9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228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综合政务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E76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负责镇大事记、镇志等整理、编纂工作</w:t>
            </w:r>
          </w:p>
        </w:tc>
      </w:tr>
      <w:tr w14:paraId="00CB7931">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8D7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0851">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综合政务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E48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负责固定资产管理工作</w:t>
            </w:r>
          </w:p>
        </w:tc>
      </w:tr>
      <w:tr w14:paraId="26A6BBA5">
        <w:tblPrEx>
          <w:tblCellMar>
            <w:top w:w="0" w:type="dxa"/>
            <w:left w:w="108" w:type="dxa"/>
            <w:bottom w:w="0" w:type="dxa"/>
            <w:right w:w="108" w:type="dxa"/>
          </w:tblCellMar>
        </w:tblPrEx>
        <w:trPr>
          <w:trHeight w:val="6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3A09">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597">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综合政务</w:t>
            </w:r>
          </w:p>
        </w:tc>
        <w:tc>
          <w:tcPr>
            <w:tcW w:w="1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B3E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负责公共机构节能工作</w:t>
            </w:r>
          </w:p>
        </w:tc>
      </w:tr>
    </w:tbl>
    <w:p w14:paraId="065AFA8C">
      <w:pPr>
        <w:rPr>
          <w:rFonts w:ascii="Times New Roman" w:hAnsi="Times New Roman" w:eastAsia="方正公文小标宋" w:cs="Times New Roman"/>
          <w:b w:val="0"/>
          <w:color w:val="auto"/>
          <w:lang w:eastAsia="zh-CN"/>
        </w:rPr>
      </w:pPr>
      <w:bookmarkStart w:id="4" w:name="_Toc172077950"/>
      <w:bookmarkStart w:id="5" w:name="_Toc256000006"/>
      <w:bookmarkStart w:id="6" w:name="_Toc172077417"/>
      <w:bookmarkStart w:id="7" w:name="_Toc172077552"/>
      <w:r>
        <w:rPr>
          <w:rFonts w:ascii="Times New Roman" w:hAnsi="Times New Roman" w:eastAsia="方正公文小标宋" w:cs="Times New Roman"/>
          <w:b w:val="0"/>
          <w:color w:val="auto"/>
          <w:lang w:eastAsia="zh-CN"/>
        </w:rPr>
        <w:br w:type="page"/>
      </w:r>
    </w:p>
    <w:p w14:paraId="07C055B0">
      <w:pPr>
        <w:pStyle w:val="4"/>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公文小标宋" w:cs="Times New Roman"/>
          <w:b w:val="0"/>
          <w:color w:val="auto"/>
          <w:lang w:eastAsia="zh-CN"/>
        </w:rPr>
        <w:t>配合</w:t>
      </w:r>
      <w:r>
        <w:rPr>
          <w:rFonts w:hint="eastAsia" w:ascii="Times New Roman" w:hAnsi="Times New Roman" w:eastAsia="方正公文小标宋" w:cs="Times New Roman"/>
          <w:b w:val="0"/>
          <w:color w:val="auto"/>
          <w:lang w:eastAsia="zh-CN"/>
        </w:rPr>
        <w:t>履职事项</w:t>
      </w:r>
      <w:r>
        <w:rPr>
          <w:rFonts w:ascii="Times New Roman" w:hAnsi="Times New Roman" w:eastAsia="方正公文小标宋" w:cs="Times New Roman"/>
          <w:b w:val="0"/>
          <w:color w:val="auto"/>
          <w:lang w:eastAsia="zh-CN"/>
        </w:rPr>
        <w:t>清单</w:t>
      </w:r>
      <w:bookmarkEnd w:id="4"/>
      <w:bookmarkEnd w:id="5"/>
      <w:bookmarkEnd w:id="6"/>
      <w:bookmarkEnd w:id="7"/>
      <w:r>
        <w:rPr>
          <w:rFonts w:hint="default" w:ascii="Times New Roman" w:hAnsi="Times New Roman" w:eastAsia="方正公文小标宋" w:cs="Times New Roman"/>
          <w:b w:val="0"/>
          <w:color w:val="auto"/>
          <w:lang w:eastAsia="zh-CN"/>
        </w:rPr>
        <w:t>（</w:t>
      </w:r>
      <w:r>
        <w:rPr>
          <w:rFonts w:hint="default" w:ascii="Times New Roman" w:hAnsi="Times New Roman" w:eastAsia="方正公文小标宋" w:cs="Times New Roman"/>
          <w:b w:val="0"/>
          <w:color w:val="auto"/>
          <w:lang w:val="en-US" w:eastAsia="zh-CN"/>
        </w:rPr>
        <w:t>8</w:t>
      </w:r>
      <w:r>
        <w:rPr>
          <w:rFonts w:hint="eastAsia" w:ascii="Times New Roman" w:hAnsi="Times New Roman" w:eastAsia="方正公文小标宋" w:cs="Times New Roman"/>
          <w:b w:val="0"/>
          <w:color w:val="auto"/>
          <w:lang w:val="en-US" w:eastAsia="zh-CN"/>
        </w:rPr>
        <w:t>6</w:t>
      </w:r>
      <w:r>
        <w:rPr>
          <w:rFonts w:hint="default" w:ascii="Times New Roman" w:hAnsi="Times New Roman" w:eastAsia="方正公文小标宋" w:cs="Times New Roman"/>
          <w:b w:val="0"/>
          <w:color w:val="auto"/>
          <w:lang w:eastAsia="zh-CN"/>
        </w:rPr>
        <w:t>条）</w:t>
      </w:r>
    </w:p>
    <w:tbl>
      <w:tblPr>
        <w:tblStyle w:val="10"/>
        <w:tblW w:w="14215" w:type="dxa"/>
        <w:tblInd w:w="0" w:type="dxa"/>
        <w:tblLayout w:type="autofit"/>
        <w:tblCellMar>
          <w:top w:w="0" w:type="dxa"/>
          <w:left w:w="108" w:type="dxa"/>
          <w:bottom w:w="0" w:type="dxa"/>
          <w:right w:w="108" w:type="dxa"/>
        </w:tblCellMar>
      </w:tblPr>
      <w:tblGrid>
        <w:gridCol w:w="651"/>
        <w:gridCol w:w="1361"/>
        <w:gridCol w:w="1568"/>
        <w:gridCol w:w="1705"/>
        <w:gridCol w:w="4584"/>
        <w:gridCol w:w="4346"/>
      </w:tblGrid>
      <w:tr w14:paraId="1F03D93E">
        <w:tblPrEx>
          <w:tblCellMar>
            <w:top w:w="0" w:type="dxa"/>
            <w:left w:w="108" w:type="dxa"/>
            <w:bottom w:w="0" w:type="dxa"/>
            <w:right w:w="108" w:type="dxa"/>
          </w:tblCellMar>
        </w:tblPrEx>
        <w:trPr>
          <w:cantSplit/>
          <w:trHeight w:val="658" w:hRule="atLeast"/>
          <w:tblHead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0E5F">
            <w:pPr>
              <w:jc w:val="center"/>
              <w:textAlignment w:val="center"/>
              <w:rPr>
                <w:rFonts w:hint="eastAsia" w:ascii="黑体" w:hAnsi="黑体" w:eastAsia="黑体" w:cs="黑体"/>
                <w:color w:val="auto"/>
              </w:rPr>
            </w:pPr>
            <w:r>
              <w:rPr>
                <w:rFonts w:hint="eastAsia" w:ascii="黑体" w:hAnsi="黑体" w:eastAsia="黑体" w:cs="黑体"/>
                <w:color w:val="auto"/>
                <w:lang w:bidi="ar"/>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02DD">
            <w:pPr>
              <w:jc w:val="center"/>
              <w:textAlignment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事项类别</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C42C">
            <w:pPr>
              <w:jc w:val="center"/>
              <w:textAlignment w:val="center"/>
              <w:rPr>
                <w:rFonts w:hint="eastAsia" w:ascii="黑体" w:hAnsi="黑体" w:eastAsia="黑体" w:cs="黑体"/>
                <w:color w:val="auto"/>
              </w:rPr>
            </w:pPr>
            <w:r>
              <w:rPr>
                <w:rFonts w:hint="eastAsia" w:ascii="黑体" w:hAnsi="黑体" w:eastAsia="黑体" w:cs="黑体"/>
                <w:color w:val="auto"/>
                <w:lang w:bidi="ar"/>
              </w:rPr>
              <w:t>事项名称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3A75">
            <w:pPr>
              <w:jc w:val="center"/>
              <w:textAlignment w:val="center"/>
              <w:rPr>
                <w:rFonts w:hint="eastAsia" w:ascii="黑体" w:hAnsi="黑体" w:eastAsia="黑体" w:cs="黑体"/>
                <w:color w:val="auto"/>
              </w:rPr>
            </w:pPr>
            <w:r>
              <w:rPr>
                <w:rFonts w:hint="eastAsia" w:ascii="黑体" w:hAnsi="黑体" w:eastAsia="黑体" w:cs="黑体"/>
                <w:color w:val="auto"/>
                <w:lang w:bidi="ar"/>
              </w:rPr>
              <w:t>县主责部门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AF0">
            <w:pPr>
              <w:jc w:val="center"/>
              <w:textAlignment w:val="center"/>
              <w:rPr>
                <w:rFonts w:hint="eastAsia" w:ascii="黑体" w:hAnsi="黑体" w:eastAsia="黑体" w:cs="黑体"/>
                <w:color w:val="auto"/>
              </w:rPr>
            </w:pPr>
            <w:r>
              <w:rPr>
                <w:rFonts w:hint="eastAsia" w:ascii="黑体" w:hAnsi="黑体" w:eastAsia="黑体" w:cs="黑体"/>
                <w:color w:val="auto"/>
                <w:lang w:bidi="ar"/>
              </w:rPr>
              <w:t>县</w:t>
            </w:r>
            <w:r>
              <w:rPr>
                <w:rFonts w:hint="eastAsia" w:ascii="黑体" w:hAnsi="黑体" w:eastAsia="黑体" w:cs="黑体"/>
                <w:color w:val="auto"/>
                <w:lang w:eastAsia="zh-CN" w:bidi="ar"/>
              </w:rPr>
              <w:t>级</w:t>
            </w:r>
            <w:r>
              <w:rPr>
                <w:rFonts w:hint="eastAsia" w:ascii="黑体" w:hAnsi="黑体" w:eastAsia="黑体" w:cs="黑体"/>
                <w:color w:val="auto"/>
                <w:lang w:bidi="ar"/>
              </w:rPr>
              <w:t>主要职责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37F5">
            <w:pPr>
              <w:jc w:val="center"/>
              <w:textAlignment w:val="center"/>
              <w:rPr>
                <w:rFonts w:hint="eastAsia" w:ascii="黑体" w:hAnsi="黑体" w:eastAsia="黑体" w:cs="黑体"/>
                <w:color w:val="auto"/>
                <w:lang w:eastAsia="zh-CN"/>
              </w:rPr>
            </w:pPr>
            <w:r>
              <w:rPr>
                <w:rFonts w:hint="eastAsia" w:ascii="黑体" w:hAnsi="黑体" w:eastAsia="黑体" w:cs="黑体"/>
                <w:color w:val="auto"/>
                <w:lang w:eastAsia="zh-CN" w:bidi="ar"/>
              </w:rPr>
              <w:t>镇配合职责</w:t>
            </w:r>
          </w:p>
        </w:tc>
      </w:tr>
      <w:tr w14:paraId="4404EAA5">
        <w:tblPrEx>
          <w:tblCellMar>
            <w:top w:w="0" w:type="dxa"/>
            <w:left w:w="108" w:type="dxa"/>
            <w:bottom w:w="0" w:type="dxa"/>
            <w:right w:w="108" w:type="dxa"/>
          </w:tblCellMar>
        </w:tblPrEx>
        <w:trPr>
          <w:cantSplit/>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E2C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6C8B">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党的建设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A7C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开展县级以上党内表彰和先进典型选树工作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FD5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党委组织部、宣传部、总工会、团委、妇联等相关部门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D7A4">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党委组织部：</w:t>
            </w:r>
            <w:r>
              <w:rPr>
                <w:rFonts w:hint="eastAsia" w:ascii="仿宋_GB2312" w:hAnsi="仿宋_GB2312" w:eastAsia="仿宋_GB2312" w:cs="仿宋_GB2312"/>
                <w:color w:val="auto"/>
                <w:lang w:eastAsia="zh-CN" w:bidi="ar"/>
              </w:rPr>
              <w:t>（1）组织开展“两优一先”等党内表彰激励工作；（2）负责颁发“光荣在党50年”纪念章工作；（3）宣传表彰优秀农村基层干部先进典型；（4）收集、汇总、向上级推选“最美公务员”“人民满意的公务员”“人民满意的公务员集体”等先进典型。</w:t>
            </w:r>
          </w:p>
          <w:p w14:paraId="50D468EC">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党委宣传部：</w:t>
            </w:r>
            <w:r>
              <w:rPr>
                <w:rFonts w:hint="eastAsia" w:ascii="仿宋_GB2312" w:hAnsi="仿宋_GB2312" w:eastAsia="仿宋_GB2312" w:cs="仿宋_GB2312"/>
                <w:color w:val="auto"/>
                <w:lang w:eastAsia="zh-CN" w:bidi="ar"/>
              </w:rPr>
              <w:t>加强对“最美公务员”“人民满意的公务员”“人民满意的公务员集体”等先进典型的宣传。</w:t>
            </w:r>
          </w:p>
          <w:p w14:paraId="6E229237">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总工会：</w:t>
            </w:r>
            <w:r>
              <w:rPr>
                <w:rFonts w:hint="eastAsia" w:ascii="仿宋_GB2312" w:hAnsi="仿宋_GB2312" w:eastAsia="仿宋_GB2312" w:cs="仿宋_GB2312"/>
                <w:color w:val="auto"/>
                <w:lang w:eastAsia="zh-CN" w:bidi="ar"/>
              </w:rPr>
              <w:t>统筹开展劳动模范和先进生产（工作）者评选、表彰、培养和管理。</w:t>
            </w:r>
          </w:p>
          <w:p w14:paraId="44AF0B96">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妇联：</w:t>
            </w:r>
            <w:r>
              <w:rPr>
                <w:rFonts w:hint="eastAsia" w:ascii="仿宋_GB2312" w:hAnsi="仿宋_GB2312" w:eastAsia="仿宋_GB2312" w:cs="仿宋_GB2312"/>
                <w:color w:val="auto"/>
                <w:lang w:eastAsia="zh-CN" w:bidi="ar"/>
              </w:rPr>
              <w:t>组织开展三八红旗手（集体）等先进典型的评选、表彰、宣传、培养和管理。</w:t>
            </w:r>
          </w:p>
          <w:p w14:paraId="53FA12B2">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团委：</w:t>
            </w:r>
            <w:r>
              <w:rPr>
                <w:rFonts w:hint="eastAsia" w:ascii="仿宋_GB2312" w:hAnsi="仿宋_GB2312" w:eastAsia="仿宋_GB2312" w:cs="仿宋_GB2312"/>
                <w:color w:val="auto"/>
                <w:lang w:eastAsia="zh-CN" w:bidi="ar"/>
              </w:rPr>
              <w:t>组织开展五四红旗团组织等评选活动。</w:t>
            </w:r>
          </w:p>
          <w:p w14:paraId="758D5ACF">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相关部门：</w:t>
            </w:r>
            <w:r>
              <w:rPr>
                <w:rFonts w:hint="eastAsia" w:ascii="仿宋_GB2312" w:hAnsi="仿宋_GB2312" w:eastAsia="仿宋_GB2312" w:cs="仿宋_GB2312"/>
                <w:color w:val="auto"/>
                <w:lang w:eastAsia="zh-CN" w:bidi="ar"/>
              </w:rPr>
              <w:t>组织开展各自领域先进典型评选活动。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06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（1）挖掘宣传党员、干部、群众的先进事迹，培育选树典型，充分挖掘各行各业典型人物；</w:t>
            </w:r>
          </w:p>
          <w:p w14:paraId="044609C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（2）推荐合适人选（单位）参与各领域先进集体和先进个人评选表彰，收集、审核、上报材料；</w:t>
            </w:r>
          </w:p>
          <w:p w14:paraId="0ACA27C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（3）做好先进典型宣传工作。</w:t>
            </w:r>
          </w:p>
        </w:tc>
      </w:tr>
      <w:tr w14:paraId="21558460">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F25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92A1">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党的建设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083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组织推荐、选举县级及以上“两代表一委员”</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650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党委组织部、统战部、人大常委会机关、政协机关</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3F52">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党委组织部：</w:t>
            </w:r>
            <w:r>
              <w:rPr>
                <w:rFonts w:hint="eastAsia" w:ascii="仿宋_GB2312" w:hAnsi="仿宋_GB2312" w:eastAsia="仿宋_GB2312" w:cs="仿宋_GB2312"/>
                <w:color w:val="auto"/>
                <w:lang w:eastAsia="zh-CN" w:bidi="ar"/>
              </w:rPr>
              <w:t>负责组织开展县级党代表推选工作，做好县级以上党代表人选推荐、选举工作。</w:t>
            </w:r>
          </w:p>
          <w:p w14:paraId="120009BF">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党委统战部：</w:t>
            </w:r>
            <w:r>
              <w:rPr>
                <w:rFonts w:hint="eastAsia" w:ascii="仿宋_GB2312" w:hAnsi="仿宋_GB2312" w:eastAsia="仿宋_GB2312" w:cs="仿宋_GB2312"/>
                <w:color w:val="auto"/>
                <w:lang w:eastAsia="zh-CN" w:bidi="ar"/>
              </w:rPr>
              <w:t>负责组织开展县级政协委员推选工作，做好县级及县级以上党外政协委员推选、提名工作。</w:t>
            </w:r>
          </w:p>
          <w:p w14:paraId="09C19540">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人大常委会机关：</w:t>
            </w:r>
            <w:r>
              <w:rPr>
                <w:rFonts w:hint="eastAsia" w:ascii="仿宋_GB2312" w:hAnsi="仿宋_GB2312" w:eastAsia="仿宋_GB2312" w:cs="仿宋_GB2312"/>
                <w:color w:val="auto"/>
                <w:lang w:eastAsia="zh-CN" w:bidi="ar"/>
              </w:rPr>
              <w:t>负责组织开展县级人大代表推选工作，做好县级以上人大代表人选推荐、选举工作。</w:t>
            </w:r>
          </w:p>
          <w:p w14:paraId="43850DFB">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政协机关：</w:t>
            </w:r>
            <w:r>
              <w:rPr>
                <w:rFonts w:hint="eastAsia" w:ascii="仿宋_GB2312" w:hAnsi="仿宋_GB2312" w:eastAsia="仿宋_GB2312" w:cs="仿宋_GB2312"/>
                <w:color w:val="auto"/>
                <w:lang w:eastAsia="zh-CN" w:bidi="ar"/>
              </w:rPr>
              <w:t>按职责做好县级政协委员人选把关工作。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19F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（1）根据分配的人选名额提出初步人选建议；</w:t>
            </w:r>
          </w:p>
          <w:p w14:paraId="0E47C6F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（2）根据组织委托，对人选进行考察；</w:t>
            </w:r>
          </w:p>
          <w:p w14:paraId="784B460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（3）按规定开展县级党代表、人大代表选举工作，开展县级政协委员候选人推荐工作，开展县级以上党代表、人大代表、政协委员候选人推荐工作。</w:t>
            </w:r>
          </w:p>
        </w:tc>
      </w:tr>
      <w:tr w14:paraId="6F337F3B">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7003">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CAE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党的建设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94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开展公务员、选调生招录和事业单位工作人员招聘工作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D8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党委组织部、人力资源社会保障局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D14">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党委组织部：</w:t>
            </w:r>
            <w:r>
              <w:rPr>
                <w:rFonts w:hint="eastAsia" w:ascii="仿宋_GB2312" w:hAnsi="仿宋_GB2312" w:eastAsia="仿宋_GB2312" w:cs="仿宋_GB2312"/>
                <w:color w:val="auto"/>
                <w:lang w:eastAsia="zh-CN" w:bidi="ar"/>
              </w:rPr>
              <w:t>（1）负责组织开展公务员、选调生招录报名、考试；（2）负责组织开展拟录用公务员、选调生人选考察，配合上级组织部门完成录用工作；（3）办理公务员、选调生入职手续。</w:t>
            </w:r>
          </w:p>
          <w:p w14:paraId="74B12DD0">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人力资源社会保障局：</w:t>
            </w:r>
            <w:r>
              <w:rPr>
                <w:rFonts w:hint="eastAsia" w:ascii="仿宋_GB2312" w:hAnsi="仿宋_GB2312" w:eastAsia="仿宋_GB2312" w:cs="仿宋_GB2312"/>
                <w:color w:val="auto"/>
                <w:lang w:eastAsia="zh-CN" w:bidi="ar"/>
              </w:rPr>
              <w:t>（1）按职责指导或组织开展事业单位工作人员公开招聘工作；（2）按程序办理事业单位工作人员聘用手续。</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398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（1）上报公务员、选调生、事业单位人员年度招录计划；</w:t>
            </w:r>
          </w:p>
          <w:p w14:paraId="490C1DE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（2）配合完成拟录（聘）用人选考察、入职等工作。</w:t>
            </w:r>
          </w:p>
        </w:tc>
      </w:tr>
      <w:tr w14:paraId="1A35F789">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38B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C74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党的建设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C0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做好驻村工作队员管理工作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408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党委组织部、农业农村局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441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（1）落实伙食、交通、通信补贴等组织保障，督促驻村工作队员派驻单位每年对驻村干部安排一次体检，办理任职期间人身意外伤害保险；督促驻村第一书记每年按规定使用专项项目经费；</w:t>
            </w:r>
          </w:p>
          <w:p w14:paraId="4A1C778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（2）负责驻村工作队员季度考核、年度考核和轮换考核；</w:t>
            </w:r>
          </w:p>
          <w:p w14:paraId="285D1FE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（3）督促抓好落实驻村工作队例会制度、考勤制度、请销假管理制度和教育培训等制度；</w:t>
            </w:r>
          </w:p>
          <w:p w14:paraId="19546C3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（4）负责优秀驻村工作队员各类推荐工作。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9C5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（1）协助开展驻村工作队员季度考核、年度考核和轮换考核等工作；</w:t>
            </w:r>
          </w:p>
          <w:p w14:paraId="6859395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（2）落实工作例会、考勤、请销假管理和教育培训等制度；</w:t>
            </w:r>
          </w:p>
          <w:p w14:paraId="7630C50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（3）做好优秀驻村队员推荐等工作。</w:t>
            </w:r>
          </w:p>
        </w:tc>
      </w:tr>
      <w:tr w14:paraId="63FBDE07">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2402">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br w:type="page"/>
            </w:r>
            <w:r>
              <w:rPr>
                <w:rFonts w:hint="eastAsia" w:ascii="Times New Roman" w:hAnsi="Times New Roman" w:eastAsia="方正公文黑体"/>
                <w:color w:val="auto"/>
                <w:lang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68C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党的建设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38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建好管好村级组织活动场所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526">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党委组织部、发展改革局、财政局、自然资源局、住房城乡建设局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ACF1">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党委组织部：</w:t>
            </w:r>
            <w:r>
              <w:rPr>
                <w:rFonts w:hint="eastAsia" w:ascii="仿宋_GB2312" w:hAnsi="仿宋_GB2312" w:eastAsia="仿宋_GB2312" w:cs="仿宋_GB2312"/>
                <w:color w:val="auto"/>
                <w:lang w:eastAsia="zh-CN" w:bidi="ar"/>
              </w:rPr>
              <w:t>负责乡村基层党组织活动场所标准制定，建立村级组织活动场所管理维护修缮新建机制。</w:t>
            </w:r>
          </w:p>
          <w:p w14:paraId="08DC9E98">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发展改革局：</w:t>
            </w:r>
            <w:r>
              <w:rPr>
                <w:rFonts w:hint="eastAsia" w:ascii="仿宋_GB2312" w:hAnsi="仿宋_GB2312" w:eastAsia="仿宋_GB2312" w:cs="仿宋_GB2312"/>
                <w:color w:val="auto"/>
                <w:lang w:eastAsia="zh-CN" w:bidi="ar"/>
              </w:rPr>
              <w:t>负责指导项目立项、财评工作。</w:t>
            </w:r>
          </w:p>
          <w:p w14:paraId="03FA807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财政局：落实经费保障。</w:t>
            </w:r>
          </w:p>
          <w:p w14:paraId="33014039">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自然资源局：</w:t>
            </w:r>
            <w:r>
              <w:rPr>
                <w:rFonts w:hint="eastAsia" w:ascii="仿宋_GB2312" w:hAnsi="仿宋_GB2312" w:eastAsia="仿宋_GB2312" w:cs="仿宋_GB2312"/>
                <w:color w:val="auto"/>
                <w:lang w:eastAsia="zh-CN" w:bidi="ar"/>
              </w:rPr>
              <w:t>负责落实用地规划选址、用地报批、供地等工作。</w:t>
            </w:r>
          </w:p>
          <w:p w14:paraId="1CF4371D">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负责项目设计和质量监督。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78C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（1）负责村（社区）党群服务中心运行维护；</w:t>
            </w:r>
          </w:p>
          <w:p w14:paraId="7EB8ED0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（2）指导督促做好村级组织活动场所的建设、管理、使用；</w:t>
            </w:r>
          </w:p>
          <w:p w14:paraId="3A13E6B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（3）指导督促做好基层党组织活动场所的建设、管理、使用。</w:t>
            </w:r>
          </w:p>
        </w:tc>
      </w:tr>
      <w:tr w14:paraId="02BD9911">
        <w:tblPrEx>
          <w:tblCellMar>
            <w:top w:w="0" w:type="dxa"/>
            <w:left w:w="108" w:type="dxa"/>
            <w:bottom w:w="0" w:type="dxa"/>
            <w:right w:w="108" w:type="dxa"/>
          </w:tblCellMar>
        </w:tblPrEx>
        <w:trPr>
          <w:trHeight w:val="335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9C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8DF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党的建设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FA3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做好党史、地方志（年鉴）等编纂工作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4E0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档案史志馆</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C0B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（1）制定党史、地方志、年鉴编纂的长期规划与年度计划，明确编纂目标、任务、进度和质量标准；</w:t>
            </w:r>
          </w:p>
          <w:p w14:paraId="65830C0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（2）对收集的资料进行分类、整理、鉴别和筛选，确保资料的真实性、准确性和完整性；</w:t>
            </w:r>
          </w:p>
          <w:p w14:paraId="59BAD7A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（3）制定编纂工作的规范和标准，对资料收集、内容编写、体例编排、审核出版等环节进行指导，统一编纂要求；</w:t>
            </w:r>
          </w:p>
          <w:p w14:paraId="35C8E80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（4）做好党史、地方志、年鉴的出版工作，确保出版物的质量，并负责发行和推广。</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1A0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收集、整理、撰写党史、地方志（年鉴）编纂所需文字材料，提供有关图片。</w:t>
            </w:r>
          </w:p>
        </w:tc>
      </w:tr>
      <w:tr w14:paraId="142C54D1">
        <w:tblPrEx>
          <w:tblCellMar>
            <w:top w:w="0" w:type="dxa"/>
            <w:left w:w="108" w:type="dxa"/>
            <w:bottom w:w="0" w:type="dxa"/>
            <w:right w:w="108" w:type="dxa"/>
          </w:tblCellMar>
        </w:tblPrEx>
        <w:trPr>
          <w:trHeight w:val="218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4D3">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3B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平安法治</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2A0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开展见义勇为人员奖励和保护工作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748F">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党委政法委</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F5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（1）负责统筹组织开展见义勇为人员的奖励和保护工作；</w:t>
            </w:r>
          </w:p>
          <w:p w14:paraId="5249057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（2）负责见义勇为行为的核实、认定，并报送同级见义勇为评审委员会评审；</w:t>
            </w:r>
          </w:p>
          <w:p w14:paraId="576C82B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（3）开展见义勇为人员先进事迹宣传工作。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B5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（1）受理申请并进行核查、举荐确认；</w:t>
            </w:r>
          </w:p>
          <w:p w14:paraId="6D8654A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（2）向上级申报见义勇为行为；</w:t>
            </w:r>
          </w:p>
          <w:p w14:paraId="57B74B5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（3）对不适用《工伤保险条例》规定的见义勇为负伤人员开展帮扶救助。</w:t>
            </w:r>
          </w:p>
        </w:tc>
      </w:tr>
      <w:tr w14:paraId="6EC5E4FF">
        <w:tblPrEx>
          <w:tblCellMar>
            <w:top w:w="0" w:type="dxa"/>
            <w:left w:w="108" w:type="dxa"/>
            <w:bottom w:w="0" w:type="dxa"/>
            <w:right w:w="108" w:type="dxa"/>
          </w:tblCellMar>
        </w:tblPrEx>
        <w:trPr>
          <w:trHeight w:val="234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EEC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E2E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平安法治</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4B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开展非法种植毒品原植物排查处置工作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ED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公安局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46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（1）负责宣传禁种铲毒法律法规和知识；</w:t>
            </w:r>
          </w:p>
          <w:p w14:paraId="02D566E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（2）建立种植毒品原植物的信息档案，全面掌握毒品原植物种植情况；</w:t>
            </w:r>
          </w:p>
          <w:p w14:paraId="113E694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（3）对非法种植毒品原植物案件侦办，依法处理，建立查处案件台账定期进行检查。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8F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（1）开展禁毒、禁种铲毒宣传教育；</w:t>
            </w:r>
          </w:p>
          <w:p w14:paraId="64BBF2A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（2）配合上级有关部门开展排查，发现非法种植毒品原植物的，向当地公安机关报告。</w:t>
            </w:r>
          </w:p>
        </w:tc>
      </w:tr>
      <w:tr w14:paraId="59A41623">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A036">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C26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平安法治</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671F">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开展基层法律服务工作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0F7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司法局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75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（1）积极推进公共法律服务平台建设，依托法律援助组织、乡镇司法所现有资源，推进公共法律服务站和工作室的建设；</w:t>
            </w:r>
          </w:p>
          <w:p w14:paraId="4293970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（2）指导乡镇法律顾问的选聘、联络和考核等日常事务，推动开展公职律师工作；对乡镇重大决策和重大行政行为提供法律意见和建议；为处置涉法涉诉案件、信访案件和重大突发性事件等提供法律服务；</w:t>
            </w:r>
          </w:p>
          <w:p w14:paraId="3421299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（3）为村（社区）聘请法律顾问，推动法律顾问律师到村中开展法律服务；</w:t>
            </w:r>
          </w:p>
          <w:p w14:paraId="62F6DDC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（4）负责组织实施法律援助工作，受理、审查法律援助申请，指派律师、基层法律服务工作者、法律援助志愿者等法律援助人员提供法律援助，支付法律援助补贴。</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DC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（1）依托司法所设立公共法律服务工作站、法律援助站，推动公共法律服务工作站规范化建设；</w:t>
            </w:r>
          </w:p>
          <w:p w14:paraId="44BBD6A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（2）配合开展一村一法律顾问工作；</w:t>
            </w:r>
          </w:p>
          <w:p w14:paraId="698ACEA2">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（3）配合开展法律顾问（含内部选任及外聘的法律顾问）服务情况统计及公职律师日常管理工作；</w:t>
            </w:r>
          </w:p>
          <w:p w14:paraId="4784B2E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（4）协助司法局开展法律援助工作，收集法律援助相关材料。</w:t>
            </w:r>
          </w:p>
        </w:tc>
      </w:tr>
      <w:tr w14:paraId="22B4F54B">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9C0">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06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0ED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负责新型农业经营主体管理工作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614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农业农村局、市场监督管理局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D25">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负责培育新型农业经营主体，促进新型农业经营主体规范化、高质量发展。</w:t>
            </w:r>
          </w:p>
          <w:p w14:paraId="12A69FF6">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负责新型农业经营主体营业执照申报审批工作，督促其按时完成年报，并负责安全生产管理。</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26DF">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（1）向新型农业经营主体宣传相关政策，为其规范化发展做好服务；</w:t>
            </w:r>
          </w:p>
          <w:p w14:paraId="6CFC4953">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（2）参与新型经营主体产能提升项目的验收工作；</w:t>
            </w:r>
          </w:p>
          <w:p w14:paraId="7144C61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（3）负责合作社摸排、统计及建设指导工作；</w:t>
            </w:r>
          </w:p>
          <w:p w14:paraId="5B95073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（4）协助做好辖区内新型农业经营主体的管理。</w:t>
            </w:r>
          </w:p>
        </w:tc>
      </w:tr>
      <w:tr w14:paraId="67019E6B">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A9D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7AA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0F6">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开展就业扶贫车间建设管理工作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CBE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人力资源社会保障局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C675">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（1）开展就业扶贫车间审核认定；</w:t>
            </w:r>
          </w:p>
          <w:p w14:paraId="41A9EBF5">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（2）建立就业帮扶车间专员联系制度；</w:t>
            </w:r>
          </w:p>
          <w:p w14:paraId="261B015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（3）指导监督乡镇对就业帮扶车间的建设与管理、奖补发放以及帮扶工作。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CA4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（1）宣传就业帮扶车间政策，指导市场主体申报认定，并对申报材料进行初审；</w:t>
            </w:r>
          </w:p>
          <w:p w14:paraId="2396107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（2）落实就业帮扶车间专员联系制度，为就业帮扶车间提供政策补贴申领、用工、培训等专项服务；</w:t>
            </w:r>
          </w:p>
          <w:p w14:paraId="3B9EBD6F">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（3）跟踪帮扶就业帮扶车间的经营情况，动态更新就业帮扶车间吸纳脱贫人口名册，落实帮扶措施。</w:t>
            </w:r>
          </w:p>
        </w:tc>
      </w:tr>
      <w:tr w14:paraId="415B8A69">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029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05A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2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做好动物疫病预防控制工作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6D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ECE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（1）负责辖区内动物疫病预防控制；</w:t>
            </w:r>
          </w:p>
          <w:p w14:paraId="63EA348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（2）负责指导养殖企业和个人做好动物疫病预防控制；</w:t>
            </w:r>
          </w:p>
          <w:p w14:paraId="66143A2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（3）负责开展强制免疫工作；</w:t>
            </w:r>
          </w:p>
          <w:p w14:paraId="5B28A75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（4）负责对违反动物疫病控制行为的处罚。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B58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（1）协助做好动物疫病防控宣传；</w:t>
            </w:r>
          </w:p>
          <w:p w14:paraId="191D226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（2）动员本辖区饲养动物的单位和个人做好强制免疫；</w:t>
            </w:r>
          </w:p>
          <w:p w14:paraId="12072F4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（3）收集、报告疫情信息，配合落实各项应急处置措施。</w:t>
            </w:r>
          </w:p>
        </w:tc>
      </w:tr>
      <w:tr w14:paraId="5A86BF05">
        <w:tblPrEx>
          <w:tblCellMar>
            <w:top w:w="0" w:type="dxa"/>
            <w:left w:w="108" w:type="dxa"/>
            <w:bottom w:w="0" w:type="dxa"/>
            <w:right w:w="108" w:type="dxa"/>
          </w:tblCellMar>
        </w:tblPrEx>
        <w:trPr>
          <w:trHeight w:val="447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0C16">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567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5F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做好农村供水用水管理工作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9C0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农业农村局（水利局）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7B6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（1）负责指导、监管农村饮水工程建设和运行管理等工作，牵头负责农村饮水水质达标提标工作，统筹协调规模水厂扩网、单联村供水工程改造提升、专业化运行管理、水网建设等工程；</w:t>
            </w:r>
          </w:p>
          <w:p w14:paraId="5A52430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（2）提出农村供水事业发展计划和相关意见，对供用水管理的政策、措施、办法和规章制度实施情况进行指导和监督；</w:t>
            </w:r>
          </w:p>
          <w:p w14:paraId="5773F78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（3）会同相关部门单位落实农村饮水工程安全运行管理措施；</w:t>
            </w:r>
          </w:p>
          <w:p w14:paraId="470A096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（4）负责农村饮用水工程设施运行管理的技术培训，对农村小型供水工程管理、维护、维修提供技术咨询服务和指导；</w:t>
            </w:r>
          </w:p>
          <w:p w14:paraId="0903FEF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（5）对全县农村饮水安全实行动态排查监测。</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4BA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（1）做好辖区内农村供水工程建设以及运行管护工作；</w:t>
            </w:r>
          </w:p>
          <w:p w14:paraId="6DA16DE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（2）组织编制农村供水应急预案；</w:t>
            </w:r>
          </w:p>
          <w:p w14:paraId="3E0A468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（3）发生水源污染等供水突发事件时，启动应急预案，做好应急供水保障工作；</w:t>
            </w:r>
          </w:p>
          <w:p w14:paraId="4FE98AF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（4）五百人以上农村集中式饮用水水源，报县级人民政府确定保护范围，组织确定五百人以下集中式供水的饮用水水源的保护范围。</w:t>
            </w:r>
          </w:p>
        </w:tc>
      </w:tr>
      <w:tr w14:paraId="28D50033">
        <w:tblPrEx>
          <w:tblCellMar>
            <w:top w:w="0" w:type="dxa"/>
            <w:left w:w="108" w:type="dxa"/>
            <w:bottom w:w="0" w:type="dxa"/>
            <w:right w:w="108" w:type="dxa"/>
          </w:tblCellMar>
        </w:tblPrEx>
        <w:trPr>
          <w:trHeight w:val="193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916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95F">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65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开展基层科普工作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3D9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科协</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B1D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（1）负责全民科学素质行动实施；</w:t>
            </w:r>
          </w:p>
          <w:p w14:paraId="37BE881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（2）负责组织开展群众性、社会性和经常性的科普活动；</w:t>
            </w:r>
          </w:p>
          <w:p w14:paraId="4588959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（3）支持有关组织和企业事业单位开展科普活动。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22E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（1）动员群众参加农村适用技术培训、科普进乡村等活动；</w:t>
            </w:r>
          </w:p>
          <w:p w14:paraId="7A6F6A1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（2）协助做好科普宣传。</w:t>
            </w:r>
          </w:p>
        </w:tc>
      </w:tr>
      <w:tr w14:paraId="353F1291">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2B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E3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D8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开展农机管理服务工作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44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农机化服务中心、农业农村局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D7F5">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农业机械化服务中心：</w:t>
            </w:r>
            <w:r>
              <w:rPr>
                <w:rFonts w:hint="eastAsia" w:ascii="仿宋_GB2312" w:hAnsi="仿宋_GB2312" w:eastAsia="仿宋_GB2312" w:cs="仿宋_GB2312"/>
                <w:color w:val="auto"/>
                <w:lang w:eastAsia="zh-CN" w:bidi="ar"/>
              </w:rPr>
              <w:t>（1）开展农机社会化服务体系建设，负责农业生产社会化等农业生产中使用农业机械作业服务的补贴发放工作；（2）负责各项农机化补贴资金使用与管理；（3）负责其他农机惠民政策的实施；（4）协助负责农业机械、农机驾驶员安全监督管理工作。</w:t>
            </w:r>
          </w:p>
          <w:p w14:paraId="14245AC7">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负责农业机械、农机驾驶员安全监督管理和执法检查工作。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3F1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（1）开展政策宣传，组织农民参与培训；</w:t>
            </w:r>
          </w:p>
          <w:p w14:paraId="459F9E8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（2）开展农机购置与应用补贴的申请受理、核验、公示等工作；</w:t>
            </w:r>
          </w:p>
          <w:p w14:paraId="5D9AD6E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（3）配合开展农业机械调查核实。</w:t>
            </w:r>
          </w:p>
        </w:tc>
      </w:tr>
      <w:tr w14:paraId="17D5FDB6">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8BE">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3DDC">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115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开展农业保险工作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95D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A7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（1）负责农业保险推进、管理的相关工作；</w:t>
            </w:r>
          </w:p>
          <w:p w14:paraId="49AA4A1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（2）采取多种形式，加强对农业保险的宣传，提高农民和农业生产经营组织的保险意识；</w:t>
            </w:r>
          </w:p>
          <w:p w14:paraId="42161B8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（3）组织引导农民和农业生产经营组织积极参加农业保险。</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6E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（1）加强对农业保险的宣传，提高农民和农业生产经营组织的保险意识，组织引导农民和农业生产经营组织积极参加农业保险；</w:t>
            </w:r>
          </w:p>
          <w:p w14:paraId="573BCDD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（2）负责落实本地政策性农业保险各项政策措施；</w:t>
            </w:r>
          </w:p>
          <w:p w14:paraId="5ACCC55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（3）填报各投保农户的种植面积及农户各项信息。</w:t>
            </w:r>
          </w:p>
        </w:tc>
      </w:tr>
      <w:tr w14:paraId="4267843E">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352">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33C">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乡村振兴</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BE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做好农村产权流转交易服务工作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5F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147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（1）负责收集汇总并发布本行政区域的农村产权流转交易信息；</w:t>
            </w:r>
          </w:p>
          <w:p w14:paraId="0F05309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（2）受理交易咨询和申请、协助产权查询、组织流转交易、出具产权流转交易鉴证书；</w:t>
            </w:r>
          </w:p>
          <w:p w14:paraId="2F110DB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（3）办理产权变更登记和资金结算手续、政策咨询及宣传推广等；</w:t>
            </w:r>
          </w:p>
          <w:p w14:paraId="07DAB3D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（4）组建乡镇和村级农村产权经纪人队伍，并为经纪人队伍提供专业培训。</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E4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（1）负责农村产权流转交易的汇总、核实、上报；</w:t>
            </w:r>
          </w:p>
          <w:p w14:paraId="670F306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（2）负责农村产权流转交易政策宣传和咨询服务。</w:t>
            </w:r>
          </w:p>
        </w:tc>
      </w:tr>
      <w:tr w14:paraId="53E59F2A">
        <w:tblPrEx>
          <w:tblCellMar>
            <w:top w:w="0" w:type="dxa"/>
            <w:left w:w="108" w:type="dxa"/>
            <w:bottom w:w="0" w:type="dxa"/>
            <w:right w:w="108" w:type="dxa"/>
          </w:tblCellMar>
        </w:tblPrEx>
        <w:trPr>
          <w:trHeight w:val="153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35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19E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社会管理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31A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开展殡葬管理工作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38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民政局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3AF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（1）负责殡葬服务、监督管理工作；</w:t>
            </w:r>
          </w:p>
          <w:p w14:paraId="46723B5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（2）负责违反殡葬管理规定行为处罚。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466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（1）开展殡葬管理政策法规宣传；</w:t>
            </w:r>
          </w:p>
          <w:p w14:paraId="43F4C92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（2）参与开展殡葬监督管理工作。</w:t>
            </w:r>
          </w:p>
        </w:tc>
      </w:tr>
      <w:tr w14:paraId="7F7A4267">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3D8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01D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社会管理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78B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开展社会保险经办服务</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371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人力资源社会保障局、税务局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3F12">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人力资源社会保障局：</w:t>
            </w:r>
            <w:r>
              <w:rPr>
                <w:rFonts w:hint="eastAsia" w:ascii="仿宋_GB2312" w:hAnsi="仿宋_GB2312" w:eastAsia="仿宋_GB2312" w:cs="仿宋_GB2312"/>
                <w:color w:val="auto"/>
                <w:lang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p>
          <w:p w14:paraId="76F51C98">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税务局：</w:t>
            </w:r>
            <w:r>
              <w:rPr>
                <w:rFonts w:hint="eastAsia" w:ascii="仿宋_GB2312" w:hAnsi="仿宋_GB2312" w:eastAsia="仿宋_GB2312" w:cs="仿宋_GB2312"/>
                <w:color w:val="auto"/>
                <w:lang w:eastAsia="zh-CN" w:bidi="ar"/>
              </w:rPr>
              <w:t>做好社会保险费征缴工作。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50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（1）做好参保登记、管理和社会保险政策宣传工作；</w:t>
            </w:r>
          </w:p>
          <w:p w14:paraId="50F99E2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（2）为领取社会保险待遇人员做好资格认证工作；</w:t>
            </w:r>
          </w:p>
          <w:p w14:paraId="3F1CB85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（3）核查退休人员和供养待遇人员的生存、服刑情况，并定期上报；</w:t>
            </w:r>
          </w:p>
          <w:p w14:paraId="38D5E456">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（4）配合对违规领取人员进行追款；</w:t>
            </w:r>
          </w:p>
          <w:p w14:paraId="0630B1A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（5）开展社会保障卡数据采集、申领、宣传工作；</w:t>
            </w:r>
          </w:p>
          <w:p w14:paraId="54B5C5C2">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（6）开展社会保险费征缴争议摸排工作，发现问题及时上报；</w:t>
            </w:r>
          </w:p>
          <w:p w14:paraId="6344686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（7）配合处理社会保险费征缴争议。</w:t>
            </w:r>
          </w:p>
        </w:tc>
      </w:tr>
      <w:tr w14:paraId="2F181E86">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DC45">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DD7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社会管理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711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开展劳动保障和人事争议调解工作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504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人力资源社会保障局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F1D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p>
          <w:p w14:paraId="5B2DDED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（2）对工伤相关材料进行审查，依法能够受理的进行受理，不能受理的，对申请人说明理由，按程序核查工伤认定相关材料，出具工伤认定书；</w:t>
            </w:r>
          </w:p>
          <w:p w14:paraId="4C867E3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（3）组织协调处理跨地区、有影响的重大劳动人事争议，负责仲裁员的管理、培训等工作。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F442">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（1）配合调解用人单位劳动人事争议纠纷，做好矛盾排查和调处工作，防范和化解矛盾纠纷，重点留意和预防可能引发群体性或突发性事件的纠纷；</w:t>
            </w:r>
          </w:p>
          <w:p w14:paraId="07F9BA5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（2）督促用人单位按时完成书面审查，联系相关用人单位、相关责任人，配合协调、调查、取证、送达；</w:t>
            </w:r>
          </w:p>
          <w:p w14:paraId="30790FF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（3）联系涉及工伤认定用人单位、相关责任人配合调查、取证、送达、协调；</w:t>
            </w:r>
          </w:p>
          <w:p w14:paraId="777955C6">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（4）开展劳动法律法规和规章宣传，提升用人单位和劳动者遵法守法意识；</w:t>
            </w:r>
          </w:p>
          <w:p w14:paraId="3D589D7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（5）做好拖欠农民工工资矛盾的排查和初步调处工作。</w:t>
            </w:r>
          </w:p>
        </w:tc>
      </w:tr>
      <w:tr w14:paraId="0B7155C7">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5D59">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511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社会管理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F33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开展卫星地面接收设施管理工作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F0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55B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（1）负责安装和使用卫星地面接收设施的日常监管；</w:t>
            </w:r>
          </w:p>
          <w:p w14:paraId="3062944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（2）负责对擅自安装和使用卫星地面接收设施的行为进行处罚。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5C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（1）做好非法生产、非法销售、非法安装使用卫星地面接收设施摸排工作，将摸排到的线索及时上报；</w:t>
            </w:r>
          </w:p>
          <w:p w14:paraId="19733CE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（2）配合相关部门对非法生产、销售、安装、使用卫星地面接收设施进行拆除。</w:t>
            </w:r>
          </w:p>
        </w:tc>
      </w:tr>
      <w:tr w14:paraId="508B5C47">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90D">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8D2">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社会管理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E40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做好校园及周边环境安全工作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1A1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教育局、公安局等部门</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037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（1）涉校涉生安全管理，保障校园安全，监督、指导学校、幼儿园等单位落实校园安全责任，建立突发事件的报告、处置和协调机制；</w:t>
            </w:r>
          </w:p>
          <w:p w14:paraId="0EAE6D2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（2）了解掌握学校及周边治安状况，检查指导学校做好校园保卫工作，分析研判校园周边安全形势，依法维护校园周边的治安和交通秩序，抓好校园周边人文、饮食、卫生环境等相关问题的排查治理工作；</w:t>
            </w:r>
          </w:p>
          <w:p w14:paraId="1CB38AA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（3）充分发挥“双减”工作协调机制牵头作用，加强统筹协调，会同有关部门对学科类隐形变异培训和各类校外培训进行日常监管；</w:t>
            </w:r>
          </w:p>
          <w:p w14:paraId="682F0BF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（4）实施网格化管理，乡镇各部门分工负责、多级联动和校外培训违法违规问题发现、报告、处置全链条闭环机制，完善校外培训治理模式，将问题化解在基层、化解在萌芽。</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F3E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督促辖区内学校落实安全管理制度，并开展校园周边文化娱乐场所、摊点经营乱象、安全生产隐患、水域防范管理、交通秩序维护、重点人员管理、矛盾纠纷化解、涉校违法犯罪、校园网络安全等排查工作；</w:t>
            </w:r>
          </w:p>
          <w:p w14:paraId="52A00F5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（2）建立乡镇中小学幼儿园安全总校（园）长例会制度；</w:t>
            </w:r>
          </w:p>
          <w:p w14:paraId="572D709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（3）排查违规培训场所并督促整改，对校外培训违法违规问题及时发现及时报告。</w:t>
            </w:r>
          </w:p>
        </w:tc>
      </w:tr>
      <w:tr w14:paraId="30AABA2C">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5A2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BCFB">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社会管理</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0E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开展行政执法监督工作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42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司法局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33C">
            <w:pPr>
              <w:keepNext w:val="0"/>
              <w:keepLines w:val="0"/>
              <w:pageBreakBefore w:val="0"/>
              <w:widowControl/>
              <w:kinsoku w:val="0"/>
              <w:wordWrap/>
              <w:overflowPunct/>
              <w:topLinePunct w:val="0"/>
              <w:autoSpaceDE w:val="0"/>
              <w:autoSpaceDN w:val="0"/>
              <w:bidi w:val="0"/>
              <w:adjustRightInd w:val="0"/>
              <w:snapToGrid w:val="0"/>
              <w:spacing w:line="216" w:lineRule="auto"/>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（1）宣传、贯彻有关行政执法监督工作方面的法律、法规、规章和其他规范性文件；</w:t>
            </w:r>
          </w:p>
          <w:p w14:paraId="3CE806A2">
            <w:pPr>
              <w:keepNext w:val="0"/>
              <w:keepLines w:val="0"/>
              <w:pageBreakBefore w:val="0"/>
              <w:widowControl/>
              <w:kinsoku w:val="0"/>
              <w:wordWrap/>
              <w:overflowPunct/>
              <w:topLinePunct w:val="0"/>
              <w:autoSpaceDE w:val="0"/>
              <w:autoSpaceDN w:val="0"/>
              <w:bidi w:val="0"/>
              <w:adjustRightInd w:val="0"/>
              <w:snapToGrid w:val="0"/>
              <w:spacing w:line="216" w:lineRule="auto"/>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（2）拟定行政执法监督的有关制度；</w:t>
            </w:r>
          </w:p>
          <w:p w14:paraId="32593BEA">
            <w:pPr>
              <w:keepNext w:val="0"/>
              <w:keepLines w:val="0"/>
              <w:pageBreakBefore w:val="0"/>
              <w:widowControl/>
              <w:kinsoku w:val="0"/>
              <w:wordWrap/>
              <w:overflowPunct/>
              <w:topLinePunct w:val="0"/>
              <w:autoSpaceDE w:val="0"/>
              <w:autoSpaceDN w:val="0"/>
              <w:bidi w:val="0"/>
              <w:adjustRightInd w:val="0"/>
              <w:snapToGrid w:val="0"/>
              <w:spacing w:line="216" w:lineRule="auto"/>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（3）拟定行政执法监督年度工作计划，报本级人民政府批准后组织实施；</w:t>
            </w:r>
          </w:p>
          <w:p w14:paraId="1334537C">
            <w:pPr>
              <w:keepNext w:val="0"/>
              <w:keepLines w:val="0"/>
              <w:pageBreakBefore w:val="0"/>
              <w:widowControl/>
              <w:kinsoku w:val="0"/>
              <w:wordWrap/>
              <w:overflowPunct/>
              <w:topLinePunct w:val="0"/>
              <w:autoSpaceDE w:val="0"/>
              <w:autoSpaceDN w:val="0"/>
              <w:bidi w:val="0"/>
              <w:adjustRightInd w:val="0"/>
              <w:snapToGrid w:val="0"/>
              <w:spacing w:line="216" w:lineRule="auto"/>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（4）协调本级人民政府所属行政执法机关的行政执法工作；</w:t>
            </w:r>
          </w:p>
          <w:p w14:paraId="19A580EC">
            <w:pPr>
              <w:keepNext w:val="0"/>
              <w:keepLines w:val="0"/>
              <w:pageBreakBefore w:val="0"/>
              <w:widowControl/>
              <w:kinsoku w:val="0"/>
              <w:wordWrap/>
              <w:overflowPunct/>
              <w:topLinePunct w:val="0"/>
              <w:autoSpaceDE w:val="0"/>
              <w:autoSpaceDN w:val="0"/>
              <w:bidi w:val="0"/>
              <w:adjustRightInd w:val="0"/>
              <w:snapToGrid w:val="0"/>
              <w:spacing w:line="216" w:lineRule="auto"/>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（5）依法处理执法监督中发现的问题，重大问题报本级人民政府；</w:t>
            </w:r>
          </w:p>
          <w:p w14:paraId="6DF65609">
            <w:pPr>
              <w:keepNext w:val="0"/>
              <w:keepLines w:val="0"/>
              <w:pageBreakBefore w:val="0"/>
              <w:widowControl/>
              <w:kinsoku w:val="0"/>
              <w:wordWrap/>
              <w:overflowPunct/>
              <w:topLinePunct w:val="0"/>
              <w:autoSpaceDE w:val="0"/>
              <w:autoSpaceDN w:val="0"/>
              <w:bidi w:val="0"/>
              <w:adjustRightInd w:val="0"/>
              <w:snapToGrid w:val="0"/>
              <w:spacing w:line="216" w:lineRule="auto"/>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（6）培训行政执法人员和行政执法监督人员。</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BF3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（1）根据有关行政执法监督工作方面的法律、法规、规章和其他规范性文件开展宣传；</w:t>
            </w:r>
          </w:p>
          <w:p w14:paraId="7C47726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（2）整理行政执法案卷上交县级评审；</w:t>
            </w:r>
          </w:p>
          <w:p w14:paraId="3993FD6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（3）积极做好行政执法评议考核；</w:t>
            </w:r>
          </w:p>
          <w:p w14:paraId="6DF17A4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（4）制定重大执法评估报告上报审核；</w:t>
            </w:r>
          </w:p>
          <w:p w14:paraId="747DFEC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（5）对本镇行政执法人员、行政执法监督人员执法证和执法记录仪的使用和日常管理进行监督。</w:t>
            </w:r>
          </w:p>
        </w:tc>
      </w:tr>
      <w:tr w14:paraId="69BEE14B">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29E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159">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558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做好无障碍环境设施建设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BAC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残联、住房城乡建设局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4196">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残联：</w:t>
            </w:r>
            <w:r>
              <w:rPr>
                <w:rFonts w:hint="eastAsia" w:ascii="仿宋_GB2312" w:hAnsi="仿宋_GB2312" w:eastAsia="仿宋_GB2312" w:cs="仿宋_GB2312"/>
                <w:color w:val="auto"/>
                <w:lang w:eastAsia="zh-CN" w:bidi="ar"/>
              </w:rPr>
              <w:t>（1）负责既有建筑无障碍设施改造和管理；（2）推进残疾人家庭无障碍设施改造。</w:t>
            </w:r>
          </w:p>
          <w:p w14:paraId="49321C4C">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1）负责组织编制无障碍环境设施建设发展规划并组织实施；（2）加强宣传推广，提高无障碍设施的社会认知度；（3）负责市政基础设施配套无障碍设施建设验收和管理；（4）负责无障碍设施工程建设活动的监督管理。</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B75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（1）开展无障碍环境保护宣传；</w:t>
            </w:r>
          </w:p>
          <w:p w14:paraId="034E813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（2）对无障碍环境设施进行日常巡查保护，发现破坏行为及时阻止，有损坏的及时上报；</w:t>
            </w:r>
          </w:p>
          <w:p w14:paraId="325DAF9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（3）负责残疾人家庭无障碍设施改造申请初审；</w:t>
            </w:r>
          </w:p>
          <w:p w14:paraId="0184071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（4）参与无障碍环境设施建设的评估和验收。</w:t>
            </w:r>
          </w:p>
        </w:tc>
      </w:tr>
      <w:tr w14:paraId="3BB9917C">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C83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0B9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383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抓好学前教育发展和管理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DE4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教育局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D95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（1）指导幼儿园党建工作；</w:t>
            </w:r>
          </w:p>
          <w:p w14:paraId="76F564A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（2）负责制定学前教育发展规划；</w:t>
            </w:r>
          </w:p>
          <w:p w14:paraId="2B0EAB4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（3）负责学前教育监管。</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E1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（1）开展适龄儿童摸底调查，配合做好适龄儿童入学工作；</w:t>
            </w:r>
          </w:p>
          <w:p w14:paraId="3972142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（2）配合开展学前教育发展规划和监管工作；</w:t>
            </w:r>
          </w:p>
          <w:p w14:paraId="4B785AA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（3）支持办好辖区各类幼儿园，在土地划拨等方面对幼儿园予以支持。</w:t>
            </w:r>
          </w:p>
        </w:tc>
      </w:tr>
      <w:tr w14:paraId="64EB1F52">
        <w:tblPrEx>
          <w:tblCellMar>
            <w:top w:w="0" w:type="dxa"/>
            <w:left w:w="108" w:type="dxa"/>
            <w:bottom w:w="0" w:type="dxa"/>
            <w:right w:w="108" w:type="dxa"/>
          </w:tblCellMar>
        </w:tblPrEx>
        <w:trPr>
          <w:trHeight w:val="204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347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F76">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08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开展义务教育控辍保学工作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081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教育局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0610">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（1）做好认定和排查工作，确保适龄儿童、少年接受义务教育；</w:t>
            </w:r>
          </w:p>
          <w:p w14:paraId="1466246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（2）办理适龄儿童、少年因身体状况需要延缓入学的手续；</w:t>
            </w:r>
          </w:p>
          <w:p w14:paraId="31B42FE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（3）对因身体原因不能到校就读的学生实施送教上门服务。</w:t>
            </w:r>
          </w:p>
          <w:p w14:paraId="6E8FA42B">
            <w:pPr>
              <w:pStyle w:val="2"/>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rPr>
                <w:rFonts w:hint="eastAsia" w:ascii="仿宋_GB2312" w:hAnsi="仿宋_GB2312" w:eastAsia="仿宋_GB2312" w:cs="仿宋_GB2312"/>
                <w:color w:val="auto"/>
                <w:lang w:eastAsia="zh-CN"/>
              </w:rPr>
            </w:pP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E3C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（1）负责适龄儿童、应读未读适龄儿童人群情况摸排，了解未到校就读原因；</w:t>
            </w:r>
          </w:p>
          <w:p w14:paraId="1B01C17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（2）开展控辍保学宣传，落实“双线四包”责任，了解在校生辍学原因，对特殊家庭进行指导，依法督促家长送孩子到校上课。</w:t>
            </w:r>
          </w:p>
        </w:tc>
      </w:tr>
      <w:tr w14:paraId="4CD2CCDF">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ED99">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F7F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C5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开展学生资助工作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01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教育局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4D3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（1）加强对城乡教育经费保障工作的统筹管理、指导和协调；</w:t>
            </w:r>
          </w:p>
          <w:p w14:paraId="79773CB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（2）加强教育基础信息管理工作，确保学生学籍信息等数据真实准确；</w:t>
            </w:r>
          </w:p>
          <w:p w14:paraId="6E4ABDF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（3）开展资助资金的发放和档案建设工作。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3AA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（1）宣传学生资助政策；</w:t>
            </w:r>
          </w:p>
          <w:p w14:paraId="00122B5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（2）指导符合资助政策的对象申请相关补助。</w:t>
            </w:r>
          </w:p>
        </w:tc>
      </w:tr>
      <w:tr w14:paraId="60D436E0">
        <w:tblPrEx>
          <w:tblCellMar>
            <w:top w:w="0" w:type="dxa"/>
            <w:left w:w="108" w:type="dxa"/>
            <w:bottom w:w="0" w:type="dxa"/>
            <w:right w:w="108" w:type="dxa"/>
          </w:tblCellMar>
        </w:tblPrEx>
        <w:trPr>
          <w:trHeight w:val="27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A93F">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90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07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开展慈善捐赠款物分配送达、信息统计等工作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3D6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民政局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FD2">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明确专门机构、人员，提供需求信息，及时有序引导慈善组织、志愿者等社会力量开展募捐和救助活动。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F99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配合做好捐赠款物分配送达、信息统计等工作。</w:t>
            </w:r>
          </w:p>
        </w:tc>
      </w:tr>
      <w:tr w14:paraId="2FA69763">
        <w:tblPrEx>
          <w:tblCellMar>
            <w:top w:w="0" w:type="dxa"/>
            <w:left w:w="108" w:type="dxa"/>
            <w:bottom w:w="0" w:type="dxa"/>
            <w:right w:w="108" w:type="dxa"/>
          </w:tblCellMar>
        </w:tblPrEx>
        <w:trPr>
          <w:trHeight w:val="51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147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26E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DF2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推进特殊困难老年人家庭适老化改造工作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71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民政局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18A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（1）制定特殊困难老年人家庭适老化改造工作方案并组织实施；</w:t>
            </w:r>
          </w:p>
          <w:p w14:paraId="3E4A9AD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（2）对乡镇报送的材料进行审核；</w:t>
            </w:r>
          </w:p>
          <w:p w14:paraId="507765A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（3）按照政府采购有关规定，确定适老化改造实施单位，改造实施单位和工作人员需具备适老化改造相关专业资质和经验；</w:t>
            </w:r>
          </w:p>
          <w:p w14:paraId="73599B8F">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（4）组织社区（村）、乡镇、相关部门、专业力量等进行完工验收；</w:t>
            </w:r>
          </w:p>
          <w:p w14:paraId="29EDA9E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（5）加强过程监督，跟进工作进展，对改造工作进度和成效进行督导检查，必要时进行抽查；</w:t>
            </w:r>
          </w:p>
          <w:p w14:paraId="573A8C6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（6）积极向老年人家庭宣传适老化改造工作。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D08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（1）做好宣传、排查、配合入户开展相关工作；</w:t>
            </w:r>
          </w:p>
          <w:p w14:paraId="50600DF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（2）对有改造需求和改造意愿的特殊困难老年人家庭提交的申请进行核实并提出初步意见，上报县级民政部门审批；</w:t>
            </w:r>
          </w:p>
          <w:p w14:paraId="6ECBA77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（3）做好回访工作。</w:t>
            </w:r>
          </w:p>
        </w:tc>
      </w:tr>
      <w:tr w14:paraId="1CE16339">
        <w:tblPrEx>
          <w:tblCellMar>
            <w:top w:w="0" w:type="dxa"/>
            <w:left w:w="108" w:type="dxa"/>
            <w:bottom w:w="0" w:type="dxa"/>
            <w:right w:w="108" w:type="dxa"/>
          </w:tblCellMar>
        </w:tblPrEx>
        <w:trPr>
          <w:trHeight w:val="568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95B1">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0F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35E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做好被征地农民参加基本养老保险工作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A45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财政局、人力资源社会保障局、自然资源局、农业农村局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1952">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财政局：</w:t>
            </w:r>
            <w:r>
              <w:rPr>
                <w:rFonts w:hint="eastAsia" w:ascii="仿宋_GB2312" w:hAnsi="仿宋_GB2312" w:eastAsia="仿宋_GB2312" w:cs="仿宋_GB2312"/>
                <w:color w:val="auto"/>
                <w:lang w:eastAsia="zh-CN" w:bidi="ar"/>
              </w:rPr>
              <w:t>负责落实被征地农民养老保险补贴资金，加强资金监管，统筹被征地农民社会保障工作经费。</w:t>
            </w:r>
          </w:p>
          <w:p w14:paraId="6C258C71">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人力资源社会保障局：</w:t>
            </w:r>
            <w:r>
              <w:rPr>
                <w:rFonts w:hint="eastAsia" w:ascii="仿宋_GB2312" w:hAnsi="仿宋_GB2312" w:eastAsia="仿宋_GB2312" w:cs="仿宋_GB2312"/>
                <w:color w:val="auto"/>
                <w:lang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完善信息系统功能等。</w:t>
            </w:r>
          </w:p>
          <w:p w14:paraId="05219943">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自然资源局：</w:t>
            </w:r>
            <w:r>
              <w:rPr>
                <w:rFonts w:hint="eastAsia" w:ascii="仿宋_GB2312" w:hAnsi="仿宋_GB2312" w:eastAsia="仿宋_GB2312" w:cs="仿宋_GB2312"/>
                <w:color w:val="auto"/>
                <w:lang w:eastAsia="zh-CN" w:bidi="ar"/>
              </w:rPr>
              <w:t>负责土地征收的合法性、被征地农民失地面积审核。</w:t>
            </w:r>
          </w:p>
          <w:p w14:paraId="341AB87F">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负责被征地农民家庭承包土地耕地面积界定、核实，以及具有农村集体土地承包权人员资格核实。</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0A4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（1）负责被征地农民信息收集、汇总、公示、上报；</w:t>
            </w:r>
          </w:p>
          <w:p w14:paraId="1AA0D14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（2）负责政策宣传。</w:t>
            </w:r>
          </w:p>
        </w:tc>
      </w:tr>
      <w:tr w14:paraId="74BBE38C">
        <w:tblPrEx>
          <w:tblCellMar>
            <w:top w:w="0" w:type="dxa"/>
            <w:left w:w="108" w:type="dxa"/>
            <w:bottom w:w="0" w:type="dxa"/>
            <w:right w:w="108" w:type="dxa"/>
          </w:tblCellMar>
        </w:tblPrEx>
        <w:trPr>
          <w:trHeight w:val="25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7C2A">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58ED">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6A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落实惠农财政补贴审批发放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886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财政局、农业农村局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FD02">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财政局：</w:t>
            </w:r>
            <w:r>
              <w:rPr>
                <w:rFonts w:hint="eastAsia" w:ascii="仿宋_GB2312" w:hAnsi="仿宋_GB2312" w:eastAsia="仿宋_GB2312" w:cs="仿宋_GB2312"/>
                <w:color w:val="auto"/>
                <w:lang w:eastAsia="zh-CN" w:bidi="ar"/>
              </w:rPr>
              <w:t>（1）负责按规定标准分配、审核拨付资金；（2）负责惠农惠民“一卡通”系统管理维护。</w:t>
            </w:r>
          </w:p>
          <w:p w14:paraId="39D61DB8">
            <w:pPr>
              <w:keepNext w:val="0"/>
              <w:keepLines w:val="0"/>
              <w:pageBreakBefore w:val="0"/>
              <w:widowControl/>
              <w:kinsoku w:val="0"/>
              <w:wordWrap/>
              <w:overflowPunct/>
              <w:topLinePunct w:val="0"/>
              <w:autoSpaceDE w:val="0"/>
              <w:autoSpaceDN w:val="0"/>
              <w:bidi w:val="0"/>
              <w:adjustRightInd w:val="0"/>
              <w:snapToGrid w:val="0"/>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（1）负责惠农补贴审批发放；（2）组织核实资金支持对象的资格、条件，督促检查工作任务完成情况。</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96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（1）在辖区内对耕地地力保护补贴、稻谷生产补贴、农机购机补贴、实际种粮农民一次性补贴等政策宣传；</w:t>
            </w:r>
          </w:p>
          <w:p w14:paraId="1583AA9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（2）组织申报，审核，公示，汇总上报；</w:t>
            </w:r>
          </w:p>
          <w:p w14:paraId="60FA7A3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（3）配合联合审核（包括现场抽核），批复公告，资金发放等工作。</w:t>
            </w:r>
          </w:p>
        </w:tc>
      </w:tr>
      <w:tr w14:paraId="1C31F516">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B176">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871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BBC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农村特困人员供养对象集中供养</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ECA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民政局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DCF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（1）负责对农村特困人员供养对象异地集中供养的申请进行审核确认；</w:t>
            </w:r>
          </w:p>
          <w:p w14:paraId="323F27C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（2）符合条件的组织集中供养；</w:t>
            </w:r>
          </w:p>
          <w:p w14:paraId="3AE0E82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（3）负责发放特困人员救助供养资金，统筹监管特困人员的审核认定、供养情况及动态管理工作；</w:t>
            </w:r>
          </w:p>
          <w:p w14:paraId="52E0560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（4）负责县级供养服务机构管理工作，督导乡（镇）级农村特困供养服务机构管理工作。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E32">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（1）负责排查、受理和初审工作；</w:t>
            </w:r>
          </w:p>
          <w:p w14:paraId="39F7D86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（2）报送申请材料；</w:t>
            </w:r>
          </w:p>
          <w:p w14:paraId="1F2E23F6">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（3）协助开展入户核查等工作；</w:t>
            </w:r>
          </w:p>
          <w:p w14:paraId="0347C0E2">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（4）负责镇级农村特困供养服务机构管理工作。</w:t>
            </w:r>
          </w:p>
        </w:tc>
      </w:tr>
      <w:tr w14:paraId="581AD93F">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4437">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F56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2D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开展水库移民后期扶持工作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509F">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生态移民中心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4BC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（1）制定工作方案，规划移民项目建设；</w:t>
            </w:r>
          </w:p>
          <w:p w14:paraId="17E55F8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（2）对村民小组提出的、并经镇人民政府审核的后期扶持方式，进行审查，报县人民政府审批，并将审批结果报上级移民管理机构备案；</w:t>
            </w:r>
          </w:p>
          <w:p w14:paraId="1D9A56A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（3）发放移民补贴，开展移民项目建设。</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DB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（1）查漏补缺据实统计填报，并建立本级项目资产台账目录，同时认真做好项目档案资料收集整理、有序推进项目资产确权登记、明晰资产收益分配使用、严格项目资产处置等有关工作；</w:t>
            </w:r>
          </w:p>
          <w:p w14:paraId="1ABECA4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（2）对村民小组提出的后期扶持方式进行审核；</w:t>
            </w:r>
          </w:p>
          <w:p w14:paraId="6360A295">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（3）指导核查上报后期扶持人口自然减员名单。</w:t>
            </w:r>
          </w:p>
        </w:tc>
      </w:tr>
      <w:tr w14:paraId="0EF13623">
        <w:tblPrEx>
          <w:tblCellMar>
            <w:top w:w="0" w:type="dxa"/>
            <w:left w:w="108" w:type="dxa"/>
            <w:bottom w:w="0" w:type="dxa"/>
            <w:right w:w="108" w:type="dxa"/>
          </w:tblCellMar>
        </w:tblPrEx>
        <w:trPr>
          <w:trHeight w:val="372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BE9C">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7705">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D43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开展易地搬迁后续扶持工作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27B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生态移民发展中心、农业农村局（乡村振兴局）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0E4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（1）建立易地搬迁安置点搬迁户台账；</w:t>
            </w:r>
          </w:p>
          <w:p w14:paraId="21F2038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（2）引导搬迁群众积极参加城乡居民基本养老保险和职工基本养老保险，规范实施搬迁困难群众纳入低保政策扶持，应保尽保；</w:t>
            </w:r>
          </w:p>
          <w:p w14:paraId="4DDEA67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（3）开展易地搬迁安置点基础设施和公共服务配套设施调研，完善项目库；</w:t>
            </w:r>
          </w:p>
          <w:p w14:paraId="46E57EC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（4）对旧房拆除奖补、已拆除宅基地的复垦复绿奖补等资金规范发放的排查、整改工作。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3F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（1）广泛开展政策宣传动员工作，动员搬迁对象积极发展产业，配合做好产业现场验收工作，强化组织实施；</w:t>
            </w:r>
          </w:p>
          <w:p w14:paraId="0381CB6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（2）安排搬迁群众子女就近入学，满足搬迁群众就近就医需求；</w:t>
            </w:r>
          </w:p>
          <w:p w14:paraId="5C899293">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（3）按规定实施分类资助参保，做好未参保人员的动态排查和参保动员；</w:t>
            </w:r>
          </w:p>
          <w:p w14:paraId="22FC72F9">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（4）配合本辖区各安置点搬迁户人口增减统计工作，有人口变动的定期上报搬迁户花名册。</w:t>
            </w:r>
          </w:p>
        </w:tc>
      </w:tr>
      <w:tr w14:paraId="4A79F5FB">
        <w:tblPrEx>
          <w:tblCellMar>
            <w:top w:w="0" w:type="dxa"/>
            <w:left w:w="108" w:type="dxa"/>
            <w:bottom w:w="0" w:type="dxa"/>
            <w:right w:w="108" w:type="dxa"/>
          </w:tblCellMar>
        </w:tblPrEx>
        <w:trPr>
          <w:trHeight w:val="818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1988">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CF0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社会保障</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57A">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开展公益性岗位开发和管理工作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43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财政局、人力资源社会保障局、农业农村局、林业局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0A8B">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财政局：</w:t>
            </w:r>
            <w:r>
              <w:rPr>
                <w:rFonts w:hint="eastAsia" w:ascii="仿宋_GB2312" w:hAnsi="仿宋_GB2312" w:eastAsia="仿宋_GB2312" w:cs="仿宋_GB2312"/>
                <w:color w:val="auto"/>
                <w:lang w:eastAsia="zh-CN" w:bidi="ar"/>
              </w:rPr>
              <w:t>（1）负责公益性岗位人员岗位补贴发放；（2）负责公益性岗位人员社会保险补贴审批发放。</w:t>
            </w:r>
          </w:p>
          <w:p w14:paraId="10407094">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人力资源社会保障局：</w:t>
            </w:r>
            <w:r>
              <w:rPr>
                <w:rFonts w:hint="eastAsia" w:ascii="仿宋_GB2312" w:hAnsi="仿宋_GB2312" w:eastAsia="仿宋_GB2312" w:cs="仿宋_GB2312"/>
                <w:color w:val="auto"/>
                <w:lang w:eastAsia="zh-CN" w:bidi="ar"/>
              </w:rPr>
              <w:t>（1）负责公益性岗位的开发和管理工作；（2）负责公益性岗位人员的选派工作；（3）负责对公益性岗位人员在岗情况、社保申报缴费情况开展监督检查。</w:t>
            </w:r>
          </w:p>
          <w:p w14:paraId="47BD0712">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p>
          <w:p w14:paraId="43AF7445">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林业局：</w:t>
            </w:r>
            <w:r>
              <w:rPr>
                <w:rFonts w:hint="eastAsia" w:ascii="仿宋_GB2312" w:hAnsi="仿宋_GB2312" w:eastAsia="仿宋_GB2312" w:cs="仿宋_GB2312"/>
                <w:color w:val="auto"/>
                <w:lang w:eastAsia="zh-CN" w:bidi="ar"/>
              </w:rPr>
              <w:t>（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9CA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（1）开发公益性岗位工作，配合人社部门发布岗位招聘信息；</w:t>
            </w:r>
          </w:p>
          <w:p w14:paraId="10D31FCF">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（2）开展公益性岗位补贴材料收集、整理、审核、公示工作，报人社部门申报补贴；</w:t>
            </w:r>
          </w:p>
          <w:p w14:paraId="6DC9647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（3）做好公益性岗位人员培训和日常管理。</w:t>
            </w:r>
          </w:p>
        </w:tc>
      </w:tr>
      <w:tr w14:paraId="18DA021E">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D8C2">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w:t>
            </w:r>
            <w:r>
              <w:rPr>
                <w:rFonts w:hint="eastAsia" w:ascii="Times New Roman" w:hAnsi="Times New Roman" w:eastAsia="方正公文黑体"/>
                <w:color w:val="auto"/>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F01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CDB">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开展土地综合整治及后期管护工作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2734">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6ED7">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（1）制定实施方案并组织开展；</w:t>
            </w:r>
          </w:p>
          <w:p w14:paraId="14642DC0">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（2）开展日常管理维护；</w:t>
            </w:r>
          </w:p>
          <w:p w14:paraId="13806C29">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（3）提升整治项目使用效力；</w:t>
            </w:r>
          </w:p>
          <w:p w14:paraId="3EE3F468">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（4）督促施工方做好项目建设工作；</w:t>
            </w:r>
          </w:p>
          <w:p w14:paraId="515162E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（5）协调施工方、项目业主加快项目施工进度、拨款。</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E7F5">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（1）做好群众动员工作；</w:t>
            </w:r>
          </w:p>
          <w:p w14:paraId="0EFB706C">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（2）项目施工过程中纠纷协调解决工作；</w:t>
            </w:r>
          </w:p>
          <w:p w14:paraId="201377C5">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（3）存在问题上报县自然资源局，配合做好后期管护。</w:t>
            </w:r>
          </w:p>
        </w:tc>
      </w:tr>
      <w:tr w14:paraId="4186B0AA">
        <w:tblPrEx>
          <w:tblCellMar>
            <w:top w:w="0" w:type="dxa"/>
            <w:left w:w="108" w:type="dxa"/>
            <w:bottom w:w="0" w:type="dxa"/>
            <w:right w:w="108" w:type="dxa"/>
          </w:tblCellMar>
        </w:tblPrEx>
        <w:trPr>
          <w:trHeight w:val="326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4F8">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3</w:t>
            </w:r>
            <w:r>
              <w:rPr>
                <w:rFonts w:hint="eastAsia" w:ascii="Times New Roman" w:hAnsi="Times New Roman" w:eastAsia="方正公文黑体"/>
                <w:color w:val="auto"/>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0FC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F6B0">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开展矿产资源保护和监管工作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ED99">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D8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（1）维护国有矿山企业和其他矿山企业矿区范围内的正常秩序；</w:t>
            </w:r>
          </w:p>
          <w:p w14:paraId="171CD0D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（2）检查发现和收到的违法线索进行初步核实、劝告制止及处置，严厉打击污染环境、破坏生态、无证勘查开采、越界勘查开采等各种违反资源环境法律法规的行为；</w:t>
            </w:r>
          </w:p>
          <w:p w14:paraId="2B02745F">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（3）负责上级自然资源部门委托的普通建筑材料用砂石土采矿权出让、登记。</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31F8">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（1）对矿产资源开发活动开展日常巡查；</w:t>
            </w:r>
          </w:p>
          <w:p w14:paraId="36603CE6">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（2）对发现和收到的违法线索进行初步核实、劝告制止及上报；</w:t>
            </w:r>
          </w:p>
          <w:p w14:paraId="5BF850F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（3）协助采矿权出让前期相关工作。</w:t>
            </w:r>
          </w:p>
        </w:tc>
      </w:tr>
      <w:tr w14:paraId="10224732">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2BBD">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3</w:t>
            </w:r>
            <w:r>
              <w:rPr>
                <w:rFonts w:hint="eastAsia" w:ascii="Times New Roman" w:hAnsi="Times New Roman" w:eastAsia="方正公文黑体"/>
                <w:color w:val="auto"/>
                <w:lang w:val="en-US"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75C7">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066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开展水利工程建设管理和运行维护工作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B30">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农业农村局（水利局）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7E63">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（1）规划编制相关水利工程方案，组织水利工程项目申报；</w:t>
            </w:r>
          </w:p>
          <w:p w14:paraId="73BAFE8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（2）开展水库、堤防、大中型灌区、中小河流治理等相关水利工程建设；</w:t>
            </w:r>
          </w:p>
          <w:p w14:paraId="0D40CFEC">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（3）开展水利工程项目阶段验收、竣工验收及移交，前期勘察设计、建设验收等建设工作；</w:t>
            </w:r>
          </w:p>
          <w:p w14:paraId="0733BEB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（4）开展水利工程检查、排查、运行维护，水利工程项目后期运行管理指导监督等工作；</w:t>
            </w:r>
          </w:p>
          <w:p w14:paraId="0CF9C75A">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（5）做好水利工程质量和安全监督。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D67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（1）收集各村（社区）水利建设或维修需求，上报上级部门；</w:t>
            </w:r>
          </w:p>
          <w:p w14:paraId="36930DC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（2）协助做好水利工程前期勘察设计、建设、验收等建设工作；</w:t>
            </w:r>
          </w:p>
          <w:p w14:paraId="59756D8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（3）水利工程项目申报以及项目后期运行维护管理，发现问题及时处理整改并上报；</w:t>
            </w:r>
          </w:p>
          <w:p w14:paraId="10724E9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（4）做好政府投资建设项目阶段验收和竣工验收工作；</w:t>
            </w:r>
          </w:p>
          <w:p w14:paraId="0D3A84E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（5）做好防洪堤安全管护工作；</w:t>
            </w:r>
          </w:p>
          <w:p w14:paraId="0DAD471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（6）做好水利工程质量和安全巡查上报。</w:t>
            </w:r>
          </w:p>
        </w:tc>
      </w:tr>
      <w:tr w14:paraId="3FDBAB1D">
        <w:tblPrEx>
          <w:tblCellMar>
            <w:top w:w="0" w:type="dxa"/>
            <w:left w:w="108" w:type="dxa"/>
            <w:bottom w:w="0" w:type="dxa"/>
            <w:right w:w="108" w:type="dxa"/>
          </w:tblCellMar>
        </w:tblPrEx>
        <w:trPr>
          <w:trHeight w:val="191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6330">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17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71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开展古树名木保护管理工作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A9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林业局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25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（1）组织有关专家对全县古树名木进行鉴定，并将鉴定结果予以公示；</w:t>
            </w:r>
          </w:p>
          <w:p w14:paraId="6A04094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（2）对古树名木养护情况进行定期检查；</w:t>
            </w:r>
          </w:p>
          <w:p w14:paraId="3CC49D5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（3）对破坏古树名木的行为处罚。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1A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（1）开展古树名木保护巡查工作，发现异常或违法情况及时上报；</w:t>
            </w:r>
          </w:p>
          <w:p w14:paraId="01A83F13">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（2）对规定养护范围内的古树名木进行养护。</w:t>
            </w:r>
          </w:p>
        </w:tc>
      </w:tr>
      <w:tr w14:paraId="39FD5148">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6B17">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B12">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835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开展野生动植物保护工作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D95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林业局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EF0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（1）牵头开展野生动植物保护法律法规宣传；</w:t>
            </w:r>
          </w:p>
          <w:p w14:paraId="7675163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（2）对执法、巡查相关人员开展知识培训和业务指导；</w:t>
            </w:r>
          </w:p>
          <w:p w14:paraId="2B9EBCF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（3）建立巡查机制，开展定期巡查，受理投诉举报并及时查证、处理；</w:t>
            </w:r>
          </w:p>
          <w:p w14:paraId="143B38B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（4）组织开展野生动植物救助工作。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A7C2">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（1）向辖区群众发放宣传资料，普及野生动物保护知识；</w:t>
            </w:r>
          </w:p>
          <w:p w14:paraId="3E73103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（2）组织相关人员参加法律法规和专业知识培训；</w:t>
            </w:r>
          </w:p>
          <w:p w14:paraId="3E4C4CB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（3）组织开展日常巡查，发现捕猎、偷盗野生动植物及时劝阻并上报行业主管部门；</w:t>
            </w:r>
          </w:p>
          <w:p w14:paraId="5A812CB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（4）协助有关部门开展野生动物收容救护。</w:t>
            </w:r>
          </w:p>
        </w:tc>
      </w:tr>
      <w:tr w14:paraId="758832DF">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E02">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10DF">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5D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落实森林生态效益补偿基金发放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89F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自然资源局、林业局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3FA">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（1）负责公益林与天然商品林保护、管理和经营情况检查；</w:t>
            </w:r>
          </w:p>
          <w:p w14:paraId="0D16842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（2）负责森林生态效益补偿基金、天然商品林停伐管护补助资金的审核和发放工作。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260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（1）负责森林生态效益补偿基金申请初审；</w:t>
            </w:r>
          </w:p>
          <w:p w14:paraId="47353E1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（2）负责公益林保护法律法规政策宣传。</w:t>
            </w:r>
          </w:p>
        </w:tc>
      </w:tr>
      <w:tr w14:paraId="7D4C1C98">
        <w:tblPrEx>
          <w:tblCellMar>
            <w:top w:w="0" w:type="dxa"/>
            <w:left w:w="108" w:type="dxa"/>
            <w:bottom w:w="0" w:type="dxa"/>
            <w:right w:w="108" w:type="dxa"/>
          </w:tblCellMar>
        </w:tblPrEx>
        <w:trPr>
          <w:trHeight w:val="249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01A7">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B65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88A">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防治农作物病虫害</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1B00">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FA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（1）负责农业植物保护事务性和技术性工作，农作物病虫害防治方案、应急管理、综合防控技术示范推广等；</w:t>
            </w:r>
          </w:p>
          <w:p w14:paraId="005898D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（2）负责农作物病虫害监测与防治督导，重大病虫害发生趋势、动态监测和预警发布工作，负责植物检疫对象技术性工作；</w:t>
            </w:r>
          </w:p>
          <w:p w14:paraId="01E9C62C">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（3）负责农药安全使用，农业新技术的引进、试验、推广及培训等。</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2C8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（1）开展农作物病虫害的监测，指导农民开展农作物病虫害防治；</w:t>
            </w:r>
          </w:p>
          <w:p w14:paraId="04DD2199">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（2）上报农业生产及灾害调查统计情况，协助开展有害生物调查和防治工作；</w:t>
            </w:r>
          </w:p>
          <w:p w14:paraId="7110FD0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（3）配合实施重大农作物病虫害的扑灭和预防控制工作。</w:t>
            </w:r>
          </w:p>
        </w:tc>
      </w:tr>
      <w:tr w14:paraId="7B658B58">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1812">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38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F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开展水土保持工作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133">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农业农村局（水利局）、农业农村局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1DA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（1）开展水土保持宣传工作；</w:t>
            </w:r>
          </w:p>
          <w:p w14:paraId="6FBFEDF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（2）制定水土保持工作措施并组织实施；</w:t>
            </w:r>
          </w:p>
          <w:p w14:paraId="76A865A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（3）做好水土保持监测工作，督促做好水土流失预防和治理；</w:t>
            </w:r>
          </w:p>
          <w:p w14:paraId="37EE6AE3">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（4）开展本行政区域内水土保持工作；</w:t>
            </w:r>
          </w:p>
          <w:p w14:paraId="6AB8A09C">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（5）编制本行政区水土保持规划，公告水土流失重点预防区和重点治理区。</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F4D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（1）开展水土保持宣传工作；</w:t>
            </w:r>
          </w:p>
          <w:p w14:paraId="44BBDE42">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（2）组织动员单位和个人开展植树、种草等封育保护、自然修复建设工作；</w:t>
            </w:r>
          </w:p>
          <w:p w14:paraId="452B44EA">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（3）加强对取土、挖砂、采石等行为的管理。禁止在崩塌、滑坡危险区和泥石流易发区从事取土、挖砂、采石等可能造成水土流失的活动。</w:t>
            </w:r>
          </w:p>
        </w:tc>
      </w:tr>
      <w:tr w14:paraId="44F99F2C">
        <w:tblPrEx>
          <w:tblCellMar>
            <w:top w:w="0" w:type="dxa"/>
            <w:left w:w="108" w:type="dxa"/>
            <w:bottom w:w="0" w:type="dxa"/>
            <w:right w:w="108" w:type="dxa"/>
          </w:tblCellMar>
        </w:tblPrEx>
        <w:trPr>
          <w:trHeight w:val="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F065">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C0F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36ED">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做好畜禽养殖污染防治工作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417C">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生态环境局、农业农村局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8AA">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生态环境局：</w:t>
            </w:r>
            <w:r>
              <w:rPr>
                <w:rFonts w:hint="eastAsia" w:ascii="仿宋_GB2312" w:hAnsi="仿宋_GB2312" w:eastAsia="仿宋_GB2312" w:cs="仿宋_GB2312"/>
                <w:color w:val="auto"/>
                <w:lang w:eastAsia="zh-CN" w:bidi="ar"/>
              </w:rPr>
              <w:t>（1）负责畜禽养殖污染防治的统一监督管理；（2）对违反畜禽养殖规定行为的处罚和跟踪整改。</w:t>
            </w:r>
          </w:p>
          <w:p w14:paraId="2E38EABD">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（1）负责日常巡查；（2）负责畜禽养殖废弃物综合利用的指导和服务；（3）负责畜禽养殖循环经济工作的组织协调。</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D13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（1）负责畜禽养殖污染防治法律法规宣传；</w:t>
            </w:r>
          </w:p>
          <w:p w14:paraId="074D9D2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（2）发现畜禽养殖环境污染行为的，应当及时制止和报告。</w:t>
            </w:r>
          </w:p>
        </w:tc>
      </w:tr>
      <w:tr w14:paraId="32FCB71D">
        <w:tblPrEx>
          <w:tblCellMar>
            <w:top w:w="0" w:type="dxa"/>
            <w:left w:w="108" w:type="dxa"/>
            <w:bottom w:w="0" w:type="dxa"/>
            <w:right w:w="108" w:type="dxa"/>
          </w:tblCellMar>
        </w:tblPrEx>
        <w:trPr>
          <w:trHeight w:val="465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3756">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DCB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00DC">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做好大气污染防治工作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460">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发展改革局、公安局、生态环境局、住房城乡建设局、交通运输局、农业农村局（水利局）、市场监督管理局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BD4B">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发展改革局：</w:t>
            </w:r>
            <w:r>
              <w:rPr>
                <w:rFonts w:hint="eastAsia" w:ascii="仿宋_GB2312" w:hAnsi="仿宋_GB2312" w:eastAsia="仿宋_GB2312" w:cs="仿宋_GB2312"/>
                <w:color w:val="auto"/>
                <w:lang w:eastAsia="zh-CN" w:bidi="ar"/>
              </w:rPr>
              <w:t>负责清洁能源保障工作。</w:t>
            </w:r>
          </w:p>
          <w:p w14:paraId="340E122E">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公安局：</w:t>
            </w:r>
            <w:r>
              <w:rPr>
                <w:rFonts w:hint="eastAsia" w:ascii="仿宋_GB2312" w:hAnsi="仿宋_GB2312" w:eastAsia="仿宋_GB2312" w:cs="仿宋_GB2312"/>
                <w:color w:val="auto"/>
                <w:lang w:eastAsia="zh-CN" w:bidi="ar"/>
              </w:rPr>
              <w:t>负责机动车大气污染防治。</w:t>
            </w:r>
          </w:p>
          <w:p w14:paraId="45FB3AE9">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生态环境局：</w:t>
            </w:r>
            <w:r>
              <w:rPr>
                <w:rFonts w:hint="eastAsia" w:ascii="仿宋_GB2312" w:hAnsi="仿宋_GB2312" w:eastAsia="仿宋_GB2312" w:cs="仿宋_GB2312"/>
                <w:color w:val="auto"/>
                <w:lang w:eastAsia="zh-CN" w:bidi="ar"/>
              </w:rPr>
              <w:t>负责制定年度大气污染防治计划，制定重污染天气的应对方案，确定大气污染物减排目标及具体实施方案，协调推进大气污染联防联控机制，推进重点企业行业大气污染防治整治提升。</w:t>
            </w:r>
          </w:p>
          <w:p w14:paraId="554C5C44">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负责建筑工程扬尘污染防治。</w:t>
            </w:r>
          </w:p>
          <w:p w14:paraId="4061A024">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交通运输局：</w:t>
            </w:r>
            <w:r>
              <w:rPr>
                <w:rFonts w:hint="eastAsia" w:ascii="仿宋_GB2312" w:hAnsi="仿宋_GB2312" w:eastAsia="仿宋_GB2312" w:cs="仿宋_GB2312"/>
                <w:color w:val="auto"/>
                <w:lang w:eastAsia="zh-CN" w:bidi="ar"/>
              </w:rPr>
              <w:t>负责道路扬尘污染防治。</w:t>
            </w:r>
          </w:p>
          <w:p w14:paraId="1D485D40">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农业农村局（水利局）：</w:t>
            </w:r>
            <w:r>
              <w:rPr>
                <w:rFonts w:hint="eastAsia" w:ascii="仿宋_GB2312" w:hAnsi="仿宋_GB2312" w:eastAsia="仿宋_GB2312" w:cs="仿宋_GB2312"/>
                <w:color w:val="auto"/>
                <w:lang w:eastAsia="zh-CN" w:bidi="ar"/>
              </w:rPr>
              <w:t>负责水利工程扬尘污染防治。</w:t>
            </w:r>
          </w:p>
          <w:p w14:paraId="214FB934">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会同生态环境局对锅炉生产、进口、销售和使用环节执行环境保护标准或者要求的情况进行监督检查。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4DB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（1）负责加强大气环境保护宣传，普及大气污染防治法律法规和科学知识；</w:t>
            </w:r>
          </w:p>
          <w:p w14:paraId="6DF294E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（2）对大气污染防治开展非专业性巡查；</w:t>
            </w:r>
          </w:p>
          <w:p w14:paraId="55868FCC">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（3）及时制止、处置环境污染和生态破坏行为，及时上报涉嫌环境违法情况。</w:t>
            </w:r>
          </w:p>
        </w:tc>
      </w:tr>
      <w:tr w14:paraId="04822629">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FFD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A7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99E">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开展土壤污染防治工作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8A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自然资源局、生态环境局、农业农村局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D6F3">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自然资源局：</w:t>
            </w:r>
            <w:r>
              <w:rPr>
                <w:rFonts w:hint="eastAsia" w:ascii="仿宋_GB2312" w:hAnsi="仿宋_GB2312" w:eastAsia="仿宋_GB2312" w:cs="仿宋_GB2312"/>
                <w:color w:val="auto"/>
                <w:lang w:eastAsia="zh-CN" w:bidi="ar"/>
              </w:rPr>
              <w:t>根据土壤污染程度和相关标准，对土地实施分类管理。</w:t>
            </w:r>
          </w:p>
          <w:p w14:paraId="05AD1B00">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生态环境局：</w:t>
            </w:r>
            <w:r>
              <w:rPr>
                <w:rFonts w:hint="eastAsia" w:ascii="仿宋_GB2312" w:hAnsi="仿宋_GB2312" w:eastAsia="仿宋_GB2312" w:cs="仿宋_GB2312"/>
                <w:color w:val="auto"/>
                <w:lang w:eastAsia="zh-CN" w:bidi="ar"/>
              </w:rPr>
              <w:t>（1）对本行政区域土壤污染防治工作实施统一监督管理；（2）监管建设用地土壤污染风险管控和修复名录中的地块；（3）监管土壤污染重点监管单位。</w:t>
            </w:r>
          </w:p>
          <w:p w14:paraId="4065211D">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（1）开展政策宣传、培训和引导；（2）组织、协调、督促有关部门依法履行土壤污染防治监督管理职责；（3）对受污染耕地开展分类管控，调整种植结构。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2DE">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（1）开展土壤污染防治环境宣传，引导公众参与土壤污染防治工作；</w:t>
            </w:r>
          </w:p>
          <w:p w14:paraId="7CDA51B0">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（2）开展土壤污染防治非专业性排查，对排查发现的土壤污染情况及时劝阻，劝阻无效及时上报相关业务主管部门。</w:t>
            </w:r>
          </w:p>
        </w:tc>
      </w:tr>
      <w:tr w14:paraId="0C577D70">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0EC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B62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2502">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开展水污染防治工作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3ECC">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生态环境局、农业农村局（水利局）、农业农村局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647B">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生态环境局：</w:t>
            </w:r>
            <w:r>
              <w:rPr>
                <w:rFonts w:hint="eastAsia" w:ascii="仿宋_GB2312" w:hAnsi="仿宋_GB2312" w:eastAsia="仿宋_GB2312" w:cs="仿宋_GB2312"/>
                <w:color w:val="auto"/>
                <w:lang w:eastAsia="zh-CN" w:bidi="ar"/>
              </w:rPr>
              <w:t>（1）对疑似水污染进行监测，组织行业管理部门进行处置；（2）行业主管部门负责调查评估、责任认定和督促整改。</w:t>
            </w:r>
          </w:p>
          <w:p w14:paraId="25DA5749">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农业农村局（水利局）：</w:t>
            </w:r>
            <w:r>
              <w:rPr>
                <w:rFonts w:hint="eastAsia" w:ascii="仿宋_GB2312" w:hAnsi="仿宋_GB2312" w:eastAsia="仿宋_GB2312" w:cs="仿宋_GB2312"/>
                <w:color w:val="auto"/>
                <w:lang w:eastAsia="zh-CN"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p>
          <w:p w14:paraId="5F0D6258">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4E2E">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（1）开展水污染防治宣传教育，引导公众依法参与水污染防治；</w:t>
            </w:r>
          </w:p>
          <w:p w14:paraId="60BA8E32">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（2）开展非专业性排查，发现疑似水污染问题及时劝阻，劝阻无效的及时上报生态及相关行业主管部门。</w:t>
            </w:r>
          </w:p>
        </w:tc>
      </w:tr>
      <w:tr w14:paraId="4049B77D">
        <w:tblPrEx>
          <w:tblCellMar>
            <w:top w:w="0" w:type="dxa"/>
            <w:left w:w="108" w:type="dxa"/>
            <w:bottom w:w="0" w:type="dxa"/>
            <w:right w:w="108" w:type="dxa"/>
          </w:tblCellMar>
        </w:tblPrEx>
        <w:trPr>
          <w:trHeight w:val="349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B95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4</w:t>
            </w:r>
            <w:r>
              <w:rPr>
                <w:rFonts w:hint="eastAsia" w:ascii="Times New Roman" w:hAnsi="Times New Roman" w:eastAsia="方正公文黑体"/>
                <w:color w:val="auto"/>
                <w:lang w:val="en-US" w:eastAsia="zh-CN" w:bidi="ar"/>
              </w:rPr>
              <w:t>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787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40C">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开展噪声污染防治工作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BBA">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公安局、生态环境局、住房城乡建设局、交通运输局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6F2">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公安局：</w:t>
            </w:r>
            <w:r>
              <w:rPr>
                <w:rFonts w:hint="eastAsia" w:ascii="仿宋_GB2312" w:hAnsi="仿宋_GB2312" w:eastAsia="仿宋_GB2312" w:cs="仿宋_GB2312"/>
                <w:color w:val="auto"/>
                <w:lang w:eastAsia="zh-CN" w:bidi="ar"/>
              </w:rPr>
              <w:t>对产生社会生活噪声的违法违规行为，区分情况依法予以查处。</w:t>
            </w:r>
          </w:p>
          <w:p w14:paraId="6D8DB417">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生态环境局：</w:t>
            </w:r>
            <w:r>
              <w:rPr>
                <w:rFonts w:hint="eastAsia" w:ascii="仿宋_GB2312" w:hAnsi="仿宋_GB2312" w:eastAsia="仿宋_GB2312" w:cs="仿宋_GB2312"/>
                <w:color w:val="auto"/>
                <w:lang w:eastAsia="zh-CN" w:bidi="ar"/>
              </w:rPr>
              <w:t>负责噪声污染防治宣传教育，对工业噪声污染防治实施监督管理。</w:t>
            </w:r>
          </w:p>
          <w:p w14:paraId="30997C94">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对住建部门许可的建筑工程产生噪音的行为进行认定。</w:t>
            </w:r>
          </w:p>
          <w:p w14:paraId="10905A97">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交通运输局：</w:t>
            </w:r>
            <w:r>
              <w:rPr>
                <w:rFonts w:hint="eastAsia" w:ascii="仿宋_GB2312" w:hAnsi="仿宋_GB2312" w:eastAsia="仿宋_GB2312" w:cs="仿宋_GB2312"/>
                <w:color w:val="auto"/>
                <w:lang w:eastAsia="zh-CN" w:bidi="ar"/>
              </w:rPr>
              <w:t>对交通运输部门许可的道路工程建设单位的违法违规行为造成的噪声污染，依法予以查处。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5379">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（1）开展噪声污染防治宣传教育；</w:t>
            </w:r>
          </w:p>
          <w:p w14:paraId="4DE05E56">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（2）统筹网格监管力量，开展日常巡查，发现或收到辖区内群众举报噪声扰民问题及时劝告制止并上报。</w:t>
            </w:r>
          </w:p>
        </w:tc>
      </w:tr>
      <w:tr w14:paraId="57934093">
        <w:tblPrEx>
          <w:tblCellMar>
            <w:top w:w="0" w:type="dxa"/>
            <w:left w:w="108" w:type="dxa"/>
            <w:bottom w:w="0" w:type="dxa"/>
            <w:right w:w="108" w:type="dxa"/>
          </w:tblCellMar>
        </w:tblPrEx>
        <w:trPr>
          <w:trHeight w:val="251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ED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D97">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7B3F">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开展固体废物污染防治工作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345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生态环境局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DC4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（1）负责制定固体废物污染防治宣传方案；</w:t>
            </w:r>
          </w:p>
          <w:p w14:paraId="670EC48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（2）拟订固体废弃物以及化学品的污染防治规划，并组织实施；</w:t>
            </w:r>
          </w:p>
          <w:p w14:paraId="28CB3C3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（3）对固体废物污染环境工作实施统一监督管理，并对违法行为依法进行立案查处。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D3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（1）开展固体废物污染防治宣传工作；</w:t>
            </w:r>
          </w:p>
          <w:p w14:paraId="5A90719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（2）协助生态环境部门指导企业完成新化学污染物、一般固废（危废）等系统填报及申报备案；</w:t>
            </w:r>
          </w:p>
          <w:p w14:paraId="46DF2CE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（3）开展非专业性巡查，发现固体废物污染环境违法行为及时上报。</w:t>
            </w:r>
          </w:p>
        </w:tc>
      </w:tr>
      <w:tr w14:paraId="2438BBE2">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7C9B">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E62C">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21D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开展自建房安全管理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BFB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住房城乡建设局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83D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（1）负责常态化开展自建房安全隐患排查；</w:t>
            </w:r>
          </w:p>
          <w:p w14:paraId="72BC1EF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（2）负责对存在安全隐患的房屋，聘请专业机构进行安全鉴定；</w:t>
            </w:r>
          </w:p>
          <w:p w14:paraId="33300C6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（3）负责组织开展专项整治工作；</w:t>
            </w:r>
          </w:p>
          <w:p w14:paraId="48D5337A">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（4）负责建设城镇、农村房屋管理信息平台，推进信息共享，建立健全全链条监管机制。</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63E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（1）开展自建房日常安全宣传、巡查排查和问题上报；</w:t>
            </w:r>
          </w:p>
          <w:p w14:paraId="4E7B41C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（2）负责房屋管理信息平台录入工作；</w:t>
            </w:r>
          </w:p>
          <w:p w14:paraId="478FE83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（3）协助开展自建房安全整治销号。</w:t>
            </w:r>
          </w:p>
        </w:tc>
      </w:tr>
      <w:tr w14:paraId="1C635C8E">
        <w:tblPrEx>
          <w:tblCellMar>
            <w:top w:w="0" w:type="dxa"/>
            <w:left w:w="108" w:type="dxa"/>
            <w:bottom w:w="0" w:type="dxa"/>
            <w:right w:w="108" w:type="dxa"/>
          </w:tblCellMar>
        </w:tblPrEx>
        <w:trPr>
          <w:trHeight w:val="425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4A4F">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76D">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23D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开展农村危房改造</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58A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民政局、财政局、住房城乡建设局、农业农村局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A5F4">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民政局：</w:t>
            </w:r>
            <w:r>
              <w:rPr>
                <w:rFonts w:hint="eastAsia" w:ascii="仿宋_GB2312" w:hAnsi="仿宋_GB2312" w:eastAsia="仿宋_GB2312" w:cs="仿宋_GB2312"/>
                <w:color w:val="auto"/>
                <w:lang w:eastAsia="zh-CN" w:bidi="ar"/>
              </w:rPr>
              <w:t>负责认定农村低保户、农村分散供养特困人员、农村低保边缘家庭、农村刚性支出困难家庭。</w:t>
            </w:r>
          </w:p>
          <w:p w14:paraId="0371CB3A">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财政局：</w:t>
            </w:r>
            <w:r>
              <w:rPr>
                <w:rFonts w:hint="eastAsia" w:ascii="仿宋_GB2312" w:hAnsi="仿宋_GB2312" w:eastAsia="仿宋_GB2312" w:cs="仿宋_GB2312"/>
                <w:color w:val="auto"/>
                <w:lang w:eastAsia="zh-CN" w:bidi="ar"/>
              </w:rPr>
              <w:t>负责安排农村危房改造补助资金，加强资金使用监管。</w:t>
            </w:r>
          </w:p>
          <w:p w14:paraId="480EFD45">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负责统筹推进农村危房改造工作，组织开展房屋安全性鉴定、农房建设管理和培训等工作，组织开展危房改造项目验收。</w:t>
            </w:r>
          </w:p>
          <w:p w14:paraId="307CF35C">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05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（1）开展农村危房政策宣传、做好危房非专业性排查；</w:t>
            </w:r>
          </w:p>
          <w:p w14:paraId="7193A08A">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（2）负责农村危房改造项目申请初审；</w:t>
            </w:r>
          </w:p>
          <w:p w14:paraId="1C550CD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（3）指导监督农村危房改造项目建设；</w:t>
            </w:r>
          </w:p>
          <w:p w14:paraId="4D594B5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（4）参与农村危房改造项目验收。</w:t>
            </w:r>
          </w:p>
        </w:tc>
      </w:tr>
      <w:tr w14:paraId="406D3488">
        <w:tblPrEx>
          <w:tblCellMar>
            <w:top w:w="0" w:type="dxa"/>
            <w:left w:w="108" w:type="dxa"/>
            <w:bottom w:w="0" w:type="dxa"/>
            <w:right w:w="108" w:type="dxa"/>
          </w:tblCellMar>
        </w:tblPrEx>
        <w:trPr>
          <w:trHeight w:val="360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D98">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9F7">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0D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办理农用地转用审批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203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自然资源局、林业局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2D94">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自然资源局：</w:t>
            </w:r>
            <w:r>
              <w:rPr>
                <w:rFonts w:hint="eastAsia" w:ascii="仿宋_GB2312" w:hAnsi="仿宋_GB2312" w:eastAsia="仿宋_GB2312" w:cs="仿宋_GB2312"/>
                <w:color w:val="auto"/>
                <w:lang w:eastAsia="zh-CN" w:bidi="ar"/>
              </w:rPr>
              <w:t>（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p>
          <w:p w14:paraId="7178DF51">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林业局：</w:t>
            </w:r>
            <w:r>
              <w:rPr>
                <w:rFonts w:hint="eastAsia" w:ascii="仿宋_GB2312" w:hAnsi="仿宋_GB2312" w:eastAsia="仿宋_GB2312" w:cs="仿宋_GB2312"/>
                <w:color w:val="auto"/>
                <w:lang w:eastAsia="zh-CN" w:bidi="ar"/>
              </w:rPr>
              <w:t>负责审核农用地转用占用林地情况进行审核，出具审核意见。</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BC5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（1）收集需要建房农户办理建设用地农用地转用的材料，并初步审核地类；</w:t>
            </w:r>
          </w:p>
          <w:p w14:paraId="6E066372">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（2）组织完善用地报批材料，报自然资源部门进行审查；</w:t>
            </w:r>
          </w:p>
          <w:p w14:paraId="5302B97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（3）获得批准后，做好用地建设的跟踪服务。</w:t>
            </w:r>
          </w:p>
        </w:tc>
      </w:tr>
      <w:tr w14:paraId="2B125A8E">
        <w:tblPrEx>
          <w:tblCellMar>
            <w:top w:w="0" w:type="dxa"/>
            <w:left w:w="108" w:type="dxa"/>
            <w:bottom w:w="0" w:type="dxa"/>
            <w:right w:w="108" w:type="dxa"/>
          </w:tblCellMar>
        </w:tblPrEx>
        <w:trPr>
          <w:trHeight w:val="325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BF8">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DF4E">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D9C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开展行政区划、界线、地名管理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A5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民政局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B54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（1）承担行政区划管理工作，负责乡级行政区划调整，以及乡镇人民政府驻地迁移变更的组织申报；</w:t>
            </w:r>
          </w:p>
          <w:p w14:paraId="529EEBC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（2）负责行政区域界线的勘定和管理，指导乡级行政区域界线联检；</w:t>
            </w:r>
          </w:p>
          <w:p w14:paraId="1DD28FD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（3）负责地名管理工作，依法加强对地名的命名、更名、使用、文化保护的监督检查；</w:t>
            </w:r>
          </w:p>
          <w:p w14:paraId="1883B453">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（4）对未使用或者未规范使用标准地名，擅自设置、拆除、移动、涂改、遮挡、损毁地名标志，故意损毁或者擅自移动界桩或者其他行政区域界线标志物等行为进行处罚。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7F1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（1）协助做好实施行政区划、行政区域界线和地名管理的有关政策落实；</w:t>
            </w:r>
          </w:p>
          <w:p w14:paraId="569819D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（2）配合做好界桩管护、变更、镇驻地迁移以及镇的设立和调处行政界线争议；</w:t>
            </w:r>
          </w:p>
          <w:p w14:paraId="377A2753">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（3）定期对行政区域界线、界桩进行巡查，发现问题及时上报。</w:t>
            </w:r>
          </w:p>
        </w:tc>
      </w:tr>
      <w:tr w14:paraId="0DB7C8CC">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0590">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9C3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3F50">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实施农田水利建设和管理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6326">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1E2">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（1）负责编制本行政区域农田水利建设规划，统筹管理农田水利建设工作；</w:t>
            </w:r>
          </w:p>
          <w:p w14:paraId="58B52FB8">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（2）制定农田水利工程建设年度实施计划，统筹协调有关部门和单位安排的与农田水利有关的各类工程建设项目；</w:t>
            </w:r>
          </w:p>
          <w:p w14:paraId="136A1E9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（3）负责组织实施农田水利工程建设工作，加强对农田水利建设的监督管理；</w:t>
            </w:r>
          </w:p>
          <w:p w14:paraId="0518DA00">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（4）负责对破坏农田水利建设违法行为进行查处。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373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（1）负责农田水利工程法规制度宣传；</w:t>
            </w:r>
          </w:p>
          <w:p w14:paraId="1CF65995">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（2）参与农田水利工程建设和运行维护，指导村级组织做好所属农田水利设施管护；</w:t>
            </w:r>
          </w:p>
          <w:p w14:paraId="0269A2F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（3）发现破坏农田水利设施的问题及时上报；</w:t>
            </w:r>
          </w:p>
          <w:p w14:paraId="798300D0">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（4）协助做好农田水利工程验收。</w:t>
            </w:r>
          </w:p>
        </w:tc>
      </w:tr>
      <w:tr w14:paraId="778AD257">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87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F09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CB9">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开展农村厕所革命</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3F7">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10E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（1）负责农村无害化卫生户厕建设、改造和复核验收；</w:t>
            </w:r>
          </w:p>
          <w:p w14:paraId="0B3AD729">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（2）负责奖补对象审核、资金发放；</w:t>
            </w:r>
          </w:p>
          <w:p w14:paraId="6CAA2F1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（3）负责业务指导、督导落实、抽查复核。</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01B0">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（1）做好农村“厕所革命”政策宣传；</w:t>
            </w:r>
          </w:p>
          <w:p w14:paraId="4589495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（2）开展农村厕所实地入户摸排登记、数据录入建库、问题梳理分类、台账建立完善等；</w:t>
            </w:r>
          </w:p>
          <w:p w14:paraId="7AD00382">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（3）开展农村户厕改造奖补申请与验收。</w:t>
            </w:r>
          </w:p>
        </w:tc>
      </w:tr>
      <w:tr w14:paraId="049EE9F5">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D0A3">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8561">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C21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预防非职业性一氧化碳中毒</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F59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公安局、住房城乡建设局、卫生健康局、教育局、文化广电体育和旅游局、应急管理局、市场监督管理局、气象局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F1D">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公安局：</w:t>
            </w:r>
            <w:r>
              <w:rPr>
                <w:rFonts w:hint="eastAsia" w:ascii="仿宋_GB2312" w:hAnsi="仿宋_GB2312" w:eastAsia="仿宋_GB2312" w:cs="仿宋_GB2312"/>
                <w:color w:val="auto"/>
                <w:lang w:eastAsia="zh-CN" w:bidi="ar"/>
              </w:rPr>
              <w:t>与有关部门做好相关处置工作。</w:t>
            </w:r>
          </w:p>
          <w:p w14:paraId="5E02B60D">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1）开展对使用燃煤取暖的建筑施工工地、民工宿舍等场所燃气安全隐患排查整治；（2）负责燃气安全监管工作，开展罐装燃气充气等站点的执法检查，加大打非治违力度，取缔不合格燃气用具和黑燃气经销点。</w:t>
            </w:r>
          </w:p>
          <w:p w14:paraId="16978065">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卫生健康局：</w:t>
            </w:r>
            <w:r>
              <w:rPr>
                <w:rFonts w:hint="eastAsia" w:ascii="仿宋_GB2312" w:hAnsi="仿宋_GB2312" w:eastAsia="仿宋_GB2312" w:cs="仿宋_GB2312"/>
                <w:color w:val="auto"/>
                <w:lang w:eastAsia="zh-CN" w:bidi="ar"/>
              </w:rPr>
              <w:t>非职业性一氧化碳中毒事件的救治和信息报告工作并会同有关部门开展科普宣教工作。</w:t>
            </w:r>
          </w:p>
          <w:p w14:paraId="451D34F0">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教育局：</w:t>
            </w:r>
            <w:r>
              <w:rPr>
                <w:rFonts w:hint="eastAsia" w:ascii="仿宋_GB2312" w:hAnsi="仿宋_GB2312" w:eastAsia="仿宋_GB2312" w:cs="仿宋_GB2312"/>
                <w:color w:val="auto"/>
                <w:lang w:eastAsia="zh-CN" w:bidi="ar"/>
              </w:rPr>
              <w:t>指导各类学校做好相关教育和防范工作。</w:t>
            </w:r>
          </w:p>
          <w:p w14:paraId="6CB655A9">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文化广电体育和旅游局：</w:t>
            </w:r>
            <w:r>
              <w:rPr>
                <w:rFonts w:hint="eastAsia" w:ascii="仿宋_GB2312" w:hAnsi="仿宋_GB2312" w:eastAsia="仿宋_GB2312" w:cs="仿宋_GB2312"/>
                <w:color w:val="auto"/>
                <w:lang w:eastAsia="zh-CN" w:bidi="ar"/>
              </w:rPr>
              <w:t>利用广播电视等媒体积极开展科普宣传和警示教育工作。</w:t>
            </w:r>
          </w:p>
          <w:p w14:paraId="7D30EEA2">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应急管理局：</w:t>
            </w:r>
            <w:r>
              <w:rPr>
                <w:rFonts w:hint="eastAsia" w:ascii="仿宋_GB2312" w:hAnsi="仿宋_GB2312" w:eastAsia="仿宋_GB2312" w:cs="仿宋_GB2312"/>
                <w:color w:val="auto"/>
                <w:lang w:eastAsia="zh-CN" w:bidi="ar"/>
              </w:rPr>
              <w:t>对有关生产经营单位的监管和统筹协调工作，做好事件发生后的应急救助工作。</w:t>
            </w:r>
          </w:p>
          <w:p w14:paraId="4B34CED4">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负责有关产品的质量安全检查和执法打假工作，打击相关市场非法经营和销售假冒伪劣商品工作。</w:t>
            </w:r>
          </w:p>
          <w:p w14:paraId="23AAFDA7">
            <w:pPr>
              <w:keepNext w:val="0"/>
              <w:keepLines w:val="0"/>
              <w:pageBreakBefore w:val="0"/>
              <w:widowControl/>
              <w:kinsoku w:val="0"/>
              <w:wordWrap/>
              <w:overflowPunct/>
              <w:topLinePunct w:val="0"/>
              <w:autoSpaceDE w:val="0"/>
              <w:autoSpaceDN w:val="0"/>
              <w:bidi w:val="0"/>
              <w:adjustRightInd w:val="0"/>
              <w:snapToGrid w:val="0"/>
              <w:spacing w:line="26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气象局：</w:t>
            </w:r>
            <w:r>
              <w:rPr>
                <w:rFonts w:hint="eastAsia" w:ascii="仿宋_GB2312" w:hAnsi="仿宋_GB2312" w:eastAsia="仿宋_GB2312" w:cs="仿宋_GB2312"/>
                <w:color w:val="auto"/>
                <w:lang w:eastAsia="zh-CN" w:bidi="ar"/>
              </w:rPr>
              <w:t>负责对易引起非职业性一氧化碳中毒天气的预测预警工作，并通过手机短信、气象大喇叭等渠道开展防范冬春一氧化碳中毒宣传。</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263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（1）负责居民防范非职业性一氧化碳中毒的科普宣传教育；</w:t>
            </w:r>
          </w:p>
          <w:p w14:paraId="6D681D6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（2）开展隐患排查，接到事件，通知医疗机构，赶赴现场，前期救援，并上报县级部门。</w:t>
            </w:r>
          </w:p>
        </w:tc>
      </w:tr>
      <w:tr w14:paraId="3FE3FD81">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A40">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5</w:t>
            </w:r>
            <w:r>
              <w:rPr>
                <w:rFonts w:hint="eastAsia" w:ascii="Times New Roman" w:hAnsi="Times New Roman" w:eastAsia="方正公文黑体"/>
                <w:color w:val="auto"/>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783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79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开展公租房、廉租房管理工作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B65">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住房城乡建设局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DB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（1）负责公租房、廉租房的管理和维护；</w:t>
            </w:r>
          </w:p>
          <w:p w14:paraId="0DEC52E0">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（2）负责公租房、廉租房申请资格审批。</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955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（1）对申请公租房、廉租房符合条件人群信息进行初步核实；</w:t>
            </w:r>
          </w:p>
          <w:p w14:paraId="7B65737D">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（2）参与公租房、廉租房人群的评议工作。</w:t>
            </w:r>
          </w:p>
        </w:tc>
      </w:tr>
      <w:tr w14:paraId="6C421BFE">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C870">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A1B">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9FF7">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开展县城各项管理工作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A45">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住房城乡建设局、市容管理服务中心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ED0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（1）负责县城各项工作的开展和管理。</w:t>
            </w:r>
          </w:p>
          <w:p w14:paraId="0A5781CB">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（2）负责县城市容环境卫生维护。</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7B8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（1）协助做好县城基础设施和公用配套设施的建设与管护；</w:t>
            </w:r>
          </w:p>
          <w:p w14:paraId="7788364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（2）协助合进行县城绿化建设和管理；</w:t>
            </w:r>
          </w:p>
          <w:p w14:paraId="53DF7C95">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（3）做好县城环境卫生的提升。</w:t>
            </w:r>
          </w:p>
        </w:tc>
      </w:tr>
      <w:tr w14:paraId="51912246">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B499">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064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城乡建设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B83A">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落实特色县城城区风貌提升工作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C801">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住房城乡建设局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BE6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（1）负责县城房屋风貌改造提升规划工作；</w:t>
            </w:r>
          </w:p>
          <w:p w14:paraId="54A173B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（2）负责县城房屋风貌改造提升工作。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2D7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（1）参与县城城区风貌提升前期规划；</w:t>
            </w:r>
          </w:p>
          <w:p w14:paraId="403DB61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（2）配合做好县城城区房屋风貌改造提升协调工作。</w:t>
            </w:r>
          </w:p>
        </w:tc>
      </w:tr>
      <w:tr w14:paraId="624C6BEE">
        <w:tblPrEx>
          <w:tblCellMar>
            <w:top w:w="0" w:type="dxa"/>
            <w:left w:w="108" w:type="dxa"/>
            <w:bottom w:w="0" w:type="dxa"/>
            <w:right w:w="108" w:type="dxa"/>
          </w:tblCellMar>
        </w:tblPrEx>
        <w:trPr>
          <w:trHeight w:val="485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6FF8">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422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交通运输</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8933">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开展道路交通安全管理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241">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公安局、交通运输局、农业机械化服务中心</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32AA">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公安局：</w:t>
            </w:r>
            <w:r>
              <w:rPr>
                <w:rFonts w:hint="eastAsia" w:ascii="仿宋_GB2312" w:hAnsi="仿宋_GB2312" w:eastAsia="仿宋_GB2312" w:cs="仿宋_GB2312"/>
                <w:color w:val="auto"/>
                <w:lang w:eastAsia="zh-CN" w:bidi="ar"/>
              </w:rPr>
              <w:t>（1）负责路面执法管理，优化执法措施；（2）开展道路交通安全宣传教育，对道路交通安全违法行为进行劝导、处罚；（3）纠正和处罚交通违法行为。</w:t>
            </w:r>
          </w:p>
          <w:p w14:paraId="4C60B217">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交通运输局：</w:t>
            </w:r>
            <w:r>
              <w:rPr>
                <w:rFonts w:hint="eastAsia" w:ascii="仿宋_GB2312" w:hAnsi="仿宋_GB2312" w:eastAsia="仿宋_GB2312" w:cs="仿宋_GB2312"/>
                <w:color w:val="auto"/>
                <w:lang w:eastAsia="zh-CN" w:bidi="ar"/>
              </w:rPr>
              <w:t>（1）组织开展道路交通相关基础数据摸排；（2）开展安全隐患消除和保障道路安全的相关工作。</w:t>
            </w:r>
          </w:p>
          <w:p w14:paraId="6635C1D9">
            <w:pPr>
              <w:keepNext w:val="0"/>
              <w:keepLines w:val="0"/>
              <w:pageBreakBefore w:val="0"/>
              <w:widowControl/>
              <w:kinsoku w:val="0"/>
              <w:wordWrap/>
              <w:overflowPunct/>
              <w:topLinePunct w:val="0"/>
              <w:autoSpaceDE w:val="0"/>
              <w:autoSpaceDN w:val="0"/>
              <w:bidi w:val="0"/>
              <w:adjustRightInd w:val="0"/>
              <w:snapToGrid w:val="0"/>
              <w:spacing w:line="28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农业机械化服务中心：</w:t>
            </w:r>
            <w:r>
              <w:rPr>
                <w:rFonts w:hint="eastAsia" w:ascii="仿宋_GB2312" w:hAnsi="仿宋_GB2312" w:eastAsia="仿宋_GB2312" w:cs="仿宋_GB2312"/>
                <w:color w:val="auto"/>
                <w:lang w:eastAsia="zh-CN" w:bidi="ar"/>
              </w:rPr>
              <w:t>（1）按照有关安全技术标准或检验技术规范，按规定期限对农业机械进行安全技术检验；（2）农业机械事故现场及善后处理，农业机械事故责任认定和调解处理。</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5DF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（1）开展道路交通安全宣传教育；</w:t>
            </w:r>
          </w:p>
          <w:p w14:paraId="2A37493C">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（2）配合开展道路交通相关基础数据收集整理；</w:t>
            </w:r>
          </w:p>
          <w:p w14:paraId="7C2A19D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（3）劝导道路交通安全违法行为，排查上报各类道路交通安全隐患；</w:t>
            </w:r>
          </w:p>
          <w:p w14:paraId="1D883DB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（4）协助开展安全隐患消除和保障道路安全的相关工作；</w:t>
            </w:r>
          </w:p>
          <w:p w14:paraId="5EC31B2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（5）发生致1人以上（含）死亡或三人以上受伤（含）道路交通事故的，镇主要负责人或分管领导到现场协调处置。</w:t>
            </w:r>
          </w:p>
        </w:tc>
      </w:tr>
      <w:tr w14:paraId="626B9419">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4ECD">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6</w:t>
            </w:r>
            <w:r>
              <w:rPr>
                <w:rFonts w:hint="eastAsia" w:ascii="Times New Roman" w:hAnsi="Times New Roman" w:eastAsia="方正公文黑体"/>
                <w:color w:val="auto"/>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AD53">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D27">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做好对娱乐场所经营活动的监管</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EDF5">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5F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（1）负责互联网上网服务营业场所经营单位设立审批；</w:t>
            </w:r>
          </w:p>
          <w:p w14:paraId="1C7EA8A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（2）开展网吧经营场所巡查，对未经许可擅自从事互联网上网服务营业场所活动的查处；</w:t>
            </w:r>
          </w:p>
          <w:p w14:paraId="49C0878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（3）负责营业性演出、娱乐场所设立的申请、审批；</w:t>
            </w:r>
          </w:p>
          <w:p w14:paraId="042FB17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（4）对营业性演出监督管理；</w:t>
            </w:r>
          </w:p>
          <w:p w14:paraId="6BE03C6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（5）对擅自从事娱乐场所经营活动的查处。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748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（1）开展网吧经营场所巡查；</w:t>
            </w:r>
          </w:p>
          <w:p w14:paraId="163D913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（2）发现未经许可擅自从事互联网上网服务的营业场所及时报告；</w:t>
            </w:r>
          </w:p>
          <w:p w14:paraId="3C3A322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（3）发现未经许可擅自从事娱乐经营活动行为的及时报告；</w:t>
            </w:r>
          </w:p>
          <w:p w14:paraId="3C94F28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（4）发现擅自从事营业性演出行为及时报告。</w:t>
            </w:r>
          </w:p>
        </w:tc>
      </w:tr>
      <w:tr w14:paraId="571CDFAC">
        <w:tblPrEx>
          <w:tblCellMar>
            <w:top w:w="0" w:type="dxa"/>
            <w:left w:w="108" w:type="dxa"/>
            <w:bottom w:w="0" w:type="dxa"/>
            <w:right w:w="108" w:type="dxa"/>
          </w:tblCellMar>
        </w:tblPrEx>
        <w:trPr>
          <w:trHeight w:val="20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DB4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6</w:t>
            </w:r>
            <w:r>
              <w:rPr>
                <w:rFonts w:hint="eastAsia" w:ascii="Times New Roman" w:hAnsi="Times New Roman" w:eastAsia="方正公文黑体"/>
                <w:color w:val="auto"/>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98A">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94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做好旅游业发展和监督管理</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D07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35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（1）对本行政区域的旅游业发展和监督管理进行统筹协调；</w:t>
            </w:r>
          </w:p>
          <w:p w14:paraId="0EA90B2F">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（2）对酒店、旅行社经营与服务行为监督管理；</w:t>
            </w:r>
          </w:p>
          <w:p w14:paraId="384EDDF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（3）组织有关部门开展本行政区域内的旅游资源普查、评估，建立旅游资源数据库，实行动态管理，协调旅游资源开发和保护工作。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B8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（1）开展辖区内文化旅游市场政策宣传；</w:t>
            </w:r>
          </w:p>
          <w:p w14:paraId="17CE633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（2）协助开展旅游资源摸底、开发、保护工作；</w:t>
            </w:r>
          </w:p>
          <w:p w14:paraId="1F0BAB6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（3）开展辖区内旅行社、酒店日常巡查，发现问题督促整改，并及时报告上级部门。</w:t>
            </w:r>
          </w:p>
        </w:tc>
      </w:tr>
      <w:tr w14:paraId="06347476">
        <w:tblPrEx>
          <w:tblCellMar>
            <w:top w:w="0" w:type="dxa"/>
            <w:left w:w="108" w:type="dxa"/>
            <w:bottom w:w="0" w:type="dxa"/>
            <w:right w:w="108" w:type="dxa"/>
          </w:tblCellMar>
        </w:tblPrEx>
        <w:trPr>
          <w:trHeight w:val="379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D85">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08C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2B7">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开展文旅综合执法工作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20C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51B3">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（1）开展文旅法律法规的宣传；</w:t>
            </w:r>
          </w:p>
          <w:p w14:paraId="63A04BB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（2）负责涉文化旅游场所安全生产检查；</w:t>
            </w:r>
          </w:p>
          <w:p w14:paraId="1955930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（3）开展旅行社、导游（景区讲解员）日常监管，打击文旅市场中的违法行为；</w:t>
            </w:r>
          </w:p>
          <w:p w14:paraId="3A3105EA">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（4）负责景区日常监管与服务，加强信息报送与业务衔接；</w:t>
            </w:r>
          </w:p>
          <w:p w14:paraId="7686E9DB">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（5）指导涉文旅场所治理脏、乱、差现象，进一步美化卫生环境；</w:t>
            </w:r>
          </w:p>
          <w:p w14:paraId="408D2FC4">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（6）开展旅游景区、乡村旅游区（农家乐）、民宿客栈等文化旅游场所消防安全检查；</w:t>
            </w:r>
          </w:p>
          <w:p w14:paraId="4B7F52C3">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（7）开展旅游咨询、投诉、举报、纠纷的受理和处置。</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1C3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（1）开展文旅法律法规的普及宣传工作；</w:t>
            </w:r>
          </w:p>
          <w:p w14:paraId="1308F7C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（2）参与涉文化旅游场所安全生产检查；</w:t>
            </w:r>
          </w:p>
          <w:p w14:paraId="046BFEC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（3）参与辖区内旅游秩序整治、管理；</w:t>
            </w:r>
          </w:p>
          <w:p w14:paraId="10C871C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（4）配合开展旅行社、导游（景区讲解员）日常管理；</w:t>
            </w:r>
          </w:p>
          <w:p w14:paraId="4A46D1E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（5）开展辖区内景区综合环境整治；</w:t>
            </w:r>
          </w:p>
          <w:p w14:paraId="19D980A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（6）协助做好辖区内旅游咨询、投诉、举报、纠纷的受理和处置。</w:t>
            </w:r>
          </w:p>
        </w:tc>
      </w:tr>
      <w:tr w14:paraId="19396DC6">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54EF">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893">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89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开展文物保护监督管理工作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8AE6">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39C">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（1）开展文物保护的宣传教育；</w:t>
            </w:r>
          </w:p>
          <w:p w14:paraId="6D5AD545">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（2）统筹指导文物的抢救、考古调查、勘探发掘文物修复、征集、鉴定、登编、收藏和保管、安全等工作；</w:t>
            </w:r>
          </w:p>
          <w:p w14:paraId="64342EE3">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（3）统筹指导推进文物普查工作，协调解决普查中的重大问题；</w:t>
            </w:r>
          </w:p>
          <w:p w14:paraId="11F41883">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（4）履行文物行政执法督察职责，依法查处本行政区域内的文物违法行为。</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D28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（1）协助做好文物保护法律法规宣传；</w:t>
            </w:r>
          </w:p>
          <w:p w14:paraId="68A4EFB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（2）开展文物保护单位周边环境治理；</w:t>
            </w:r>
          </w:p>
          <w:p w14:paraId="59A45F0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（3）参与文物普查工作。</w:t>
            </w:r>
          </w:p>
        </w:tc>
      </w:tr>
      <w:tr w14:paraId="3FD83278">
        <w:tblPrEx>
          <w:tblCellMar>
            <w:top w:w="0" w:type="dxa"/>
            <w:left w:w="108" w:type="dxa"/>
            <w:bottom w:w="0" w:type="dxa"/>
            <w:right w:w="108" w:type="dxa"/>
          </w:tblCellMar>
        </w:tblPrEx>
        <w:trPr>
          <w:trHeight w:val="232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43A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6</w:t>
            </w:r>
            <w:r>
              <w:rPr>
                <w:rFonts w:hint="eastAsia" w:ascii="Times New Roman" w:hAnsi="Times New Roman" w:eastAsia="方正公文黑体"/>
                <w:color w:val="auto"/>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F0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0B69">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非物质文化遗产保护传承</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E6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CB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（1）开展非物质文化遗产的保护、传承和管理工作；</w:t>
            </w:r>
          </w:p>
          <w:p w14:paraId="2F9264B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（2）组织开展非物质文化遗产普查工作，对非物质文化遗产进行真实、系统和全面地记录，建立档案；</w:t>
            </w:r>
          </w:p>
          <w:p w14:paraId="425C7EF8">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（3）负责落实非物质文化遗产代表作名录和传承人的申报工作。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FE95">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（1）开展非物质文化遗产法律法规政策宣传；</w:t>
            </w:r>
          </w:p>
          <w:p w14:paraId="3557B1B9">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（2）做好每年全国文化和自然遗产日的非遗宣传活动；</w:t>
            </w:r>
          </w:p>
          <w:p w14:paraId="53BCE281">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（3）协助非物质文化遗产调查、申报和保护工作。</w:t>
            </w:r>
          </w:p>
        </w:tc>
      </w:tr>
      <w:tr w14:paraId="4678DEE0">
        <w:tblPrEx>
          <w:tblCellMar>
            <w:top w:w="0" w:type="dxa"/>
            <w:left w:w="108" w:type="dxa"/>
            <w:bottom w:w="0" w:type="dxa"/>
            <w:right w:w="108" w:type="dxa"/>
          </w:tblCellMar>
        </w:tblPrEx>
        <w:trPr>
          <w:trHeight w:val="131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3F7C">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476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807F">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负责应急广播终端设施管理工作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1B9E">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DED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（1）负责全县应急广播建设、运行和管理；</w:t>
            </w:r>
          </w:p>
          <w:p w14:paraId="26D3369E">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（2）负责应急广播日常播发内容的制作和安全审核。</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CE0C">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配合上级部门开展广播体系建设、使用、维护、管理工作。</w:t>
            </w:r>
          </w:p>
        </w:tc>
      </w:tr>
      <w:tr w14:paraId="03F626AF">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EEAB">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6</w:t>
            </w:r>
            <w:r>
              <w:rPr>
                <w:rFonts w:hint="eastAsia" w:ascii="Times New Roman" w:hAnsi="Times New Roman" w:eastAsia="方正公文黑体"/>
                <w:color w:val="auto"/>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81B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6A5">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开展县庆等县城大型活动服务协调工作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4F73">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党委宣传部、文化广电体育和旅游局、住房城乡建设局、公安局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959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负责组织开展各类县级大型活动。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2DF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配合参加县城内举办的各类大型活动的服务协调工作。</w:t>
            </w:r>
          </w:p>
        </w:tc>
      </w:tr>
      <w:tr w14:paraId="2E7DC66C">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AFB5">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7C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0CC1">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落实县城休闲公园开发协调工作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2FF">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国投公司</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FFFF">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（1）负责县城体育休闲公园开发规划；</w:t>
            </w:r>
          </w:p>
          <w:p w14:paraId="7566E77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（2）负责县城体育休闲公园的开发和打造。</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EC35">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（1）参与县城体育休闲公园开发规划设计；</w:t>
            </w:r>
          </w:p>
          <w:p w14:paraId="08F597D4">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（2）协助做好县城体育休闲公园提升过程的协调工作。</w:t>
            </w:r>
          </w:p>
        </w:tc>
      </w:tr>
      <w:tr w14:paraId="58B6D74B">
        <w:tblPrEx>
          <w:tblCellMar>
            <w:top w:w="0" w:type="dxa"/>
            <w:left w:w="108" w:type="dxa"/>
            <w:bottom w:w="0" w:type="dxa"/>
            <w:right w:w="108" w:type="dxa"/>
          </w:tblCellMar>
        </w:tblPrEx>
        <w:trPr>
          <w:trHeight w:val="17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FC9">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1B4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文化和旅游</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9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开展平野村等区域旅游资源的发展规划工作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444">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文化广电体育和旅游局、自然资源局、住房城乡建设局、生态环境局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5B3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（1）制订乡村旅游发展规划；</w:t>
            </w:r>
          </w:p>
          <w:p w14:paraId="499B7229">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（2）开展旅游资源的调查、评估、规划和保护工作，推动当地旅游资源的合理利用和发展；</w:t>
            </w:r>
          </w:p>
          <w:p w14:paraId="04830CBC">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（3）做好旅游商品的开发。</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5E3">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（1）开展平野村等乡村旅游发展规划编制前期工作；</w:t>
            </w:r>
          </w:p>
          <w:p w14:paraId="6D95B5C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（2）参与旅游资源的调查、评估和保护工作；</w:t>
            </w:r>
          </w:p>
          <w:p w14:paraId="4ABD371E">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（3）联合做好特色旅游商品的开发。</w:t>
            </w:r>
          </w:p>
        </w:tc>
      </w:tr>
      <w:tr w14:paraId="31D3E4CF">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AF0">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CB1F">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B83">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开展疾病预防及传染病防控工作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6BAE">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9852">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（1）制定传染病防治规划并组织实施，建立健全传染病防治的疾病预防控制、医疗救治和监督管理体系；</w:t>
            </w:r>
          </w:p>
          <w:p w14:paraId="232E946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（2）负责职业病防治的监督管理工作，定期开展职业病预防和检测；</w:t>
            </w:r>
          </w:p>
          <w:p w14:paraId="3C5A9B2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（3）开展传染病预防和其他公共卫生工作，防范突发事件的发生，开展突发事件应急知识的专门教育，增强全社会对突发事件的防范意识和应对能力；</w:t>
            </w:r>
          </w:p>
          <w:p w14:paraId="49C940A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（4）制定并组织实施艾滋病防治行动计划，定期对艾滋病防治工作进行监督。</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69C">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（1）开展职业病、传染病等疾病预防知识宣传工作；</w:t>
            </w:r>
          </w:p>
          <w:p w14:paraId="093C913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（2）向疾病预防控制部门提供本辖区用人单位、用人规模、单位地址等涉及职业病、传染病预防的相关信息；</w:t>
            </w:r>
          </w:p>
          <w:p w14:paraId="7EEFCFB3">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（3）发现突发疾病、疫情及时上报疾控部门，做好社区防控工作；</w:t>
            </w:r>
          </w:p>
          <w:p w14:paraId="17B4B7B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（4）公共卫生事件解除后，帮助群众恢复正常的生产生活秩序。</w:t>
            </w:r>
          </w:p>
        </w:tc>
      </w:tr>
      <w:tr w14:paraId="56B5E39C">
        <w:tblPrEx>
          <w:tblCellMar>
            <w:top w:w="0" w:type="dxa"/>
            <w:left w:w="108" w:type="dxa"/>
            <w:bottom w:w="0" w:type="dxa"/>
            <w:right w:w="108" w:type="dxa"/>
          </w:tblCellMar>
        </w:tblPrEx>
        <w:trPr>
          <w:trHeight w:val="317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9F84">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F5D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6B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处置突发公共卫生事件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AD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5A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（1）建立突发公共卫生事件应急处置机制，制定突发事件应急预案，开展处置演练；</w:t>
            </w:r>
          </w:p>
          <w:p w14:paraId="7A6E3EE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（2）开展预防突发公共卫生事件知识宣传，加强突发事件应急处理专业队伍的建设和培训；</w:t>
            </w:r>
          </w:p>
          <w:p w14:paraId="3C9CD59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（3）负责开展突发公共卫生事件的日常监测，应对突发公共卫生事件组织开展医疗卫生救治；</w:t>
            </w:r>
          </w:p>
          <w:p w14:paraId="357DBE6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（4）对突发公共卫生事件现场采取控制措施，开展事件原因调查。</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5D9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（1）开展预防突发公共卫生事件知识宣传，制定本辖区突发事件应急预案，结合实际组织开展演练；</w:t>
            </w:r>
          </w:p>
          <w:p w14:paraId="4D37E45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（2）接到上级部门发出的突发公共卫生事件预警后，按要求采取相应的预防控制措施；</w:t>
            </w:r>
          </w:p>
          <w:p w14:paraId="6514BB3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（3）配合做好突发公共卫生事件信息的收集和报告、人员分散隔离和公共卫生措施的落实；</w:t>
            </w:r>
          </w:p>
          <w:p w14:paraId="1DB439C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（4）配合开展突发事件的前期应对，排查、上报和管控工作。</w:t>
            </w:r>
          </w:p>
        </w:tc>
      </w:tr>
      <w:tr w14:paraId="73A78518">
        <w:tblPrEx>
          <w:tblCellMar>
            <w:top w:w="0" w:type="dxa"/>
            <w:left w:w="108" w:type="dxa"/>
            <w:bottom w:w="0" w:type="dxa"/>
            <w:right w:w="108" w:type="dxa"/>
          </w:tblCellMar>
        </w:tblPrEx>
        <w:trPr>
          <w:trHeight w:val="189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8EE">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DDF0">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632">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开展卫生监督工作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976A">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91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（1）负责职责范围内的职业卫生、放射卫生、环境卫生、学校卫生、公共场所卫生、饮用水卫生等公共卫生的监督管理；</w:t>
            </w:r>
          </w:p>
          <w:p w14:paraId="4658931A">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（2）负责采供血和临床用血质量的监督；</w:t>
            </w:r>
          </w:p>
          <w:p w14:paraId="6E0552C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（3）健全卫生健康综合监督体系；</w:t>
            </w:r>
          </w:p>
          <w:p w14:paraId="2D38313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（4）对违法违规行为进行查处。</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A2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（1）开展辖区内卫生健康知识及法律法规宣传；</w:t>
            </w:r>
          </w:p>
          <w:p w14:paraId="11CFD9E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（2）发现违法问题线索及时上报；</w:t>
            </w:r>
          </w:p>
          <w:p w14:paraId="39B6BFA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（3）协助做好饮用水卫生安全巡查、学校卫生服务、非法行医和非法采供血、计划生育、职业卫生等方面的卫生监管工作。</w:t>
            </w:r>
          </w:p>
        </w:tc>
      </w:tr>
      <w:tr w14:paraId="1FCAAE33">
        <w:tblPrEx>
          <w:tblCellMar>
            <w:top w:w="0" w:type="dxa"/>
            <w:left w:w="108" w:type="dxa"/>
            <w:bottom w:w="0" w:type="dxa"/>
            <w:right w:w="108" w:type="dxa"/>
          </w:tblCellMar>
        </w:tblPrEx>
        <w:trPr>
          <w:trHeight w:val="9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A81A">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C38">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卫生健康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E68">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组织参与“红十字”相关活动</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4521">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红十字会</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5F6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（1）负责红十字会基层组织建设工作；</w:t>
            </w:r>
          </w:p>
          <w:p w14:paraId="53B5C977">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（2）负责发展会员、志愿者，开展人道主义的救助活动；</w:t>
            </w:r>
          </w:p>
          <w:p w14:paraId="20D50A30">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（3）开展应急救护培训、群众性健康知识普及</w:t>
            </w:r>
            <w:bookmarkStart w:id="12" w:name="_GoBack"/>
            <w:bookmarkEnd w:id="12"/>
            <w:r>
              <w:rPr>
                <w:rFonts w:hint="eastAsia" w:ascii="仿宋_GB2312" w:hAnsi="仿宋_GB2312" w:eastAsia="仿宋_GB2312" w:cs="仿宋_GB2312"/>
                <w:color w:val="auto"/>
                <w:lang w:eastAsia="zh-CN" w:bidi="ar"/>
              </w:rPr>
              <w:t>其他符合红十字宗旨的活动。</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C3C3">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（1）开展“红十字”知识宣传普及；</w:t>
            </w:r>
          </w:p>
          <w:p w14:paraId="2D4FC92F">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（2）组织开展无偿献血、应急救援培训等活动；</w:t>
            </w:r>
          </w:p>
          <w:p w14:paraId="55364CC7">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（3）协助开展人道主义救助；</w:t>
            </w:r>
          </w:p>
          <w:p w14:paraId="27DE9FC8">
            <w:pPr>
              <w:keepNext w:val="0"/>
              <w:keepLines w:val="0"/>
              <w:pageBreakBefore w:val="0"/>
              <w:widowControl/>
              <w:kinsoku w:val="0"/>
              <w:wordWrap/>
              <w:overflowPunct/>
              <w:topLinePunct w:val="0"/>
              <w:autoSpaceDE w:val="0"/>
              <w:autoSpaceDN w:val="0"/>
              <w:bidi w:val="0"/>
              <w:adjustRightInd w:val="0"/>
              <w:snapToGrid w:val="0"/>
              <w:spacing w:line="2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（4）组织人员参加红十字救护员培训。</w:t>
            </w:r>
          </w:p>
        </w:tc>
      </w:tr>
      <w:tr w14:paraId="31546B2D">
        <w:tblPrEx>
          <w:tblCellMar>
            <w:top w:w="0" w:type="dxa"/>
            <w:left w:w="108" w:type="dxa"/>
            <w:bottom w:w="0" w:type="dxa"/>
            <w:right w:w="108" w:type="dxa"/>
          </w:tblCellMar>
        </w:tblPrEx>
        <w:trPr>
          <w:trHeight w:val="72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EE6">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4F1">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应急管理及消防</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0CC">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开展防汛、防台、防震、防雨雪冰冻、防地质灾害等自然灾害防范处置工作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73B4">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财政局、自然资源局、住房城乡建设局、交通运输局、农业农村局、卫生健康局、应急管理局、农业农村局（水利局）、气象局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437E">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应急管理局：</w:t>
            </w:r>
            <w:r>
              <w:rPr>
                <w:rFonts w:hint="eastAsia" w:ascii="仿宋_GB2312" w:hAnsi="仿宋_GB2312" w:eastAsia="仿宋_GB2312" w:cs="仿宋_GB2312"/>
                <w:color w:val="auto"/>
                <w:sz w:val="21"/>
                <w:szCs w:val="21"/>
                <w:lang w:eastAsia="zh-CN"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p>
          <w:p w14:paraId="7936709A">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自然资源局：</w:t>
            </w:r>
            <w:r>
              <w:rPr>
                <w:rFonts w:hint="eastAsia" w:ascii="仿宋_GB2312" w:hAnsi="仿宋_GB2312" w:eastAsia="仿宋_GB2312" w:cs="仿宋_GB2312"/>
                <w:color w:val="auto"/>
                <w:sz w:val="21"/>
                <w:szCs w:val="21"/>
                <w:lang w:eastAsia="zh-CN" w:bidi="ar"/>
              </w:rPr>
              <w:t>负责地质灾害防治的组织、协调、指导和监督工作。</w:t>
            </w:r>
          </w:p>
          <w:p w14:paraId="12E5C6B1">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住房城乡建设局：</w:t>
            </w:r>
            <w:r>
              <w:rPr>
                <w:rFonts w:hint="eastAsia" w:ascii="仿宋_GB2312" w:hAnsi="仿宋_GB2312" w:eastAsia="仿宋_GB2312" w:cs="仿宋_GB2312"/>
                <w:color w:val="auto"/>
                <w:sz w:val="21"/>
                <w:szCs w:val="21"/>
                <w:lang w:eastAsia="zh-CN" w:bidi="ar"/>
              </w:rPr>
              <w:t>（1）负责建筑工地防御预警发布；（2）负责自建房屋隐患整治监测，督促检查物业小区防涝。</w:t>
            </w:r>
          </w:p>
          <w:p w14:paraId="06E2486C">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农业农村局（水利局）：</w:t>
            </w:r>
            <w:r>
              <w:rPr>
                <w:rFonts w:hint="eastAsia" w:ascii="仿宋_GB2312" w:hAnsi="仿宋_GB2312" w:eastAsia="仿宋_GB2312" w:cs="仿宋_GB2312"/>
                <w:color w:val="auto"/>
                <w:sz w:val="21"/>
                <w:szCs w:val="21"/>
                <w:lang w:eastAsia="zh-CN" w:bidi="ar"/>
              </w:rPr>
              <w:t>（1）负责水位监测、工程调度，组织力量对河湖堤坝进行巡查；（2）负责抗旱应急水源、应急设施和基础设施建设。</w:t>
            </w:r>
          </w:p>
          <w:p w14:paraId="787AEAA5">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农业农村局：</w:t>
            </w:r>
            <w:r>
              <w:rPr>
                <w:rFonts w:hint="eastAsia" w:ascii="仿宋_GB2312" w:hAnsi="仿宋_GB2312" w:eastAsia="仿宋_GB2312" w:cs="仿宋_GB2312"/>
                <w:color w:val="auto"/>
                <w:sz w:val="21"/>
                <w:szCs w:val="21"/>
                <w:lang w:eastAsia="zh-CN" w:bidi="ar"/>
              </w:rPr>
              <w:t>（1）及时掌握农业洪涝、干旱受灾情况，对农作物受灾面积、产量损失、畜牧业受灾情况等进行评估；（2）指导农业生产经营者采取防灾减灾措施，协调和发放农业救灾生产资料，帮助灾区农民尽快恢复生产。</w:t>
            </w:r>
          </w:p>
          <w:p w14:paraId="7AD4AAB3">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卫生健康局：</w:t>
            </w:r>
            <w:r>
              <w:rPr>
                <w:rFonts w:hint="eastAsia" w:ascii="仿宋_GB2312" w:hAnsi="仿宋_GB2312" w:eastAsia="仿宋_GB2312" w:cs="仿宋_GB2312"/>
                <w:color w:val="auto"/>
                <w:sz w:val="21"/>
                <w:szCs w:val="21"/>
                <w:lang w:eastAsia="zh-CN" w:bidi="ar"/>
              </w:rPr>
              <w:t>负责灾害发生地区疾病预防控制、医疗救护和卫生监督执法。</w:t>
            </w:r>
          </w:p>
          <w:p w14:paraId="7A39F1BC">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交通运输局：</w:t>
            </w:r>
            <w:r>
              <w:rPr>
                <w:rFonts w:hint="eastAsia" w:ascii="仿宋_GB2312" w:hAnsi="仿宋_GB2312" w:eastAsia="仿宋_GB2312" w:cs="仿宋_GB2312"/>
                <w:color w:val="auto"/>
                <w:sz w:val="21"/>
                <w:szCs w:val="21"/>
                <w:lang w:eastAsia="zh-CN" w:bidi="ar"/>
              </w:rPr>
              <w:t>负责开展救灾物资、人员运输与重要通道快速修复。</w:t>
            </w:r>
          </w:p>
          <w:p w14:paraId="3824C8A0">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b/>
                <w:bCs/>
                <w:color w:val="auto"/>
                <w:sz w:val="21"/>
                <w:szCs w:val="21"/>
                <w:lang w:eastAsia="zh-CN" w:bidi="ar"/>
              </w:rPr>
              <w:t>财政局：</w:t>
            </w:r>
            <w:r>
              <w:rPr>
                <w:rFonts w:hint="eastAsia" w:ascii="仿宋_GB2312" w:hAnsi="仿宋_GB2312" w:eastAsia="仿宋_GB2312" w:cs="仿宋_GB2312"/>
                <w:color w:val="auto"/>
                <w:sz w:val="21"/>
                <w:szCs w:val="21"/>
                <w:lang w:eastAsia="zh-CN" w:bidi="ar"/>
              </w:rPr>
              <w:t>（1）负责启动救灾资金核拨机制，预拨救灾资金；（2）会同有关部门对灾情核定情况进行清算保障经费，下达灾后恢复重建补助资金。</w:t>
            </w:r>
          </w:p>
          <w:p w14:paraId="3EB19AA3">
            <w:pPr>
              <w:keepNext w:val="0"/>
              <w:keepLines w:val="0"/>
              <w:pageBreakBefore w:val="0"/>
              <w:widowControl/>
              <w:kinsoku w:val="0"/>
              <w:wordWrap/>
              <w:overflowPunct/>
              <w:topLinePunct w:val="0"/>
              <w:autoSpaceDE w:val="0"/>
              <w:autoSpaceDN w:val="0"/>
              <w:bidi w:val="0"/>
              <w:adjustRightInd w:val="0"/>
              <w:snapToGrid w:val="0"/>
              <w:spacing w:line="2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sz w:val="21"/>
                <w:szCs w:val="21"/>
                <w:lang w:eastAsia="zh-CN" w:bidi="ar"/>
              </w:rPr>
              <w:t>气象局：</w:t>
            </w:r>
            <w:r>
              <w:rPr>
                <w:rFonts w:hint="eastAsia" w:ascii="仿宋_GB2312" w:hAnsi="仿宋_GB2312" w:eastAsia="仿宋_GB2312" w:cs="仿宋_GB2312"/>
                <w:color w:val="auto"/>
                <w:sz w:val="21"/>
                <w:szCs w:val="21"/>
                <w:lang w:eastAsia="zh-CN" w:bidi="ar"/>
              </w:rPr>
              <w:t>（1）负责做好气象监测和预报工作；（2）负责实施人工增雨作业。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B9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（1）开展宣传教育，提升群众自救能力，制定应急预案和调度方案，建立辖区风险隐患点清单；</w:t>
            </w:r>
          </w:p>
          <w:p w14:paraId="32507EE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（2）组建镇抢险救援力量，组织开展日常演练，做好人防、物防等准备工作；</w:t>
            </w:r>
          </w:p>
          <w:p w14:paraId="45F853C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（3）开展辖区内低洼易涝点、江河堤防、山塘水库、山洪和地质灾害危险区等风险隐患点巡查巡护、隐患排查；</w:t>
            </w:r>
          </w:p>
          <w:p w14:paraId="7CDFE16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（4）做好值班值守、信息报送、转发气象预警信息；</w:t>
            </w:r>
          </w:p>
          <w:p w14:paraId="4B7307C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（5）出现险情时，及时组织受灾害威胁的居民及其他人员转移到安全地带；</w:t>
            </w:r>
          </w:p>
          <w:p w14:paraId="629044D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（6）发生灾情时，组织转移安置受灾群众，做好受灾群众生活安排，及时发放上级下拨的救助经费和物资；</w:t>
            </w:r>
          </w:p>
          <w:p w14:paraId="258D37D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（7）组织开展灾后受灾群众的生产生活恢复工作。</w:t>
            </w:r>
          </w:p>
        </w:tc>
      </w:tr>
      <w:tr w14:paraId="434E1D26">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357B">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D27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应急管理及消防</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EB7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开展安全生产工作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C7B">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C4CE">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（1）负责编制突发事件应急处置预案；</w:t>
            </w:r>
          </w:p>
          <w:p w14:paraId="6AA4A0E0">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（2）负责教育、培训、规划、安全生产综合监管工作；</w:t>
            </w:r>
          </w:p>
          <w:p w14:paraId="1DAF739B">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（3）负责辖区各行业生产经营事故的统计上报工作；</w:t>
            </w:r>
          </w:p>
          <w:p w14:paraId="06D866D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（4）负责安全生产信用体系建设、安全生产隐患举报投诉查处工作；</w:t>
            </w:r>
          </w:p>
          <w:p w14:paraId="2BC3CEE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（5）负责应急值守和信息报送工作。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9B7">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（1）组织开展安全生产知识普及，按照镇综合应急预案组织开展演练；</w:t>
            </w:r>
          </w:p>
          <w:p w14:paraId="0C69871B">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（2）配合相关部门定期开展重点检查，着重开展“九小场所”、农家乐、经营性自建房等风险隐患排查，推动落实生产经营单位主动自查等制度，发现安全隐患及时上报；</w:t>
            </w:r>
          </w:p>
          <w:p w14:paraId="07C306CF">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（3）安全生产事故发生后，迅速启动应急预案，并组织群众疏散撤离；</w:t>
            </w:r>
          </w:p>
          <w:p w14:paraId="561C77B8">
            <w:pPr>
              <w:keepNext w:val="0"/>
              <w:keepLines w:val="0"/>
              <w:pageBreakBefore w:val="0"/>
              <w:widowControl/>
              <w:kinsoku w:val="0"/>
              <w:wordWrap/>
              <w:overflowPunct/>
              <w:topLinePunct w:val="0"/>
              <w:autoSpaceDE w:val="0"/>
              <w:autoSpaceDN w:val="0"/>
              <w:bidi w:val="0"/>
              <w:adjustRightInd w:val="0"/>
              <w:snapToGrid w:val="0"/>
              <w:spacing w:line="26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（4）指导村（居）民委员会开展安全生产相关工作。</w:t>
            </w:r>
          </w:p>
        </w:tc>
      </w:tr>
      <w:tr w14:paraId="2C17F7FA">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40F6">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EB4">
            <w:pPr>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应急管理及消防</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E36D">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开展森林防火灭火工作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96A9">
            <w:pP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应急管理局、林业局、公安局、民政局、财政局、气象局、消防救援大队</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00A8">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应急管理局：</w:t>
            </w:r>
            <w:r>
              <w:rPr>
                <w:rFonts w:hint="eastAsia" w:ascii="仿宋_GB2312" w:hAnsi="仿宋_GB2312" w:eastAsia="仿宋_GB2312" w:cs="仿宋_GB2312"/>
                <w:color w:val="auto"/>
                <w:lang w:eastAsia="zh-CN" w:bidi="ar"/>
              </w:rPr>
              <w:t>（1）负责综合指导森林（草原）火灾防控工作；（2）负责牵头开展火灾预警监测和信息发布；（3）负责组织指导协调火灾扑救。</w:t>
            </w:r>
          </w:p>
          <w:p w14:paraId="55E75904">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林业局：</w:t>
            </w:r>
            <w:r>
              <w:rPr>
                <w:rFonts w:hint="eastAsia" w:ascii="仿宋_GB2312" w:hAnsi="仿宋_GB2312" w:eastAsia="仿宋_GB2312" w:cs="仿宋_GB2312"/>
                <w:color w:val="auto"/>
                <w:lang w:eastAsia="zh-CN" w:bidi="ar"/>
              </w:rPr>
              <w:t>（1）负责火灾预防，编制本行政区域森林防火规划；（2）负责防火巡护、火源管理、日常检查、宣传教育、防火设施建设和火情早期处理等。</w:t>
            </w:r>
          </w:p>
          <w:p w14:paraId="2FE4FDF7">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公安局：</w:t>
            </w:r>
            <w:r>
              <w:rPr>
                <w:rFonts w:hint="eastAsia" w:ascii="仿宋_GB2312" w:hAnsi="仿宋_GB2312" w:eastAsia="仿宋_GB2312" w:cs="仿宋_GB2312"/>
                <w:color w:val="auto"/>
                <w:lang w:eastAsia="zh-CN" w:bidi="ar"/>
              </w:rPr>
              <w:t>负责火场警戒、交通疏导、治安维护、火案侦破。</w:t>
            </w:r>
          </w:p>
          <w:p w14:paraId="48DB76CE">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民政局：</w:t>
            </w:r>
            <w:r>
              <w:rPr>
                <w:rFonts w:hint="eastAsia" w:ascii="仿宋_GB2312" w:hAnsi="仿宋_GB2312" w:eastAsia="仿宋_GB2312" w:cs="仿宋_GB2312"/>
                <w:color w:val="auto"/>
                <w:lang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p>
          <w:p w14:paraId="5B176782">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财政局：</w:t>
            </w:r>
            <w:r>
              <w:rPr>
                <w:rFonts w:hint="eastAsia" w:ascii="仿宋_GB2312" w:hAnsi="仿宋_GB2312" w:eastAsia="仿宋_GB2312" w:cs="仿宋_GB2312"/>
                <w:color w:val="auto"/>
                <w:lang w:eastAsia="zh-CN" w:bidi="ar"/>
              </w:rPr>
              <w:t>负责对森林（草原）火灾预防和扑救、增强森林（草原）防火能力所需经费给予必要保障。</w:t>
            </w:r>
          </w:p>
          <w:p w14:paraId="1E661B91">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气象局：</w:t>
            </w:r>
            <w:r>
              <w:rPr>
                <w:rFonts w:hint="eastAsia" w:ascii="仿宋_GB2312" w:hAnsi="仿宋_GB2312" w:eastAsia="仿宋_GB2312" w:cs="仿宋_GB2312"/>
                <w:color w:val="auto"/>
                <w:lang w:eastAsia="zh-CN" w:bidi="ar"/>
              </w:rPr>
              <w:t>负责组织开展人工影响天气作业，降低森林火险等级。</w:t>
            </w:r>
          </w:p>
          <w:p w14:paraId="43DB647D">
            <w:pPr>
              <w:keepNext w:val="0"/>
              <w:keepLines w:val="0"/>
              <w:pageBreakBefore w:val="0"/>
              <w:widowControl/>
              <w:kinsoku w:val="0"/>
              <w:wordWrap/>
              <w:overflowPunct/>
              <w:topLinePunct w:val="0"/>
              <w:autoSpaceDE w:val="0"/>
              <w:autoSpaceDN w:val="0"/>
              <w:bidi w:val="0"/>
              <w:adjustRightInd w:val="0"/>
              <w:snapToGrid w:val="0"/>
              <w:spacing w:line="244"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消防救援大队：</w:t>
            </w:r>
            <w:r>
              <w:rPr>
                <w:rFonts w:hint="eastAsia" w:ascii="仿宋_GB2312" w:hAnsi="仿宋_GB2312" w:eastAsia="仿宋_GB2312" w:cs="仿宋_GB2312"/>
                <w:color w:val="auto"/>
                <w:lang w:eastAsia="zh-CN" w:bidi="ar"/>
              </w:rPr>
              <w:t>承担森林火灾扑救任务和预防相关工作。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67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（1）负责森林（草原）防火的宣传，组织参加防火救火培训，执行森林草原防火巡查，发现问题及时上报；</w:t>
            </w:r>
          </w:p>
          <w:p w14:paraId="084FBF8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（2）制定森林（草原）防灭火应急预案，开展演练，做好值班值守；</w:t>
            </w:r>
          </w:p>
          <w:p w14:paraId="341172C6">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（3）划分网格，组建护林员队伍和防火灭火力量，储备必要的灭火物资；</w:t>
            </w:r>
          </w:p>
          <w:p w14:paraId="7D092C2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（4）发现火情，立即上报火灾地点、火势大小以及是否有人被困等信息；</w:t>
            </w:r>
          </w:p>
          <w:p w14:paraId="59DD2AF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（5）在火势较小、保证安全的前提下，先行组织进行初期扑救。</w:t>
            </w:r>
          </w:p>
        </w:tc>
      </w:tr>
      <w:tr w14:paraId="00D72F1F">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4AB5">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7</w:t>
            </w:r>
            <w:r>
              <w:rPr>
                <w:rFonts w:hint="eastAsia" w:ascii="Times New Roman" w:hAnsi="Times New Roman" w:eastAsia="方正公文黑体"/>
                <w:color w:val="auto"/>
                <w:lang w:val="en-US" w:eastAsia="zh-CN" w:bidi="ar"/>
              </w:rPr>
              <w:t>7</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4F9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应急管理及消防</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1551">
            <w:pPr>
              <w:keepNext w:val="0"/>
              <w:keepLines w:val="0"/>
              <w:pageBreakBefore w:val="0"/>
              <w:widowControl/>
              <w:kinsoku w:val="0"/>
              <w:wordWrap/>
              <w:overflowPunct/>
              <w:topLinePunct w:val="0"/>
              <w:autoSpaceDE w:val="0"/>
              <w:autoSpaceDN w:val="0"/>
              <w:bidi w:val="0"/>
              <w:adjustRightInd w:val="0"/>
              <w:snapToGrid w:val="0"/>
              <w:spacing w:line="32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开展消防安全工作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2270">
            <w:pPr>
              <w:keepNext w:val="0"/>
              <w:keepLines w:val="0"/>
              <w:pageBreakBefore w:val="0"/>
              <w:widowControl/>
              <w:kinsoku w:val="0"/>
              <w:wordWrap/>
              <w:overflowPunct/>
              <w:topLinePunct w:val="0"/>
              <w:autoSpaceDE w:val="0"/>
              <w:autoSpaceDN w:val="0"/>
              <w:bidi w:val="0"/>
              <w:adjustRightInd w:val="0"/>
              <w:snapToGrid w:val="0"/>
              <w:spacing w:line="32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消防救援大队</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31F5">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（1）组织开展火灾隐患排查和宣传教育，开展消防安全检查和专项治理；</w:t>
            </w:r>
          </w:p>
          <w:p w14:paraId="45C228A0">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（2）组织有关部门制定整改措施，督促限期消除；</w:t>
            </w:r>
          </w:p>
          <w:p w14:paraId="18210B0C">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（3）组织灭火救援；</w:t>
            </w:r>
          </w:p>
          <w:p w14:paraId="198464D4">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（4）开展微型消防站日常管理工作。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B7B7">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（1）开展有针对性的消防宣传教育，预防火灾发生，发现问题并上报；</w:t>
            </w:r>
          </w:p>
          <w:p w14:paraId="2AD0F28B">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（2）按照镇综合应急预案，开展消防演练；</w:t>
            </w:r>
          </w:p>
          <w:p w14:paraId="5EFA3E86">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（3）对易发现、易处置的公共场所消防安全隐患开展日常排查，发现问题及时制止，并上报消防救援部门；</w:t>
            </w:r>
          </w:p>
          <w:p w14:paraId="578EFD0E">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（4）发生火情及时组织群众疏散；</w:t>
            </w:r>
          </w:p>
          <w:p w14:paraId="08AE2B39">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（5）指导村（居）民委员会开展群众性的消防工作。</w:t>
            </w:r>
          </w:p>
        </w:tc>
      </w:tr>
      <w:tr w14:paraId="449A0C38">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F5C">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78</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EE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应急管理及消防</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A5C4">
            <w:pPr>
              <w:keepNext w:val="0"/>
              <w:keepLines w:val="0"/>
              <w:pageBreakBefore w:val="0"/>
              <w:widowControl/>
              <w:kinsoku w:val="0"/>
              <w:wordWrap/>
              <w:overflowPunct/>
              <w:topLinePunct w:val="0"/>
              <w:autoSpaceDE w:val="0"/>
              <w:autoSpaceDN w:val="0"/>
              <w:bidi w:val="0"/>
              <w:adjustRightInd w:val="0"/>
              <w:snapToGrid w:val="0"/>
              <w:spacing w:line="32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开展燃气安全排查整治</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E5A8">
            <w:pPr>
              <w:keepNext w:val="0"/>
              <w:keepLines w:val="0"/>
              <w:pageBreakBefore w:val="0"/>
              <w:widowControl/>
              <w:kinsoku w:val="0"/>
              <w:wordWrap/>
              <w:overflowPunct/>
              <w:topLinePunct w:val="0"/>
              <w:autoSpaceDE w:val="0"/>
              <w:autoSpaceDN w:val="0"/>
              <w:bidi w:val="0"/>
              <w:adjustRightInd w:val="0"/>
              <w:snapToGrid w:val="0"/>
              <w:spacing w:line="32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住房城乡建设局、市场监督管理局、应急管理局、消防救援大队</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99A">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住房城乡建设局：</w:t>
            </w:r>
            <w:r>
              <w:rPr>
                <w:rFonts w:hint="eastAsia" w:ascii="仿宋_GB2312" w:hAnsi="仿宋_GB2312" w:eastAsia="仿宋_GB2312" w:cs="仿宋_GB2312"/>
                <w:color w:val="auto"/>
                <w:lang w:eastAsia="zh-CN" w:bidi="ar"/>
              </w:rPr>
              <w:t>（1）负责燃气安全宣传工作；（2）建立健全燃气管理工作机制；（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p>
          <w:p w14:paraId="1F78397B">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负责加强对瓶装液化石油气瓶产品质量的监督检查，依法实施气瓶充装许可，依法查处无照经营、销售假冒伪劣燃气器具等违法行为。</w:t>
            </w:r>
          </w:p>
          <w:p w14:paraId="647050B3">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应急管理局：</w:t>
            </w:r>
            <w:r>
              <w:rPr>
                <w:rFonts w:hint="eastAsia" w:ascii="仿宋_GB2312" w:hAnsi="仿宋_GB2312" w:eastAsia="仿宋_GB2312" w:cs="仿宋_GB2312"/>
                <w:color w:val="auto"/>
                <w:lang w:eastAsia="zh-CN" w:bidi="ar"/>
              </w:rPr>
              <w:t>负责对燃气行业的安全工作实施综合监管。</w:t>
            </w:r>
          </w:p>
          <w:p w14:paraId="7D359D0E">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消防救援大队：</w:t>
            </w:r>
            <w:r>
              <w:rPr>
                <w:rFonts w:hint="eastAsia" w:ascii="仿宋_GB2312" w:hAnsi="仿宋_GB2312" w:eastAsia="仿宋_GB2312" w:cs="仿宋_GB2312"/>
                <w:color w:val="auto"/>
                <w:lang w:eastAsia="zh-CN" w:bidi="ar"/>
              </w:rPr>
              <w:t>负责协助开展紧急排险，承担燃气事故消防救援工作。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6CBF">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（1）做好燃气安全宣传工作；</w:t>
            </w:r>
          </w:p>
          <w:p w14:paraId="7DEDBC4D">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（2）协调村（居）民委员会和物业服务等相关单位配合燃气经营企业入户安全检查；</w:t>
            </w:r>
          </w:p>
          <w:p w14:paraId="0E605BAD">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（3）发挥网格化治理机制在燃气安全事故预防中的作用，发现燃气安全事故隐患，及时提醒燃气经营企业或者燃气用户，并向县燃气管理部门报告；</w:t>
            </w:r>
          </w:p>
          <w:p w14:paraId="2BB754D8">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（4）配合开展打击非法存储、充装、运输、经营燃气等各类专项整治行动。</w:t>
            </w:r>
          </w:p>
        </w:tc>
      </w:tr>
      <w:tr w14:paraId="6B16A8C3">
        <w:tblPrEx>
          <w:tblCellMar>
            <w:top w:w="0" w:type="dxa"/>
            <w:left w:w="108" w:type="dxa"/>
            <w:bottom w:w="0" w:type="dxa"/>
            <w:right w:w="108" w:type="dxa"/>
          </w:tblCellMar>
        </w:tblPrEx>
        <w:trPr>
          <w:trHeight w:val="780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7DEC">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79</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0CD1">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DFA7">
            <w:pPr>
              <w:keepNext w:val="0"/>
              <w:keepLines w:val="0"/>
              <w:pageBreakBefore w:val="0"/>
              <w:widowControl/>
              <w:kinsoku w:val="0"/>
              <w:wordWrap/>
              <w:overflowPunct/>
              <w:topLinePunct w:val="0"/>
              <w:autoSpaceDE w:val="0"/>
              <w:autoSpaceDN w:val="0"/>
              <w:bidi w:val="0"/>
              <w:adjustRightInd w:val="0"/>
              <w:snapToGrid w:val="0"/>
              <w:spacing w:line="32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开展农药、种子、肥料监督管理工作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1055">
            <w:pPr>
              <w:keepNext w:val="0"/>
              <w:keepLines w:val="0"/>
              <w:pageBreakBefore w:val="0"/>
              <w:widowControl/>
              <w:kinsoku w:val="0"/>
              <w:wordWrap/>
              <w:overflowPunct/>
              <w:topLinePunct w:val="0"/>
              <w:autoSpaceDE w:val="0"/>
              <w:autoSpaceDN w:val="0"/>
              <w:bidi w:val="0"/>
              <w:adjustRightInd w:val="0"/>
              <w:snapToGrid w:val="0"/>
              <w:spacing w:line="32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农业农村局、市场监督管理局、林业局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03D5">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p>
          <w:p w14:paraId="13545F43">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协同林业局、农业农村局依法打击生产经营假、劣种子、化肥、农药的违法行为。</w:t>
            </w:r>
          </w:p>
          <w:p w14:paraId="5D203D2B">
            <w:pPr>
              <w:keepNext w:val="0"/>
              <w:keepLines w:val="0"/>
              <w:pageBreakBefore w:val="0"/>
              <w:widowControl/>
              <w:kinsoku w:val="0"/>
              <w:wordWrap/>
              <w:overflowPunct/>
              <w:topLinePunct w:val="0"/>
              <w:autoSpaceDE w:val="0"/>
              <w:autoSpaceDN w:val="0"/>
              <w:bidi w:val="0"/>
              <w:adjustRightInd w:val="0"/>
              <w:snapToGrid w:val="0"/>
              <w:spacing w:line="32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林业局：</w:t>
            </w:r>
            <w:r>
              <w:rPr>
                <w:rFonts w:hint="eastAsia" w:ascii="仿宋_GB2312" w:hAnsi="仿宋_GB2312" w:eastAsia="仿宋_GB2312" w:cs="仿宋_GB2312"/>
                <w:color w:val="auto"/>
                <w:lang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F189">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（1）配合排查相关企业、店铺及摊点疑似问题，做好巡查记录、保护现场等工作，上报县监管执法部门前往现场查处；</w:t>
            </w:r>
          </w:p>
          <w:p w14:paraId="6D3389A0">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（2）在相关抽检工作中，需要驻地其他单位配合的，予以协调；</w:t>
            </w:r>
          </w:p>
          <w:p w14:paraId="62B84BFE">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（3）受理农作物（林木）种子、肥料等假劣农资投诉举报并及时上报上级主管部门；</w:t>
            </w:r>
          </w:p>
          <w:p w14:paraId="67A91F19">
            <w:pPr>
              <w:keepNext w:val="0"/>
              <w:keepLines w:val="0"/>
              <w:pageBreakBefore w:val="0"/>
              <w:widowControl/>
              <w:kinsoku w:val="0"/>
              <w:wordWrap/>
              <w:overflowPunct/>
              <w:topLinePunct w:val="0"/>
              <w:autoSpaceDE w:val="0"/>
              <w:autoSpaceDN w:val="0"/>
              <w:bidi w:val="0"/>
              <w:adjustRightInd w:val="0"/>
              <w:snapToGrid w:val="0"/>
              <w:spacing w:line="32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（4）发放宣传材料，定期组织农户参加县部门安排的种植技术培训与讲座，邀请农业专家或技术人员进行现场指导，同时利用各种媒体形式做好果树种苗信息宣传工作。</w:t>
            </w:r>
          </w:p>
        </w:tc>
      </w:tr>
      <w:tr w14:paraId="0498EA0C">
        <w:tblPrEx>
          <w:tblCellMar>
            <w:top w:w="0" w:type="dxa"/>
            <w:left w:w="108" w:type="dxa"/>
            <w:bottom w:w="0" w:type="dxa"/>
            <w:right w:w="108" w:type="dxa"/>
          </w:tblCellMar>
        </w:tblPrEx>
        <w:trPr>
          <w:trHeight w:val="511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C74A">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00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3DEB">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开展农产品质量安全监管工作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7D9">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农业农村局、市场监督管理局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626C">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农业农村局：</w:t>
            </w:r>
            <w:r>
              <w:rPr>
                <w:rFonts w:hint="eastAsia" w:ascii="仿宋_GB2312" w:hAnsi="仿宋_GB2312" w:eastAsia="仿宋_GB2312" w:cs="仿宋_GB2312"/>
                <w:color w:val="auto"/>
                <w:lang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p>
          <w:p w14:paraId="1B5DEBA8">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（1）负责食用农产品、食用畜禽及其产品进入批发、零售市场或者生产加工企业后的质量安全监督管理；（2）负责农产品销售企业、农产品批发市场销售的农产品违法的处理、处罚工作。</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815D">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（1）开展农产品质量安全知识宣传；</w:t>
            </w:r>
          </w:p>
          <w:p w14:paraId="6459B288">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（2）开展农产品质量安全快速检测；</w:t>
            </w:r>
          </w:p>
          <w:p w14:paraId="7535C844">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（3）开展农产品质量安全日常巡查监管工作，发现问题及时上报处理；</w:t>
            </w:r>
          </w:p>
          <w:p w14:paraId="3A12B738">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（4）配合开展农产品种植养殖环节监管；</w:t>
            </w:r>
          </w:p>
          <w:p w14:paraId="683C5504">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（5）对发生农产品安全事故进行初步处置并上报；</w:t>
            </w:r>
          </w:p>
          <w:p w14:paraId="46577C8B">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（6）配合开展农村假冒伪劣食品线索大追查、综合治理大行动等工作，在日常业务检查工作中发现涉及假冒伪劣食品案件线索及时上报城区主管部门。</w:t>
            </w:r>
          </w:p>
        </w:tc>
      </w:tr>
      <w:tr w14:paraId="0B68BC07">
        <w:tblPrEx>
          <w:tblCellMar>
            <w:top w:w="0" w:type="dxa"/>
            <w:left w:w="108" w:type="dxa"/>
            <w:bottom w:w="0" w:type="dxa"/>
            <w:right w:w="108" w:type="dxa"/>
          </w:tblCellMar>
        </w:tblPrEx>
        <w:trPr>
          <w:trHeight w:val="266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65B">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1</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F64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9764">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开展农贸市场监督管理工作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4975">
            <w:pPr>
              <w:keepNext w:val="0"/>
              <w:keepLines w:val="0"/>
              <w:pageBreakBefore w:val="0"/>
              <w:widowControl/>
              <w:kinsoku w:val="0"/>
              <w:wordWrap/>
              <w:overflowPunct/>
              <w:topLinePunct w:val="0"/>
              <w:autoSpaceDE w:val="0"/>
              <w:autoSpaceDN w:val="0"/>
              <w:bidi w:val="0"/>
              <w:adjustRightInd w:val="0"/>
              <w:snapToGrid w:val="0"/>
              <w:spacing w:line="30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科技工信和商贸局、市场监督管理局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BBBE">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科技工信和商贸局：</w:t>
            </w:r>
            <w:r>
              <w:rPr>
                <w:rFonts w:hint="eastAsia" w:ascii="仿宋_GB2312" w:hAnsi="仿宋_GB2312" w:eastAsia="仿宋_GB2312" w:cs="仿宋_GB2312"/>
                <w:color w:val="auto"/>
                <w:lang w:eastAsia="zh-CN" w:bidi="ar"/>
              </w:rPr>
              <w:t>（1）负责市场开发规划、建设；（2）负责商品交易市场商品流通的监督管理。</w:t>
            </w:r>
          </w:p>
          <w:p w14:paraId="0A134E5A">
            <w:pPr>
              <w:keepNext w:val="0"/>
              <w:keepLines w:val="0"/>
              <w:pageBreakBefore w:val="0"/>
              <w:widowControl/>
              <w:kinsoku w:val="0"/>
              <w:wordWrap/>
              <w:overflowPunct/>
              <w:topLinePunct w:val="0"/>
              <w:autoSpaceDE w:val="0"/>
              <w:autoSpaceDN w:val="0"/>
              <w:bidi w:val="0"/>
              <w:adjustRightInd w:val="0"/>
              <w:snapToGrid w:val="0"/>
              <w:spacing w:line="300" w:lineRule="exact"/>
              <w:ind w:firstLine="422"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b/>
                <w:bCs/>
                <w:color w:val="auto"/>
                <w:lang w:eastAsia="zh-CN" w:bidi="ar"/>
              </w:rPr>
              <w:t>市场监督管理局：</w:t>
            </w:r>
            <w:r>
              <w:rPr>
                <w:rFonts w:hint="eastAsia" w:ascii="仿宋_GB2312" w:hAnsi="仿宋_GB2312" w:eastAsia="仿宋_GB2312" w:cs="仿宋_GB2312"/>
                <w:color w:val="auto"/>
                <w:lang w:eastAsia="zh-CN" w:bidi="ar"/>
              </w:rPr>
              <w:t>（1）负责保障商品交易市场开办者、经营者和消费者的合法权益；（2）打击制售假冒伪劣商品和其他扰乱市场交易秩序的行为，保护消费者的合法权益。</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13C5">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（1）协调农贸市场的规划、建设和管理工作；</w:t>
            </w:r>
          </w:p>
          <w:p w14:paraId="64859516">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（2）配合维护市场秩序。</w:t>
            </w:r>
          </w:p>
        </w:tc>
      </w:tr>
      <w:tr w14:paraId="0684DB8B">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4416">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2</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9C1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D831">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开展消费者权益保护工作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44E0">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市场监督管理局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5E7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（1）开展监督预防危害消费者人身、财产安全行为的发生，及时制止危害消费者人身、财产安全的行为；</w:t>
            </w:r>
          </w:p>
          <w:p w14:paraId="593C1CD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（2）受理消费者和消费者协会等组织对经营者交易行为、商品和服务质量问题的举报，及时调查处理；</w:t>
            </w:r>
          </w:p>
          <w:p w14:paraId="6B2D81B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（3）定期或者不定期对经营者提供的商品和服务进行抽查检验，并向社会公布抽查检验结果；</w:t>
            </w:r>
          </w:p>
          <w:p w14:paraId="4154894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（4）依法惩处经营者在提供商品和服务中侵害消费者合法权益的违法犯罪行为。</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5D8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（1）开展消费者权益保护相关的法律法规和政策宣传工作；</w:t>
            </w:r>
          </w:p>
          <w:p w14:paraId="660AF37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（2）发现危害消费者权益情况及时上报，并协助上级部门化解纠纷；</w:t>
            </w:r>
          </w:p>
          <w:p w14:paraId="064DB97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（3）协助处置市场监督领域投诉举报案件。</w:t>
            </w:r>
          </w:p>
        </w:tc>
      </w:tr>
      <w:tr w14:paraId="022A7603">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26C5">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3</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3A3">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40FC">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开展食品安全监督管理工作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4018">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市场监督管理局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A04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p>
          <w:p w14:paraId="2AB8A55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p>
          <w:p w14:paraId="05C0549E">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（3）做好对农村聚餐（50人以上）现场卫生、菜肴、厨师健康、原料等检查工作；</w:t>
            </w:r>
          </w:p>
          <w:p w14:paraId="48B7C8F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（4）负责食品小作坊、小餐饮和食品摊贩登记备案，对违法经营行为进行处罚。</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03C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（1）加强食品安全的宣传教育，普及食品安全知识；</w:t>
            </w:r>
          </w:p>
          <w:p w14:paraId="158E20F5">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（2）协助开展食品安全监督管理工作；</w:t>
            </w:r>
          </w:p>
          <w:p w14:paraId="72A9E2A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（3）协助对农村集体聚餐（50人以上）现场卫生等检查工作；</w:t>
            </w:r>
          </w:p>
          <w:p w14:paraId="6DE8207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（4）开展食品摊贩集中经营区域（路段）、时段的规划工作；</w:t>
            </w:r>
          </w:p>
          <w:p w14:paraId="6E2B324B">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（5）组织镇领导干部对C级主体开展包保工作，督促村（组、社区）干部对D级主体开展包保工作。</w:t>
            </w:r>
          </w:p>
        </w:tc>
      </w:tr>
      <w:tr w14:paraId="75586965">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B975">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84</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62DE">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市场监管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1576">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开展对商铺和流动摊点占道经营行为的监管</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16A1">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住房城乡建设局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C4DF">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（1）指导乡镇在非主要街道规划设置临时便民摊点；</w:t>
            </w:r>
          </w:p>
          <w:p w14:paraId="636EB89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（2）指导乡镇做好摊点经营管理工作；</w:t>
            </w:r>
          </w:p>
          <w:p w14:paraId="46DA32A2">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（3）负责流动摊点占道经营的监管执法。</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F0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（1）配合对辖区内商铺和流动摊点经营情况进行日常巡查；</w:t>
            </w:r>
          </w:p>
          <w:p w14:paraId="4FBC80A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（2）发现占道经营等非法经营行为及时劝告制止，并及时上报相关部门予以查处。</w:t>
            </w:r>
          </w:p>
        </w:tc>
      </w:tr>
      <w:tr w14:paraId="183FB3BC">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73C1">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5</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C48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投资促进</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0B2">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促进农村电子商务发展</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99E0">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科技工信和商贸局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B3A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（1）负责辖区农村电子商务服务体系建设工作；</w:t>
            </w:r>
          </w:p>
          <w:p w14:paraId="49AE6CAA">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（2）负责整合资源组织开展电子商务培训、节庆推广等活动；</w:t>
            </w:r>
          </w:p>
          <w:p w14:paraId="4B997F9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（3）负责培育壮大农村电子商务人才队伍；</w:t>
            </w:r>
          </w:p>
          <w:p w14:paraId="234BA014">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（4）统筹建设农村寄递物流、冷链物流、电子商务、物流支撑“四大”体系，按照应建尽建的要求，建设村级寄递物流综合服务站、中心乡镇寄递物流中转站。</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C01">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（1）开展辖区内电商消费产品资源调查；</w:t>
            </w:r>
          </w:p>
          <w:p w14:paraId="10A095C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（2）参与农村电商服务站点建设；</w:t>
            </w:r>
          </w:p>
          <w:p w14:paraId="5F17AAF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（3）动员群众参加培训，组织开展产销对接、节庆推广等活动。</w:t>
            </w:r>
          </w:p>
        </w:tc>
      </w:tr>
      <w:tr w14:paraId="7E89AE17">
        <w:tblPrEx>
          <w:tblCellMar>
            <w:top w:w="0" w:type="dxa"/>
            <w:left w:w="108" w:type="dxa"/>
            <w:bottom w:w="0" w:type="dxa"/>
            <w:right w:w="108" w:type="dxa"/>
          </w:tblCellMar>
        </w:tblPrEx>
        <w:trPr>
          <w:trHeight w:val="6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8BE">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6</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AE5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投资促进</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B9F0">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做好招商引资工作</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70C5">
            <w:pPr>
              <w:keepNext w:val="0"/>
              <w:keepLines w:val="0"/>
              <w:pageBreakBefore w:val="0"/>
              <w:widowControl/>
              <w:kinsoku w:val="0"/>
              <w:wordWrap/>
              <w:overflowPunct/>
              <w:topLinePunct w:val="0"/>
              <w:autoSpaceDE w:val="0"/>
              <w:autoSpaceDN w:val="0"/>
              <w:bidi w:val="0"/>
              <w:adjustRightInd w:val="0"/>
              <w:snapToGrid w:val="0"/>
              <w:spacing w:line="280" w:lineRule="exact"/>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投资促进局</w:t>
            </w:r>
          </w:p>
        </w:tc>
        <w:tc>
          <w:tcPr>
            <w:tcW w:w="4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694D">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（1）统筹协调和组织推进招商引资工作；</w:t>
            </w:r>
          </w:p>
          <w:p w14:paraId="18F9FA90">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（2）指导做好项目编制及对接洽谈工作；</w:t>
            </w:r>
          </w:p>
          <w:p w14:paraId="6BA1A627">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（3）做好项目评审及签约和到位资金统计工作；</w:t>
            </w:r>
          </w:p>
          <w:p w14:paraId="022D21D9">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（4）负责招商引资项目动态管理，收集、整理、汇总招商引资工作信息，完成招商引资工作目标。</w:t>
            </w:r>
          </w:p>
        </w:tc>
        <w:tc>
          <w:tcPr>
            <w:tcW w:w="4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886">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（1）做好本辖区招商引资宣传服务工作；</w:t>
            </w:r>
          </w:p>
          <w:p w14:paraId="75ACD9C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（2）参与涉及本辖区的招商引资项目洽谈工作；</w:t>
            </w:r>
          </w:p>
          <w:p w14:paraId="7F304CE8">
            <w:pPr>
              <w:keepNext w:val="0"/>
              <w:keepLines w:val="0"/>
              <w:pageBreakBefore w:val="0"/>
              <w:widowControl/>
              <w:kinsoku w:val="0"/>
              <w:wordWrap/>
              <w:overflowPunct/>
              <w:topLinePunct w:val="0"/>
              <w:autoSpaceDE w:val="0"/>
              <w:autoSpaceDN w:val="0"/>
              <w:bidi w:val="0"/>
              <w:adjustRightInd w:val="0"/>
              <w:snapToGrid w:val="0"/>
              <w:spacing w:line="280" w:lineRule="exact"/>
              <w:ind w:firstLine="420" w:firstLineChars="200"/>
              <w:textAlignment w:val="cente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（3）落实招商引资项目落地后期服务工作。</w:t>
            </w:r>
          </w:p>
        </w:tc>
      </w:tr>
    </w:tbl>
    <w:p w14:paraId="776359B8">
      <w:pPr>
        <w:rPr>
          <w:rFonts w:hint="eastAsia" w:ascii="Times New Roman" w:hAnsi="Times New Roman" w:eastAsia="方正公文小标宋" w:cs="Times New Roman"/>
          <w:b w:val="0"/>
          <w:color w:val="auto"/>
          <w:lang w:eastAsia="zh-CN"/>
        </w:rPr>
      </w:pPr>
      <w:bookmarkStart w:id="8" w:name="_Toc172077951"/>
      <w:bookmarkStart w:id="9" w:name="_Toc172077418"/>
      <w:bookmarkStart w:id="10" w:name="_Toc256000007"/>
      <w:bookmarkStart w:id="11" w:name="_Toc172077553"/>
      <w:r>
        <w:rPr>
          <w:rFonts w:hint="eastAsia" w:ascii="Times New Roman" w:hAnsi="Times New Roman" w:eastAsia="方正公文小标宋" w:cs="Times New Roman"/>
          <w:b w:val="0"/>
          <w:color w:val="auto"/>
          <w:lang w:eastAsia="zh-CN"/>
        </w:rPr>
        <w:br w:type="page"/>
      </w:r>
    </w:p>
    <w:p w14:paraId="4C350517">
      <w:pPr>
        <w:pStyle w:val="4"/>
        <w:spacing w:before="0" w:after="0" w:line="240" w:lineRule="auto"/>
        <w:jc w:val="center"/>
        <w:rPr>
          <w:rFonts w:ascii="Times New Roman" w:hAnsi="Times New Roman" w:eastAsia="方正小标宋_GBK" w:cs="Times New Roman"/>
          <w:color w:val="auto"/>
          <w:spacing w:val="7"/>
          <w:lang w:eastAsia="zh-CN"/>
        </w:rPr>
      </w:pPr>
      <w:r>
        <w:rPr>
          <w:rFonts w:hint="eastAsia" w:ascii="Times New Roman" w:hAnsi="Times New Roman" w:eastAsia="方正公文小标宋" w:cs="Times New Roman"/>
          <w:b w:val="0"/>
          <w:color w:val="auto"/>
          <w:lang w:eastAsia="zh-CN"/>
        </w:rPr>
        <w:t>上级部门收回事项清单</w:t>
      </w:r>
      <w:bookmarkEnd w:id="8"/>
      <w:bookmarkEnd w:id="9"/>
      <w:bookmarkEnd w:id="10"/>
      <w:bookmarkEnd w:id="11"/>
      <w:r>
        <w:rPr>
          <w:rFonts w:hint="eastAsia" w:ascii="Times New Roman" w:hAnsi="Times New Roman" w:eastAsia="方正公文小标宋" w:cs="Times New Roman"/>
          <w:b w:val="0"/>
          <w:color w:val="auto"/>
          <w:lang w:eastAsia="zh-CN"/>
        </w:rPr>
        <w:t>（</w:t>
      </w:r>
      <w:r>
        <w:rPr>
          <w:rFonts w:hint="eastAsia" w:ascii="Times New Roman" w:hAnsi="Times New Roman" w:eastAsia="方正公文小标宋" w:cs="Times New Roman"/>
          <w:b w:val="0"/>
          <w:color w:val="auto"/>
          <w:lang w:val="en-US" w:eastAsia="zh-CN"/>
        </w:rPr>
        <w:t>127</w:t>
      </w:r>
      <w:r>
        <w:rPr>
          <w:rFonts w:hint="eastAsia" w:ascii="Times New Roman" w:hAnsi="Times New Roman" w:eastAsia="方正公文小标宋" w:cs="Times New Roman"/>
          <w:b w:val="0"/>
          <w:color w:val="auto"/>
          <w:lang w:eastAsia="zh-CN"/>
        </w:rPr>
        <w:t>条）</w:t>
      </w:r>
    </w:p>
    <w:tbl>
      <w:tblPr>
        <w:tblStyle w:val="10"/>
        <w:tblW w:w="14214" w:type="dxa"/>
        <w:tblInd w:w="0" w:type="dxa"/>
        <w:tblLayout w:type="autofit"/>
        <w:tblCellMar>
          <w:top w:w="0" w:type="dxa"/>
          <w:left w:w="108" w:type="dxa"/>
          <w:bottom w:w="0" w:type="dxa"/>
          <w:right w:w="108" w:type="dxa"/>
        </w:tblCellMar>
      </w:tblPr>
      <w:tblGrid>
        <w:gridCol w:w="652"/>
        <w:gridCol w:w="1609"/>
        <w:gridCol w:w="5236"/>
        <w:gridCol w:w="6717"/>
      </w:tblGrid>
      <w:tr w14:paraId="45C73347">
        <w:tblPrEx>
          <w:tblCellMar>
            <w:top w:w="0" w:type="dxa"/>
            <w:left w:w="108" w:type="dxa"/>
            <w:bottom w:w="0" w:type="dxa"/>
            <w:right w:w="108" w:type="dxa"/>
          </w:tblCellMar>
        </w:tblPrEx>
        <w:trPr>
          <w:cantSplit/>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424">
            <w:pPr>
              <w:jc w:val="center"/>
              <w:rPr>
                <w:rFonts w:hint="eastAsia" w:ascii="黑体" w:hAnsi="黑体" w:eastAsia="黑体" w:cs="黑体"/>
                <w:color w:val="auto"/>
                <w:lang w:eastAsia="zh-CN"/>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A85C">
            <w:pPr>
              <w:jc w:val="center"/>
              <w:rPr>
                <w:rFonts w:hint="eastAsia" w:ascii="黑体" w:hAnsi="黑体" w:eastAsia="黑体" w:cs="黑体"/>
                <w:color w:val="auto"/>
                <w:lang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39DA">
            <w:pPr>
              <w:jc w:val="center"/>
              <w:rPr>
                <w:rFonts w:hint="eastAsia" w:ascii="黑体" w:hAnsi="黑体" w:eastAsia="黑体" w:cs="黑体"/>
                <w:color w:val="auto"/>
                <w:lang w:eastAsia="zh-CN"/>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49D7">
            <w:pPr>
              <w:jc w:val="center"/>
              <w:rPr>
                <w:rFonts w:hint="eastAsia" w:ascii="黑体" w:hAnsi="黑体" w:eastAsia="黑体" w:cs="黑体"/>
                <w:color w:val="auto"/>
                <w:lang w:eastAsia="zh-CN"/>
              </w:rPr>
            </w:pPr>
            <w:r>
              <w:rPr>
                <w:rFonts w:hint="eastAsia" w:ascii="黑体" w:hAnsi="黑体" w:eastAsia="黑体" w:cs="黑体"/>
                <w:color w:val="auto"/>
                <w:lang w:eastAsia="zh-CN" w:bidi="ar"/>
              </w:rPr>
              <w:t>承接部门及履职方式</w:t>
            </w:r>
          </w:p>
        </w:tc>
      </w:tr>
      <w:tr w14:paraId="6ED086CB">
        <w:tblPrEx>
          <w:tblCellMar>
            <w:top w:w="0" w:type="dxa"/>
            <w:left w:w="108" w:type="dxa"/>
            <w:bottom w:w="0" w:type="dxa"/>
            <w:right w:w="108" w:type="dxa"/>
          </w:tblCellMar>
        </w:tblPrEx>
        <w:trPr>
          <w:cantSplit/>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33F6">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119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5EE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收养登记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F72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（1）开展收养法律法规宣传；</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（2）受理申请材料、审核收养条件；</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（3）办理收养登记，发放收养登记证，管理收养档案。</w:t>
            </w:r>
          </w:p>
        </w:tc>
      </w:tr>
      <w:tr w14:paraId="7D90622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A2E">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CC1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199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对违规领取80岁以上高龄津贴的追缴</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1DF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（1）核查违规领取80岁以上高龄津贴行为，对错领或者重复领取的情况及时发放告知书；</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（2）追缴违规资金并上缴国库。</w:t>
            </w:r>
          </w:p>
        </w:tc>
      </w:tr>
      <w:tr w14:paraId="78A1061A">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0E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53A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EC6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工伤认定调查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4A6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承接部门：人力资源社会保障局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履职方式：审核工伤认定申请材料，对事故现场进行调查核实，收集相关证据，依法作出认定决定。</w:t>
            </w:r>
          </w:p>
        </w:tc>
      </w:tr>
      <w:tr w14:paraId="58312351">
        <w:tblPrEx>
          <w:tblCellMar>
            <w:top w:w="0" w:type="dxa"/>
            <w:left w:w="108" w:type="dxa"/>
            <w:bottom w:w="0" w:type="dxa"/>
            <w:right w:w="108" w:type="dxa"/>
          </w:tblCellMar>
        </w:tblPrEx>
        <w:trPr>
          <w:trHeight w:val="132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182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329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48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保障农民工工资支付</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C9A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承接部门：人力资源社会保障局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履职方式：统筹协调保障农民工工资支付工作，监督检查用人单位工资支付情况，依法查处欠薪行为，推动落实工资支付保障制度，维护农民工合法权益。</w:t>
            </w:r>
          </w:p>
        </w:tc>
      </w:tr>
      <w:tr w14:paraId="0222EF73">
        <w:tblPrEx>
          <w:tblCellMar>
            <w:top w:w="0" w:type="dxa"/>
            <w:left w:w="108" w:type="dxa"/>
            <w:bottom w:w="0" w:type="dxa"/>
            <w:right w:w="108" w:type="dxa"/>
          </w:tblCellMar>
        </w:tblPrEx>
        <w:trPr>
          <w:trHeight w:val="1876"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CC2">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F7C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E1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就业帮扶培训</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22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承接部门：人力资源社会保障局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（1）制定就业帮扶培训政策与规划；</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（2）完善公共就业服务体系，统筹城乡劳动者职业技能培训；</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（3）加强就业政策宣传，推动就业援助和特殊群体就业，落实职业培训补贴政策。</w:t>
            </w:r>
          </w:p>
        </w:tc>
      </w:tr>
      <w:tr w14:paraId="215AEC5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DF4">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8600">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11A7">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F936">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142A579F">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255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33B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9D2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就业务工信息统计</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0F8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承接部门：人力资源社会保障局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（1）开展劳动力就业失业信息采集、建立实名制数据库；</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（2）发布用工和求职信息。</w:t>
            </w:r>
          </w:p>
        </w:tc>
      </w:tr>
      <w:tr w14:paraId="62732A8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C4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9E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677">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负责农村公益性墓地管理工作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53A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履职方式：负责建设并推广开展农村公益性墓地建设与管理。</w:t>
            </w:r>
          </w:p>
        </w:tc>
      </w:tr>
      <w:tr w14:paraId="29D705C2">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3478">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AABE">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43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开展0-3岁婴幼儿照护服务工作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B4F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履职方式：依托公共服务机构负责开展0-3岁婴幼儿照护服务工作。</w:t>
            </w:r>
          </w:p>
        </w:tc>
      </w:tr>
      <w:tr w14:paraId="252D637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ED2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9A4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08B6">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开展医疗服务队伍及设施建设工作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068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（1）开展家庭医生签约服务工作；</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（2）负责村卫生室建设；</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（3）做好村医队伍建设管理。</w:t>
            </w:r>
          </w:p>
        </w:tc>
      </w:tr>
      <w:tr w14:paraId="2D1DDD8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4D10">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48A">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98A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医保领域欺诈骗保案件调查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AC41">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承接部门：医疗保障局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履职方式：开展医保领域欺诈骗保案件调查并处理。</w:t>
            </w:r>
          </w:p>
        </w:tc>
      </w:tr>
      <w:tr w14:paraId="18BCBD46">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325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CA88">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民生服务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4FC">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出具婚姻状况证明（婚姻关系证明、分居证明）</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B5A3">
            <w:pPr>
              <w:keepNext w:val="0"/>
              <w:keepLines w:val="0"/>
              <w:pageBreakBefore w:val="0"/>
              <w:widowControl/>
              <w:tabs>
                <w:tab w:val="left" w:pos="1566"/>
              </w:tabs>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落实中央精简优化基层考核要求，不再开展此项工作。</w:t>
            </w:r>
          </w:p>
        </w:tc>
      </w:tr>
      <w:tr w14:paraId="73FD043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E81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AA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平安法治</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5671">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出具无犯罪记录证明</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4A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承接部门：公安局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履职方式：负责受理、审核和处理无犯罪记录查询申请，经核查无犯罪记录的，出具相关证明。</w:t>
            </w:r>
          </w:p>
        </w:tc>
      </w:tr>
      <w:tr w14:paraId="66163376">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8E5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3F08">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平安法治</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3F8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开展摩托车、人力三轮车、残疾人机动轮椅及装配动力装置的无牌无证车辆管理整治工作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AD1C">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承接部门：公安局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（1）开展交通安全教育；</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（2）查处无牌无证、非法改装、违规安装动力装置等行为，维护交通秩序。</w:t>
            </w:r>
          </w:p>
        </w:tc>
      </w:tr>
      <w:tr w14:paraId="747AB51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D70">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B1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平安法治</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BCE1">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电动自行车登记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5A8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承接部门：公安局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履职方式：组织开展电动自行车登记工作。</w:t>
            </w:r>
          </w:p>
        </w:tc>
      </w:tr>
    </w:tbl>
    <w:p w14:paraId="48EA95AA">
      <w:pPr>
        <w:jc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br w:type="page"/>
      </w:r>
    </w:p>
    <w:tbl>
      <w:tblPr>
        <w:tblStyle w:val="10"/>
        <w:tblW w:w="14214" w:type="dxa"/>
        <w:tblInd w:w="0" w:type="dxa"/>
        <w:tblLayout w:type="autofit"/>
        <w:tblCellMar>
          <w:top w:w="0" w:type="dxa"/>
          <w:left w:w="108" w:type="dxa"/>
          <w:bottom w:w="0" w:type="dxa"/>
          <w:right w:w="108" w:type="dxa"/>
        </w:tblCellMar>
      </w:tblPr>
      <w:tblGrid>
        <w:gridCol w:w="652"/>
        <w:gridCol w:w="1609"/>
        <w:gridCol w:w="5236"/>
        <w:gridCol w:w="6717"/>
      </w:tblGrid>
      <w:tr w14:paraId="0205AECE">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B199">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B65D">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E1E">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161B">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1D95F6F2">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2CA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CB9D">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平安法治</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DFC6">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法律援助指导监督和组织实施工作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CF80">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承接部门：司法局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（1）指导监督法律援助工作；</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（2）组织实施法律援助项目；</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（3）审核援助申请；</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（4）指派法律服务人员；</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（5）管理援助经费。</w:t>
            </w:r>
          </w:p>
        </w:tc>
      </w:tr>
      <w:tr w14:paraId="1768C72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5F31">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BD27">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平安法治</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07E">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单位之间发生的林木、林地所有权和使用权争议案件处理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1A7D">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（1）自然资源局负责调查核实林木、林地权属争议，提出处理意见；</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（2）林业局负责林权合同纠纷及承包经营权纠纷调处。</w:t>
            </w:r>
          </w:p>
        </w:tc>
      </w:tr>
      <w:tr w14:paraId="0987E5D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661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368">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6429">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占用农业灌溉水源、灌排工程设施审批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6560">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履职方式：受理申请、审查材料、现场查勘、征求相关部门意见、提出审查意见、作出审批决定等，并对审批后的项目进行监督检查。</w:t>
            </w:r>
          </w:p>
        </w:tc>
      </w:tr>
      <w:tr w14:paraId="4F5D12FA">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2D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A308">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5DAE">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种畜禽生产经营许可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C897">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履职方式：受理申请、审核条件、现场检查、发放许可证及后续监督管理，确保生产经营活动符合法律法规。</w:t>
            </w:r>
          </w:p>
        </w:tc>
      </w:tr>
      <w:tr w14:paraId="070222D6">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AFB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219B">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67E9">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收割机、拖拉机等农机技能操作培训</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01E">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（1）开展农机安全宣传教育；</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（2）指导农机驾驶培训机构规范教学，组织理论与实操培训。</w:t>
            </w:r>
          </w:p>
        </w:tc>
      </w:tr>
      <w:tr w14:paraId="65DB893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D131">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BD35">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0C49">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水生动物疫病及渔业灾害病害的监测、预报和预防</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F67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 xml:space="preserve">履职方式：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（1）开展水生动物疫病监测、水产养殖病害测报，掌握疫病分布和流行态势；</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（2）制定并实施本地水生动物疫病监测计划，发布预警预报信息；</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（3）指导动植物防疫体系建设，组织监督防疫检疫工作，依法发布疫情并组织扑灭。</w:t>
            </w:r>
          </w:p>
        </w:tc>
      </w:tr>
    </w:tbl>
    <w:p w14:paraId="657A363F">
      <w:pPr>
        <w:jc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br w:type="page"/>
      </w:r>
    </w:p>
    <w:tbl>
      <w:tblPr>
        <w:tblStyle w:val="10"/>
        <w:tblW w:w="14214" w:type="dxa"/>
        <w:tblInd w:w="0" w:type="dxa"/>
        <w:tblLayout w:type="autofit"/>
        <w:tblCellMar>
          <w:top w:w="0" w:type="dxa"/>
          <w:left w:w="108" w:type="dxa"/>
          <w:bottom w:w="0" w:type="dxa"/>
          <w:right w:w="108" w:type="dxa"/>
        </w:tblCellMar>
      </w:tblPr>
      <w:tblGrid>
        <w:gridCol w:w="652"/>
        <w:gridCol w:w="1609"/>
        <w:gridCol w:w="5236"/>
        <w:gridCol w:w="6717"/>
      </w:tblGrid>
      <w:tr w14:paraId="2A73489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620">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91BF">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B80">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BE9E">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6D4EB7A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2D41">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E31">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6D2C">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动物及动物产品检疫</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34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履职方式：实施产地检疫、屠宰检疫，监督动物防疫条件，查处违规行为，保障动物产品安全。</w:t>
            </w:r>
          </w:p>
        </w:tc>
      </w:tr>
      <w:tr w14:paraId="63D963B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C9A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DE99">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6F4">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动物疫情信息采集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C06">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履职方式：制定实施方案，采集送检样品，汇总分析数据，报告疫情信息，提出预警建议。</w:t>
            </w:r>
          </w:p>
        </w:tc>
      </w:tr>
      <w:tr w14:paraId="28D494A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A9E1">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AA28">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1CC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动物防疫条件合格证核发</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8D4">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履职方式：受理申请并审核材料，组织现场核查，审查合格的颁发证书，不合格的书面通知并说明理由。</w:t>
            </w:r>
          </w:p>
        </w:tc>
      </w:tr>
      <w:tr w14:paraId="669D654A">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E29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F1CD">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A2A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屠宰检疫</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591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履职方式：负责畜禽屠宰检疫，监督屠宰企业规范操作，严格实施入场查验、宰前检疫、同步检疫等流程。</w:t>
            </w:r>
          </w:p>
        </w:tc>
      </w:tr>
      <w:tr w14:paraId="71EB1E9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DC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FC56">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AEC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畜牧品种试验和推广应用</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0AE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（1）制定畜牧技术工作计划，开展畜禽品种选育改良及优良品种推广；</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（2）组织畜牧技术培训，提供良种推广服务。</w:t>
            </w:r>
          </w:p>
        </w:tc>
      </w:tr>
      <w:tr w14:paraId="53E9CDCF">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1BAB">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1C3">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FCC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规模以下畜禽养殖废弃物综合利用指导和服务</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181">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履职方式：负责规模以下畜禽养殖废弃物综合利用的指导与服务，指导建设粪污处理设施，推广资源化利用技术，推进种养结合。</w:t>
            </w:r>
          </w:p>
        </w:tc>
      </w:tr>
      <w:tr w14:paraId="24ECCE7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49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7531">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C108">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外来入侵物种监督管理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C5D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承接部门：农业农村局、林业局、生态环境局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（1）农业农村局负责农田生态系统、渔业水域等区域外来入侵物种的监督管理；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（2）林业局负责森林、草原、湿地生态系统和自然保护地等区域外来入侵物种的监督管理；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（3）生态环境局负责外来入侵物种对生物多样性影响的监督管理。</w:t>
            </w:r>
          </w:p>
        </w:tc>
      </w:tr>
      <w:tr w14:paraId="14318E6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4928">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BF2">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A31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外来入侵物种普查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CB07">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履职方式：负责对外来入侵物种进行普查。</w:t>
            </w:r>
          </w:p>
        </w:tc>
      </w:tr>
      <w:tr w14:paraId="53128F0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C79D">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84ED">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AB3E">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C25">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1D0F50AA">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AD4E">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29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534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BA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农作物种子质量纠纷田间现场鉴定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C62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履职方式：负责农作物种子质量纠纷田间现场鉴定工作。</w:t>
            </w:r>
          </w:p>
        </w:tc>
      </w:tr>
      <w:tr w14:paraId="3E52603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5CF">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3D8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乡村振兴</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A2C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农业机械安全监督检查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185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（1）农业农村局负责农业机械安全监督检查，包括隐患排查、安全宣传、技术检验、违规查处等；</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（2）市场监督管理局负责农业机械产品质量监管，处理相关投诉。</w:t>
            </w:r>
          </w:p>
        </w:tc>
      </w:tr>
      <w:tr w14:paraId="3A0F2FF0">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FFCF">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CD8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425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对故意损毁或者擅自移动界桩或者其他行政区域界线标志物的处罚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60F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履职方式：对违法行为进行调查核实，责令违法者支付修复费用，并依法处以罚款。</w:t>
            </w:r>
          </w:p>
        </w:tc>
      </w:tr>
      <w:tr w14:paraId="5692380C">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87A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474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000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地名信息数据核查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05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履职方式：对地名信息数据进行审核、纠错、更新，确保信息准确规范。</w:t>
            </w:r>
          </w:p>
        </w:tc>
      </w:tr>
      <w:tr w14:paraId="1416B39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0C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D57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85B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不规范地名清理整治</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B54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履职方式：按法律规定开展不规范地名清理整治相关工作。</w:t>
            </w:r>
          </w:p>
        </w:tc>
      </w:tr>
      <w:tr w14:paraId="3637820F">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DEC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31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2A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旅游纠纷行政调解</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D7B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承接部门：文化广电体育和旅游局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（1）受理旅游者损害其合法权益的投诉；</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（2）制止或纠正被投诉人损害旅游者合法权益的行为；</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（3）依法对旅游者与旅游经营者之间的纠纷进行调解。</w:t>
            </w:r>
          </w:p>
        </w:tc>
      </w:tr>
      <w:tr w14:paraId="23307120">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608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B08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B89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临时占用公共体育场地实施审批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48F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承接部门：文化广电体育和旅游局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履职方式：受理临时占用公共体育场地设施申请并审批。</w:t>
            </w:r>
          </w:p>
        </w:tc>
      </w:tr>
      <w:tr w14:paraId="6EA6DAF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63E5">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8AF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971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社会团体成立、变更、注销登记及修改章程核准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BC4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承办部门：民政局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履职方式：负责社会团体成立、变更、注销登记及修改章程核准，依法审查申请材料，核实发起人、业务范围等信息，作出准予或不予许可决定，加强日常监管，规范社会团体运行。</w:t>
            </w:r>
          </w:p>
        </w:tc>
      </w:tr>
    </w:tbl>
    <w:p w14:paraId="6FB267DC">
      <w:pPr>
        <w:jc w:val="center"/>
        <w:rPr>
          <w:rFonts w:hint="eastAsia" w:ascii="Times New Roman" w:hAnsi="Times New Roman" w:eastAsia="方正公文黑体"/>
          <w:color w:val="auto"/>
          <w:lang w:eastAsia="zh-CN" w:bidi="ar"/>
        </w:rPr>
      </w:pPr>
      <w:r>
        <w:rPr>
          <w:rFonts w:hint="eastAsia" w:ascii="Times New Roman" w:hAnsi="Times New Roman" w:eastAsia="方正公文黑体"/>
          <w:color w:val="auto"/>
          <w:lang w:eastAsia="zh-CN" w:bidi="ar"/>
        </w:rPr>
        <w:br w:type="page"/>
      </w:r>
    </w:p>
    <w:tbl>
      <w:tblPr>
        <w:tblStyle w:val="10"/>
        <w:tblW w:w="14214" w:type="dxa"/>
        <w:tblInd w:w="0" w:type="dxa"/>
        <w:tblLayout w:type="autofit"/>
        <w:tblCellMar>
          <w:top w:w="0" w:type="dxa"/>
          <w:left w:w="108" w:type="dxa"/>
          <w:bottom w:w="0" w:type="dxa"/>
          <w:right w:w="108" w:type="dxa"/>
        </w:tblCellMar>
      </w:tblPr>
      <w:tblGrid>
        <w:gridCol w:w="652"/>
        <w:gridCol w:w="1609"/>
        <w:gridCol w:w="5236"/>
        <w:gridCol w:w="6717"/>
      </w:tblGrid>
      <w:tr w14:paraId="6C68D27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F794">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DD3">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D7AA">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A470">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06C831D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09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C98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社会管理</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15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民办非企业单位成立、变更、注销登记及修改章程核准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2D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承接部门：民政局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履职方式：负责民办非企业单位成立、变更、注销登记及修改章程核准，依法审查申请材料，核实发起人、业务范围等信息，作出准予或不予许可决定，加强日常监管，规范单位运行。</w:t>
            </w:r>
          </w:p>
        </w:tc>
      </w:tr>
      <w:tr w14:paraId="3C5CF7E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B68">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87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社会保障</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578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灵活就业人员社保补贴审核确认</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AB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承接部门：人力资源社会保障局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履职方式：受理申请、审核申报材料、核实就业登记和社保缴费情况，公示拟补贴人员名单，对符合条件的人员进行补贴确认。</w:t>
            </w:r>
          </w:p>
        </w:tc>
      </w:tr>
      <w:tr w14:paraId="1403685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ACB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39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45F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社会保障</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8C4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医疗救助待遇审批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BE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承接部门：医疗保障局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（1）受理医疗救助待遇申请并进行审核；</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（2）对符合条件的发放救助待遇。</w:t>
            </w:r>
          </w:p>
        </w:tc>
      </w:tr>
      <w:tr w14:paraId="228EF32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4BF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79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社会保障</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89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基本医疗保险参保人员享受门诊慢特病病种待遇认定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202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承接部门：医疗保障局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履职方式：受理参保人员申请，审核病历、诊断证明等材料，组织专家进行认定，对符合条件的参保人员进行备案并录入医保信息系统，确保参保人员按规定享受待遇。</w:t>
            </w:r>
          </w:p>
        </w:tc>
      </w:tr>
      <w:tr w14:paraId="359319E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8FD6">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71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EC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土地征收、征用</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BA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承接部门：县级人民政府</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4F15A81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DBD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08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1C4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对拒不履行土地复垦义务的处罚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D65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履职方式：责令限期改正，逾期不改正的，责令缴纳复垦费，专项用于土地复垦，并依法处以罚款。</w:t>
            </w:r>
          </w:p>
        </w:tc>
      </w:tr>
      <w:tr w14:paraId="27CCCE6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D66F">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78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C03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非法采砂行为监管</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D37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履职方式：对非法占用土地、矿产资源进行采砂的行为进行查处，责令停止违法行为，限期恢复土地原状，没收违法所得，并处以罚款。</w:t>
            </w:r>
          </w:p>
        </w:tc>
      </w:tr>
      <w:tr w14:paraId="4DC6434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09A">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1294">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50CD">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97BD">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5BBEE04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6FF">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ACB6">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303A">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对违反规定非法占用基本农田、建窑、建坟、挖砂、采矿、取土、堆放固体废弃物或者从事其他活动破坏基本农田，毁坏种植条件中涉及自然资源主管部门职责的处罚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2EC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（1）加强巡查，及时发现违法行为；</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（2）发放整改告知书，责令限期改正或治理，逾期不改正的，依法处以罚款。</w:t>
            </w:r>
          </w:p>
        </w:tc>
      </w:tr>
      <w:tr w14:paraId="066E498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EED9">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398F">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4409">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开展集体建设用地使用权及建筑物、构筑物所有权登记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0E2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履职方式：受理申请、审核权属来源材料、地籍调查成果、建设工程符合规划及竣工材料等，办理首次、变更、转移登记，核发不动产权证书。</w:t>
            </w:r>
          </w:p>
        </w:tc>
      </w:tr>
      <w:tr w14:paraId="2F07D74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311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FC6">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03D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开展宅基地使用权及房屋所有权登记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146D">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履职方式：受理申请、审核申请人身份证明、权属来源材料、房屋符合规划或建设的相关材料以及地籍调查成果等，办理首次、变更、转移登记，核发不动产权证书。</w:t>
            </w:r>
          </w:p>
        </w:tc>
      </w:tr>
      <w:tr w14:paraId="41961D1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AC2">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9162">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150B">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储备国有土地上的环境卫生整治</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73E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（1）组织对储备土地进行清理整治，清除垃圾杂物、杂草及违法堆放物品；</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（2）对裸露土地进行覆盖、洒水降尘等防尘处理；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（3）监督储备土地租赁单位或个人履行环境卫生责任，对违规行为进行督促整改。</w:t>
            </w:r>
          </w:p>
        </w:tc>
      </w:tr>
      <w:tr w14:paraId="4E4CDFF6">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5A42">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DEF6">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ADE4">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开展地质灾害隐患判定、治理工作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963">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（1）组织地质灾害调查评价及隐患的普查、详查、排查；</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（2）指导开展群测群防、专业监测和预报预警；</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（3）组织实施地质灾害工程治理。</w:t>
            </w:r>
          </w:p>
        </w:tc>
      </w:tr>
      <w:tr w14:paraId="24663C0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47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49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DF87">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963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对涉嫌违法建设和违法审批的自建房地质灾害处理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A9FD">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（1）组织地质灾害隐患排查，对违法建设引发的地质灾害隐患进行监测和治理；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（2）依法查处违法审批行为，督促相关责任人落实地质灾害防治措施。</w:t>
            </w:r>
          </w:p>
        </w:tc>
      </w:tr>
      <w:tr w14:paraId="1669C890">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9DE0">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699">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879">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8522">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23E208E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C7B">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AE8D">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62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对未经批准或者采取欺骗手段骗取批准以及超过批准的数量，非法占用土地的处罚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BC89">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履职方式：责令退还非法占用的土地，限期拆除或没收违法建设的建筑物和其他设施，恢复土地原状，对符合土地利用总体规划的可并处罚款。</w:t>
            </w:r>
          </w:p>
        </w:tc>
      </w:tr>
      <w:tr w14:paraId="66D58DD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FEFF">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CAB0">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323">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林木采伐许可证核发</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2469">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履职方式：审核采伐申请、林木权属证明、伐区调查设计材料等，核实采伐地点、树种、面积、蓄积等内容，符合规定的及时核发许可证，同时对采伐行为进行监管。</w:t>
            </w:r>
          </w:p>
        </w:tc>
      </w:tr>
      <w:tr w14:paraId="37F1354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031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39A8">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722A">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公益林管护</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C86D">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（1）加强政策宣传；</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（2）划定管护责任区，明确管护人员；</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（3）做好造林抚育、防火和病虫害防治等工作，依法查处各种破坏公益林的违法行为；</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（4）做好公益林补偿资金兑现、监督。</w:t>
            </w:r>
          </w:p>
        </w:tc>
      </w:tr>
      <w:tr w14:paraId="4FA81F7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BA7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CAA1">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F2E">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对森林资源的保护、修复、利用、更新等的监督检查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0366">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履职方式：组织开展森林资源动态监测与评价，监督执行森林采伐限额，指导森林经营和利用，监督管理林地保护利用，依法查处破坏森林资源的行为。</w:t>
            </w:r>
          </w:p>
        </w:tc>
      </w:tr>
      <w:tr w14:paraId="4FDDBB3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1CA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4504">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8C1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森林防火期内森林防火区野外用火审批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CDF">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履职方式：受理申请、审查材料、核实用火条件，对符合条件的批准用火并备案；对不符合条件的不予批准并说明理由。</w:t>
            </w:r>
          </w:p>
        </w:tc>
      </w:tr>
      <w:tr w14:paraId="02758ED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502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0340">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EA6E">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森林高火险期内进入森林高火险区审批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CDE6">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履职方式：受理申请，审查必要性、防火措施及活动范围；作出许可或不予许可决定；对获准进入的活动进行监督管理。</w:t>
            </w:r>
          </w:p>
        </w:tc>
      </w:tr>
      <w:tr w14:paraId="6221977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BAD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736B">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E38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对滥伐森林或者其他林木的处罚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5DC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（1）加强巡查，及时发现违法行为；</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（2）责令违法者限期在原地或异地补种，逾期不改正的，依法处以罚款。</w:t>
            </w:r>
          </w:p>
        </w:tc>
      </w:tr>
      <w:tr w14:paraId="45D8C98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DADF">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EEF0">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DBB6">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0F95">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000C388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44D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8C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0A0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代为恢复植被和林业生产条件或代为补种树木</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2FA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履职方式：对违法者拒不履行恢复植被和林业生产条件或补种树木义务的行为，或履行不符合国家规定时，依法组织代为履行，所需费用由违法者承担。</w:t>
            </w:r>
          </w:p>
        </w:tc>
      </w:tr>
      <w:tr w14:paraId="630D3ADE">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FE27">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6DA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8C3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开展林业有害生物监测、检疫和防治</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D1D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承接部门：林业局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（1）组织监测预报，及时发布预警信息；</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（2）实施检疫监管，防止有害生物传入传出；</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（3）指导防治工作，确保森林资源安全。</w:t>
            </w:r>
          </w:p>
        </w:tc>
      </w:tr>
      <w:tr w14:paraId="659BAAA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3106">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59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48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自然资源</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611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国家二级保护野生植物（农业类）的采集审核</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4F0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履职方式：负责开展国家二级保护野生植物（农业类）的采集审核工作。</w:t>
            </w:r>
          </w:p>
        </w:tc>
      </w:tr>
      <w:tr w14:paraId="37B839D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AFF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958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1D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组织收集、处理并溯源在江河、湖泊、水库等水域发现的死亡畜禽</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641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履职方式：组织相关部门和人员对死亡畜禽进行收集清理，安排无害化处理，防止环境污染和疫病传播；同时开展溯源调查，明确责任主体，依法进行处理。</w:t>
            </w:r>
          </w:p>
        </w:tc>
      </w:tr>
      <w:tr w14:paraId="12475056">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9EB">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F3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896C">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取水许可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843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履职方式：对行政许可申请进行审查，并在法定期限内按照规定程序作出行政许可决定。</w:t>
            </w:r>
          </w:p>
        </w:tc>
      </w:tr>
      <w:tr w14:paraId="5207DFD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6FF6">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F6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E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负责河道阻水障碍物的管理工作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9EB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履职方式：负责河道阻水障碍物的统一管理和监督检查工作。</w:t>
            </w:r>
          </w:p>
        </w:tc>
      </w:tr>
      <w:tr w14:paraId="6D36B28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A4B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BB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C1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开展河道保洁监督检查工作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9C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履职方式：负责河道保洁的监督检查工作。</w:t>
            </w:r>
          </w:p>
        </w:tc>
      </w:tr>
      <w:tr w14:paraId="6DEE36C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84C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CB0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983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开展农村生活污水处理设施运行、维护、管理工作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64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承接部门：生态环境局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履职方式：负责农村生活污水处理设施运行、维护、管理。</w:t>
            </w:r>
          </w:p>
        </w:tc>
      </w:tr>
      <w:tr w14:paraId="7EBE087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B7F2">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BED2">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CDE0">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0B6C">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1F1E170E">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8E9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60DD">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CB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负责自然保护区（湿地）保护管理工作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CBEC">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承接部门：林业局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履职方式：负责做好自然保护区（湿地）保护和管理工作。</w:t>
            </w:r>
          </w:p>
        </w:tc>
      </w:tr>
      <w:tr w14:paraId="17D4B10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1F0E">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9577">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40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实施河堤建设项目工作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408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履职方式：负责河堤及设施的建设和维护。</w:t>
            </w:r>
          </w:p>
        </w:tc>
      </w:tr>
      <w:tr w14:paraId="693A894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D68">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49E">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B3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开展小水电站清理整改工作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CF76">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履职方式：负责小水电站清理整改工作。</w:t>
            </w:r>
          </w:p>
        </w:tc>
      </w:tr>
      <w:tr w14:paraId="5E86F5D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E8F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089">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303">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筹措公益性水库安全运行管理经费工作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A36B">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履职方式：负责筹措公益性水库安全运行管理经费。</w:t>
            </w:r>
          </w:p>
        </w:tc>
      </w:tr>
      <w:tr w14:paraId="45B1F4E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61D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69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FDE">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B5F">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对所属水库大坝进行注册登记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F725">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履职方式：负责对所属水库大坝进行注册登记。</w:t>
            </w:r>
          </w:p>
        </w:tc>
      </w:tr>
      <w:tr w14:paraId="2929E6CA">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497B">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7332">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生态环保</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612">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危险废物环境风险隐患排查整治</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AB2">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承接部门：生态环境局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履职方式：负责危险废物环境风险隐患排查整治。</w:t>
            </w:r>
          </w:p>
        </w:tc>
      </w:tr>
      <w:tr w14:paraId="6540BF3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051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59A0">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0B9D">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对建设单位或者个人未经批准进行临时建设、未按照批准内容进行临时建设，临时建筑物、构筑物超过批准权限不拆除的处罚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0FD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履职方式：对未依法取得乡村建设规划许可证或者未按照乡村建设规划许可证的规定进行建设的，责令停止建设、限期改正，并依法处以罚款。</w:t>
            </w:r>
          </w:p>
        </w:tc>
      </w:tr>
      <w:tr w14:paraId="7B2ABD3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8EB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6520">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46F">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建设用地规划许可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7DBF">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履职方式：审核建设项目选址，出具规划条件，核发建设用地规划许可证；对建设项目用地进行批前公示和批后监督，确保符合国土空间规划和用途管制要求。</w:t>
            </w:r>
          </w:p>
        </w:tc>
      </w:tr>
      <w:tr w14:paraId="416BD2E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F28E">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F0B">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DD5C">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建设工程规划许可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F98C">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履职方式：受理、审核建设工程规划许可申请材料，发放许可证。</w:t>
            </w:r>
          </w:p>
        </w:tc>
      </w:tr>
      <w:tr w14:paraId="4234F16F">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85D9">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9376">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9A1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对建设工程是否符合规划条件予以核实</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BC4F">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（1）依据建设工程规划许可证及其附件、附图及相关政策规范，对竣工建设工程进行规划复核和确认；</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（2）组织开展建设项目竣工规划现场核实，出具现场核实意见；对符合规划条件的项目，出具竣工规划核实合格意见单。</w:t>
            </w:r>
          </w:p>
        </w:tc>
      </w:tr>
      <w:tr w14:paraId="20DBAC1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F8BA">
            <w:pPr>
              <w:jc w:val="center"/>
              <w:rPr>
                <w:rFonts w:hint="eastAsia" w:ascii="黑体" w:hAnsi="黑体" w:eastAsia="黑体" w:cs="黑体"/>
                <w:snapToGrid w:val="0"/>
                <w:color w:val="auto"/>
                <w:kern w:val="0"/>
                <w:sz w:val="18"/>
                <w:szCs w:val="18"/>
                <w:lang w:val="en-US" w:eastAsia="zh-CN" w:bidi="ar-SA"/>
              </w:rPr>
            </w:pPr>
            <w:r>
              <w:rPr>
                <w:rFonts w:hint="eastAsia" w:ascii="黑体" w:hAnsi="黑体" w:eastAsia="黑体" w:cs="黑体"/>
                <w:color w:val="auto"/>
                <w:sz w:val="18"/>
                <w:szCs w:val="18"/>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4D6A">
            <w:pPr>
              <w:jc w:val="center"/>
              <w:rPr>
                <w:rFonts w:hint="eastAsia" w:ascii="黑体" w:hAnsi="黑体" w:eastAsia="黑体" w:cs="黑体"/>
                <w:snapToGrid w:val="0"/>
                <w:color w:val="auto"/>
                <w:kern w:val="0"/>
                <w:sz w:val="18"/>
                <w:szCs w:val="18"/>
                <w:lang w:val="en-US" w:eastAsia="zh-CN" w:bidi="ar"/>
              </w:rPr>
            </w:pPr>
            <w:r>
              <w:rPr>
                <w:rFonts w:hint="eastAsia" w:ascii="黑体" w:hAnsi="黑体" w:eastAsia="黑体" w:cs="黑体"/>
                <w:color w:val="auto"/>
                <w:sz w:val="18"/>
                <w:szCs w:val="18"/>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100">
            <w:pPr>
              <w:jc w:val="center"/>
              <w:rPr>
                <w:rFonts w:hint="eastAsia" w:ascii="黑体" w:hAnsi="黑体" w:eastAsia="黑体" w:cs="黑体"/>
                <w:snapToGrid w:val="0"/>
                <w:color w:val="auto"/>
                <w:kern w:val="0"/>
                <w:sz w:val="18"/>
                <w:szCs w:val="18"/>
                <w:lang w:val="en-US" w:eastAsia="zh-CN" w:bidi="ar-SA"/>
              </w:rPr>
            </w:pPr>
            <w:r>
              <w:rPr>
                <w:rFonts w:hint="eastAsia" w:ascii="黑体" w:hAnsi="黑体" w:eastAsia="黑体" w:cs="黑体"/>
                <w:color w:val="auto"/>
                <w:sz w:val="18"/>
                <w:szCs w:val="18"/>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347B">
            <w:pPr>
              <w:jc w:val="center"/>
              <w:rPr>
                <w:rFonts w:hint="eastAsia" w:ascii="黑体" w:hAnsi="黑体" w:eastAsia="黑体" w:cs="黑体"/>
                <w:snapToGrid w:val="0"/>
                <w:color w:val="auto"/>
                <w:kern w:val="0"/>
                <w:sz w:val="18"/>
                <w:szCs w:val="18"/>
                <w:lang w:val="en-US" w:eastAsia="zh-CN" w:bidi="ar-SA"/>
              </w:rPr>
            </w:pPr>
            <w:r>
              <w:rPr>
                <w:rFonts w:hint="eastAsia" w:ascii="黑体" w:hAnsi="黑体" w:eastAsia="黑体" w:cs="黑体"/>
                <w:color w:val="auto"/>
                <w:sz w:val="18"/>
                <w:szCs w:val="18"/>
                <w:lang w:eastAsia="zh-CN" w:bidi="ar"/>
              </w:rPr>
              <w:t>承接部门及履职方式</w:t>
            </w:r>
          </w:p>
        </w:tc>
      </w:tr>
      <w:tr w14:paraId="4EA6788E">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54A">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7CB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C20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镇村企业、公共设施、公益事业使用集体建设用地审批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DE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（1）审核用地是否符合规划及用途管制；</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（2）审查申请材料并报县级人民政府批准，核发集体建设用地许可，监管用地合规性及登记发证，确保公益用途合法合规。</w:t>
            </w:r>
          </w:p>
        </w:tc>
      </w:tr>
      <w:tr w14:paraId="72F2BB8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FD7D">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069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E16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房屋安全评估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3F4E">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承接部门：住房和城乡建设局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履职方式：制定房屋安全管理措施，指导和监督房屋安全鉴定工作，牵头推进危房解危工作。</w:t>
            </w:r>
          </w:p>
        </w:tc>
      </w:tr>
      <w:tr w14:paraId="4931D87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310B">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823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8E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开展农村住房安全鉴定评定工作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46B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承接部门：住房和城乡建设局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履职方式：组织对重点对象开展住房安全性鉴定，确定危房等级，实行销号管理。</w:t>
            </w:r>
          </w:p>
        </w:tc>
      </w:tr>
      <w:tr w14:paraId="73DF875C">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B65">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964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13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建筑工程施工许可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7D36">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承接部门：住房和城乡建设局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履职方式：受理建设单位申请，审核用地批准、规划许可、施工场地、施工企业资质、施工图纸审查、质量安全措施等条件，核发施工许可证。</w:t>
            </w:r>
          </w:p>
        </w:tc>
      </w:tr>
      <w:tr w14:paraId="24BF52EA">
        <w:tblPrEx>
          <w:tblCellMar>
            <w:top w:w="0" w:type="dxa"/>
            <w:left w:w="108" w:type="dxa"/>
            <w:bottom w:w="0" w:type="dxa"/>
            <w:right w:w="108" w:type="dxa"/>
          </w:tblCellMar>
        </w:tblPrEx>
        <w:trPr>
          <w:trHeight w:val="13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1A15">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79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6744">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AB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自建房安全等级鉴定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63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承接部门：住房和城乡建设局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履职方式：负责自建房安全等级鉴定的监督管理，指导产权人选择有资质的鉴定机构进行鉴定，监督鉴定机构按标准流程实施鉴定并确保报告真实有效。</w:t>
            </w:r>
          </w:p>
        </w:tc>
      </w:tr>
      <w:tr w14:paraId="57C6CE45">
        <w:tblPrEx>
          <w:tblCellMar>
            <w:top w:w="0" w:type="dxa"/>
            <w:left w:w="108" w:type="dxa"/>
            <w:bottom w:w="0" w:type="dxa"/>
            <w:right w:w="108" w:type="dxa"/>
          </w:tblCellMar>
        </w:tblPrEx>
        <w:trPr>
          <w:trHeight w:val="1910"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391C">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03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5CC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对辖区内房屋安全鉴定机构出具的房屋安全鉴定报告进行随机抽查和现场核查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327">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承接部门：住房和城乡建设局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（1）对房屋安全鉴定机构出具的房屋安全鉴定报告进行随机抽查和现场核查，重点检查鉴定报告质量、人员资质、设备情况等，依法查处出具虚假报告等违法违规行为；</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（2）及时向社会公布监督检查情况。</w:t>
            </w:r>
          </w:p>
        </w:tc>
      </w:tr>
    </w:tbl>
    <w:tbl>
      <w:tblPr>
        <w:tblStyle w:val="10"/>
        <w:tblpPr w:leftFromText="180" w:rightFromText="180" w:vertAnchor="text" w:horzAnchor="page" w:tblpX="1408" w:tblpY="233"/>
        <w:tblOverlap w:val="never"/>
        <w:tblW w:w="14214" w:type="dxa"/>
        <w:tblInd w:w="0" w:type="dxa"/>
        <w:tblLayout w:type="autofit"/>
        <w:tblCellMar>
          <w:top w:w="0" w:type="dxa"/>
          <w:left w:w="108" w:type="dxa"/>
          <w:bottom w:w="0" w:type="dxa"/>
          <w:right w:w="108" w:type="dxa"/>
        </w:tblCellMar>
      </w:tblPr>
      <w:tblGrid>
        <w:gridCol w:w="652"/>
        <w:gridCol w:w="1609"/>
        <w:gridCol w:w="5236"/>
        <w:gridCol w:w="6717"/>
      </w:tblGrid>
      <w:tr w14:paraId="1676DC7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F4A1">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B425">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949B">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AECE">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6A06DDE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3EB6">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CB1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013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开展农村能源建设工作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CA59">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承接部门：农业农村局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（1）农村改灶节柴、沼气建设、太阳能安装等农村能源建设工作；</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（2）农村能源产业和服务体系建设指导的事务性、技术性工作，施行农村能源产品和设备、技术标准的质量、行业标准；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（3）申报、实施农村能源技术推广、技术改造等项目；</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（4）组织开展农村能源技术研究、推广普及应用和技术培训工作。</w:t>
            </w:r>
          </w:p>
        </w:tc>
      </w:tr>
      <w:tr w14:paraId="42B7BA5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4D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0E4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EFE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负责电力设施保护工作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82EA">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承接部门：南方电网龙胜分公司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履职方式：负责电力设施的管理、保护工作。</w:t>
            </w:r>
          </w:p>
        </w:tc>
      </w:tr>
      <w:tr w14:paraId="2BCE400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22F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BF7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674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开展电网规划、电力建设工作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8E0">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承接部门：南方电网龙胜分公司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履职方式：将电力线路规划纳入国土空间规划；负责电力设施的建设。</w:t>
            </w:r>
          </w:p>
        </w:tc>
      </w:tr>
      <w:tr w14:paraId="7F3001FE">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033">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F8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04C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对农村村民未经批准或者采取欺骗手段骗取批准，非法占用土地建住宅的行政处罚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2FBB">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承接部门：农业农村局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履职方式：责令退还非法占用土地，限期拆除新建房屋或依法进行处罚。</w:t>
            </w:r>
          </w:p>
        </w:tc>
      </w:tr>
      <w:tr w14:paraId="2586962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98D1">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393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城乡建设</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0FF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建设项目选址意见书核发</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473">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承接部门：自然资源局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履职方式：按照项目建设程序进行项目选址意见书的核发。</w:t>
            </w:r>
          </w:p>
        </w:tc>
      </w:tr>
      <w:tr w14:paraId="1A830E7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9EEA">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28A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交通运输</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672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审批、设置非公路标志</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462F">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承接部门：交通运输局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履职方式：受理申请并审核相关材料，组织现场勘查，征求相关部门意见；依法作出审批决定并公示结果。</w:t>
            </w:r>
          </w:p>
        </w:tc>
      </w:tr>
      <w:tr w14:paraId="27E58069">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5E8">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F504">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交通运输</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C51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在县道、乡道增设或改造平面交叉道口审批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DD99">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承接部门：交通运输局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履职方式：受理申请并审核设计、施工方案及技术评价报告；组织现场勘察，征求相关部门意见；依法作出审批决定并公示。</w:t>
            </w:r>
          </w:p>
        </w:tc>
      </w:tr>
      <w:tr w14:paraId="77464EEA">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BC01">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8</w:t>
            </w:r>
            <w:r>
              <w:rPr>
                <w:rFonts w:hint="eastAsia" w:ascii="Times New Roman" w:hAnsi="Times New Roman" w:eastAsia="方正公文黑体"/>
                <w:color w:val="auto"/>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FEB4">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交通运输</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E52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涉路施工活动许可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BF8">
            <w:pPr>
              <w:keepNext w:val="0"/>
              <w:keepLines w:val="0"/>
              <w:pageBreakBefore w:val="0"/>
              <w:widowControl/>
              <w:kinsoku w:val="0"/>
              <w:wordWrap/>
              <w:overflowPunct/>
              <w:topLinePunct w:val="0"/>
              <w:autoSpaceDE w:val="0"/>
              <w:autoSpaceDN w:val="0"/>
              <w:bidi w:val="0"/>
              <w:adjustRightInd w:val="0"/>
              <w:snapToGrid w:val="0"/>
              <w:spacing w:line="25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承接部门：交通运输局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（1）受理涉路施工申请，审核设计和施工方案、技术评价报告及应急方案等材料；</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（2）组织现场勘验，征求相关部门意见；</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（3）依法作出许可决定并送达许可文书；</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（4）对涉路施工活动的监督检查，制止并责令整改未按许可施工的行为。</w:t>
            </w:r>
          </w:p>
        </w:tc>
      </w:tr>
      <w:tr w14:paraId="6A7A6DE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C058">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19CD">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9E0C">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9E35">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76535680">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600E">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FB0">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E50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公共场所卫生许可</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D64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（1）受理申请并审核相关材料，组织现场检查；</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（2）对符合条件的单位发放卫生许可证，对不符合条件的依法作出不予许可决定并告知理由；</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（3）开展定期和不定期监督检查，依法处置违法违规行为。</w:t>
            </w:r>
          </w:p>
        </w:tc>
      </w:tr>
      <w:tr w14:paraId="785B1A2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958A">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F0EC">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79E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计划生育家庭特别扶助金审核确认</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5AD7">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履职方式：受理个人申请，组织审批并公示，确保申报对象符合政策条件。</w:t>
            </w:r>
          </w:p>
        </w:tc>
      </w:tr>
      <w:tr w14:paraId="22B02BD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6364">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9AC1">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896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农村部分计划生育家庭奖励扶助金审核确认</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724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履职方式：受理个人申请，组织审批并公示，确保申报对象符合政策条件。</w:t>
            </w:r>
          </w:p>
        </w:tc>
      </w:tr>
      <w:tr w14:paraId="4911B233">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8B20">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9</w:t>
            </w:r>
            <w:r>
              <w:rPr>
                <w:rFonts w:hint="eastAsia" w:ascii="Times New Roman" w:hAnsi="Times New Roman" w:eastAsia="方正公文黑体"/>
                <w:color w:val="auto"/>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A7ED">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173">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对新生儿在医疗保健机构以外地点死亡的核查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A8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（1）受理监护人报告；</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（2）按照规定进行核查、处置；</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（3）及时向乡镇卫生院或社区卫生服务中心通报有关信息。</w:t>
            </w:r>
          </w:p>
        </w:tc>
      </w:tr>
      <w:tr w14:paraId="0DBAD5FC">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768D">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9</w:t>
            </w:r>
            <w:r>
              <w:rPr>
                <w:rFonts w:hint="eastAsia" w:ascii="Times New Roman" w:hAnsi="Times New Roman" w:eastAsia="方正公文黑体"/>
                <w:color w:val="auto"/>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F33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F3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对辖区内托育机构的监督管理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F88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（1）依法开展托育机构的备案管理，督促落实卫生保健、疾病防控、安全管理等要求；</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（2）将托育机构纳入监督抽查范围，实施动态监管，依法查处违法违规行为。</w:t>
            </w:r>
          </w:p>
        </w:tc>
      </w:tr>
      <w:tr w14:paraId="2E9B775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CC9E">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9</w:t>
            </w:r>
            <w:r>
              <w:rPr>
                <w:rFonts w:hint="eastAsia" w:ascii="Times New Roman" w:hAnsi="Times New Roman" w:eastAsia="方正公文黑体"/>
                <w:color w:val="auto"/>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3AA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78C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追回超领、冒领计划生育各类扶助资金、补助资金</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5ADC">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承接部门：卫生健康局、财政局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（1）卫生健康局负责核实超领、冒领计划生育扶助资金的情况，会同财政局追回资金；</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（2）财政局负责监督资金管理，确保资金专款专用，协助追回违规资金。</w:t>
            </w:r>
          </w:p>
        </w:tc>
      </w:tr>
      <w:tr w14:paraId="58AA360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723F">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5145">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3707">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439">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46E35360">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1FF">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B9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2F6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开展农村饮水监测采集工作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BB4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承接部门：卫生健康局（疾病预防控制局）、农业农村局（水利局）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履职方式：负责农村饮水监测采集。</w:t>
            </w:r>
          </w:p>
        </w:tc>
      </w:tr>
      <w:tr w14:paraId="076D12BF">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901">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9</w:t>
            </w:r>
            <w:r>
              <w:rPr>
                <w:rFonts w:hint="eastAsia" w:ascii="Times New Roman" w:hAnsi="Times New Roman" w:eastAsia="方正公文黑体"/>
                <w:color w:val="auto"/>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FD4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卫生健康</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D97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再生育审批</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DFF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事项依据已失效，不再开展此项工作。</w:t>
            </w:r>
          </w:p>
        </w:tc>
      </w:tr>
      <w:tr w14:paraId="55352676">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9AF4">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9</w:t>
            </w:r>
            <w:r>
              <w:rPr>
                <w:rFonts w:hint="eastAsia" w:ascii="Times New Roman" w:hAnsi="Times New Roman" w:eastAsia="方正公文黑体"/>
                <w:color w:val="auto"/>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DD7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4C9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小型水库安全监督和防汛监督管理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B4F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承接部门：农业农村局（水利局）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（1）落实水库安全运行管理，督促水库管理单位开展日常巡查、维护和安全鉴定；</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（2）落实防汛调度，制定防御洪水方案并组织实施，确保水库安全度汛。</w:t>
            </w:r>
          </w:p>
        </w:tc>
      </w:tr>
      <w:tr w14:paraId="5C02977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E96">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9</w:t>
            </w:r>
            <w:r>
              <w:rPr>
                <w:rFonts w:hint="eastAsia" w:ascii="Times New Roman" w:hAnsi="Times New Roman" w:eastAsia="方正公文黑体"/>
                <w:color w:val="auto"/>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A87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6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对非煤矿山外包工程安全生产的监督检查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B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721D48D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AFB1">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83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6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开展加油站危险化学品、设备设施安全检查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7AF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履职方式：对加油站危险化学品、设备设施等开展安全检查，对安全隐患问题及时督促整改。</w:t>
            </w:r>
          </w:p>
        </w:tc>
      </w:tr>
      <w:tr w14:paraId="79133E64">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554">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w:t>
            </w:r>
            <w:r>
              <w:rPr>
                <w:rFonts w:hint="eastAsia" w:ascii="Times New Roman" w:hAnsi="Times New Roman" w:eastAsia="方正公文黑体"/>
                <w:color w:val="auto"/>
                <w:lang w:val="en-US" w:eastAsia="zh-CN" w:bidi="ar"/>
              </w:rPr>
              <w:t>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5D4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52B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对生产经营单位消除重大事故隐患的监督检查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BFB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（1）督促生产经营单位落实安全生产主体责任，建立健全隐患排查治理制度；</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（2）开展对生产经营单位消除重大事故隐患的监督检查，对发现的重大事故隐患，督促采取安全防范措施并整改到位。</w:t>
            </w:r>
          </w:p>
        </w:tc>
      </w:tr>
      <w:tr w14:paraId="186D843B">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D68A">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37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C73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对安全生产评价、检验、检测机构的监督检查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FFE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履职方式：依法检查机构资质范围、技术服务合同、过程控制、报告公开等情况，查处违法违规行为。</w:t>
            </w:r>
          </w:p>
        </w:tc>
      </w:tr>
      <w:tr w14:paraId="3CF6588C">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1D96">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430">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F87E">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C5EF">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0794739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609">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F0D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70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对非药品类易制毒化学品生产、经营的监督检查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75C">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履职方式：对非药品类易制毒化学品生产、经营的监督检查，严格审批许可，加强流向监管，督促企业落实管理责任，严厉打击非法行为。</w:t>
            </w:r>
          </w:p>
        </w:tc>
      </w:tr>
      <w:tr w14:paraId="4DDC244C">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C222">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B0F7">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88B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对存在重大危险源的危险化学品单位的监督检查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7614">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履职方式：督促危险化学品单位做好重大危险源的辨识、安全评估及分级、登记建档、备案、监测监控、事故应急预案编制、核销和安全管理工作。</w:t>
            </w:r>
          </w:p>
        </w:tc>
      </w:tr>
      <w:tr w14:paraId="5007822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1EC4">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5B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D7B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对小型露天采石场安全生产情况、事故隐患排查情况的监督检查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15C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履职方式：负责对小型露天采石场安全生产情况及事故隐患排查情况进行监督检查，督促企业落实安全生产主体责任，依法查处违法违规行为，确保隐患整改到位。</w:t>
            </w:r>
          </w:p>
        </w:tc>
      </w:tr>
      <w:tr w14:paraId="04E1C9F3">
        <w:tblPrEx>
          <w:tblCellMar>
            <w:top w:w="0" w:type="dxa"/>
            <w:left w:w="108" w:type="dxa"/>
            <w:bottom w:w="0" w:type="dxa"/>
            <w:right w:w="108" w:type="dxa"/>
          </w:tblCellMar>
        </w:tblPrEx>
        <w:trPr>
          <w:trHeight w:val="941"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717">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248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F14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对地质勘探单位安全生产情况的监督检查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E0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履职方式：负责对地质勘探单位安全生产情况进行监督检查，督促落实安全管理制度、隐患排查治理和应急救援措施，确保从业人员安全。</w:t>
            </w:r>
          </w:p>
        </w:tc>
      </w:tr>
      <w:tr w14:paraId="5CC5CB0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9EDA">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BE3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498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对生产经营单位未采取措施消除事故隐患的处罚</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7843">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履职方式：对生产经营单位未采取措施消除事故隐患的，责令立即排除或限期整改，并依法处以罚款；对拒不执行的，责令停产停业整顿，对相关人员依法处以罚款。</w:t>
            </w:r>
          </w:p>
        </w:tc>
      </w:tr>
      <w:tr w14:paraId="61534575">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588B">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066">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6F5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烟花爆竹经营（批发）许可证核发</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631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承接部门：市级应急管理局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履职方式：审查企业提交材料和经营场所，符合条件的核发烟花爆竹经营（批发）许可证，不符合的说明理由。</w:t>
            </w:r>
          </w:p>
        </w:tc>
      </w:tr>
      <w:tr w14:paraId="0DEE45A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7B7">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10</w:t>
            </w:r>
            <w:r>
              <w:rPr>
                <w:rFonts w:hint="eastAsia" w:ascii="Times New Roman" w:hAnsi="Times New Roman" w:eastAsia="方正公文黑体"/>
                <w:color w:val="auto"/>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C37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4FA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烟花爆竹经营（零售）许可证核发</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5226">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履职方式：审查申请材料，现场核查经营场所，符合条件的核发烟花爆竹经营（零售）许可证，不符合的说明理由。</w:t>
            </w:r>
          </w:p>
        </w:tc>
      </w:tr>
      <w:tr w14:paraId="2DB544E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82DB">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w:t>
            </w:r>
            <w:r>
              <w:rPr>
                <w:rFonts w:hint="eastAsia" w:ascii="Times New Roman" w:hAnsi="Times New Roman" w:eastAsia="方正公文黑体"/>
                <w:color w:val="auto"/>
                <w:lang w:val="en-US" w:eastAsia="zh-CN" w:bidi="ar"/>
              </w:rPr>
              <w:t>09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4C0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057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烟花爆竹经营（零售）许可证换证现场核查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9E7E">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（1）受理、审核有关申请材料；</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（2）对经营场所进行审查，对符合条件的，核发《烟花爆竹经营（零售）许可证》；对不符合条件的，说明理由。</w:t>
            </w:r>
          </w:p>
        </w:tc>
      </w:tr>
      <w:tr w14:paraId="0F788857">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9ED">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49AE">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A464">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506">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2B6DF11C">
        <w:tblPrEx>
          <w:tblCellMar>
            <w:top w:w="0" w:type="dxa"/>
            <w:left w:w="108" w:type="dxa"/>
            <w:bottom w:w="0" w:type="dxa"/>
            <w:right w:w="108" w:type="dxa"/>
          </w:tblCellMar>
        </w:tblPrEx>
        <w:trPr>
          <w:trHeight w:val="975"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47B3">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7B42">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431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对非煤矿山企业、尾矿库日常安全生产监督检查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DF3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履职方式：对非煤矿山企业、尾矿库安全生产责任制落实、安全设施运行、隐患排查治理等情况进行监督检查，并依法查处违法行为。</w:t>
            </w:r>
          </w:p>
        </w:tc>
      </w:tr>
      <w:tr w14:paraId="5E7C2984">
        <w:tblPrEx>
          <w:tblCellMar>
            <w:top w:w="0" w:type="dxa"/>
            <w:left w:w="108" w:type="dxa"/>
            <w:bottom w:w="0" w:type="dxa"/>
            <w:right w:w="108" w:type="dxa"/>
          </w:tblCellMar>
        </w:tblPrEx>
        <w:trPr>
          <w:trHeight w:val="993"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A80">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DEA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125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生产经营单位生产安全事故应急预案备案</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01F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履职方式：指导企业编制、评审预案，审核备案材料，对符合条件的予以备案。</w:t>
            </w:r>
          </w:p>
        </w:tc>
      </w:tr>
      <w:tr w14:paraId="49E42401">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CE91">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3DF">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9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对粉尘涉爆企业实施安全监督管理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20D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承接部门：应急管理局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履职方式：监督检查企业贯彻执行安全生产法律法规情况，督促落实粉尘防爆安全管理制度，开展专项整治，推动隐患整改，确保企业安全生产。</w:t>
            </w:r>
          </w:p>
        </w:tc>
      </w:tr>
      <w:tr w14:paraId="56733C0D">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DCF0">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w:t>
            </w:r>
            <w:r>
              <w:rPr>
                <w:rFonts w:hint="eastAsia" w:ascii="Times New Roman" w:hAnsi="Times New Roman" w:eastAsia="方正公文黑体"/>
                <w:color w:val="auto"/>
                <w:lang w:val="en-US" w:eastAsia="zh-CN" w:bidi="ar"/>
              </w:rPr>
              <w:t>13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F26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11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对危险化学品道路运输安全违法行为的监管</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82B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 xml:space="preserve">承接部门：公安局、交通运输局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（1）公安局负责危险化学品的公共安全管理，核发剧毒化学品购买许可证、剧毒化学品道路运输通行证，并负责危险化学品运输车辆的道路交通安全管理等；</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（2）交通运输局负责危险化学品道路运输、水路运输的许可以及运输工具的安全管理和监督等。</w:t>
            </w:r>
          </w:p>
        </w:tc>
      </w:tr>
      <w:tr w14:paraId="3D385088">
        <w:tblPrEx>
          <w:tblCellMar>
            <w:top w:w="0" w:type="dxa"/>
            <w:left w:w="108" w:type="dxa"/>
            <w:bottom w:w="0" w:type="dxa"/>
            <w:right w:w="108" w:type="dxa"/>
          </w:tblCellMar>
        </w:tblPrEx>
        <w:trPr>
          <w:trHeight w:val="658"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92BF">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w:t>
            </w:r>
            <w:r>
              <w:rPr>
                <w:rFonts w:hint="eastAsia" w:ascii="Times New Roman" w:hAnsi="Times New Roman" w:eastAsia="方正公文黑体"/>
                <w:color w:val="auto"/>
                <w:lang w:val="en-US"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DE53">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DFE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对烟花爆竹经营企业的监督检查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A13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 xml:space="preserve">承接部门：应急管理局、公安局、市场监督管理局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 xml:space="preserve">（1）应急管理局负责烟花爆竹经营安全监管，严格实施经营许可，严把安全准入关，查处未经许可经营行为，督促企业落实流向登记制度，规范储存和销售，开展隐患排查与整改；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 xml:space="preserve">（2）公安局负责烟花爆竹公共安全管理，严格审批烟花爆竹运输许可，审查运输资质，打击非法运输行为，协助应急部门打击非法经营；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（3）市场监督管理局负责烟花爆竹产品质量监管，开展质量监督抽查，查处销售假冒伪劣产品、不符合强制性标准产品等行为，督促经营者落实进货查验和索证索票制度。</w:t>
            </w:r>
          </w:p>
        </w:tc>
      </w:tr>
    </w:tbl>
    <w:tbl>
      <w:tblPr>
        <w:tblStyle w:val="10"/>
        <w:tblW w:w="14214" w:type="dxa"/>
        <w:tblInd w:w="0" w:type="dxa"/>
        <w:tblLayout w:type="autofit"/>
        <w:tblCellMar>
          <w:top w:w="0" w:type="dxa"/>
          <w:left w:w="108" w:type="dxa"/>
          <w:bottom w:w="0" w:type="dxa"/>
          <w:right w:w="108" w:type="dxa"/>
        </w:tblCellMar>
      </w:tblPr>
      <w:tblGrid>
        <w:gridCol w:w="649"/>
        <w:gridCol w:w="3"/>
        <w:gridCol w:w="1609"/>
        <w:gridCol w:w="5236"/>
        <w:gridCol w:w="6717"/>
      </w:tblGrid>
      <w:tr w14:paraId="66380D76">
        <w:trPr>
          <w:trHeight w:val="6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27FE">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8D68F">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111">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B61">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765E9C43">
        <w:tblPrEx>
          <w:tblCellMar>
            <w:top w:w="0" w:type="dxa"/>
            <w:left w:w="108" w:type="dxa"/>
            <w:bottom w:w="0" w:type="dxa"/>
            <w:right w:w="108" w:type="dxa"/>
          </w:tblCellMar>
        </w:tblPrEx>
        <w:trPr>
          <w:trHeight w:val="65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7095">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5</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8C8A9">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F7F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对烟花爆竹生产企业的监督检查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45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 xml:space="preserve">承接部门：应急管理局、公安局、市场监督管理局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 xml:space="preserve">（1）应急管理局负责烟花爆竹生产企业的安全生产监管，严格审查企业安全生产条件，督促落实安全生产责任制，规范生产流程，严查违法违规行为；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 xml:space="preserve">（2）公安局负责烟花爆竹公共安全管理，严格审批烟花爆竹运输许可，审查运输资质，打击非法运输行为，协助查处非法生产、经营烟花爆竹行为；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（3）市场监督管理局负责烟花爆竹产品质量监管，开展质量监督抽查，严查销售假冒伪劣产品、不符合国家标准产品等行为。</w:t>
            </w:r>
          </w:p>
        </w:tc>
      </w:tr>
      <w:tr w14:paraId="691D69F6">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BA34B">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81BD">
            <w:pPr>
              <w:jc w:val="cente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26E">
            <w:pP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对生产经营单位提取、使用和管理安全费用情况的监督检查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A31">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承接部门：应急管理局、财政局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（2）财政局会同应急管理局开展安全费用政策宣传，指导企业规范管理安全费用，监督企业足额提取并按规定用途使用安全费用，确保资金专款专用。</w:t>
            </w:r>
          </w:p>
        </w:tc>
      </w:tr>
      <w:tr w14:paraId="587AFD85">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53818">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B10">
            <w:pPr>
              <w:jc w:val="cente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459">
            <w:pP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生产经营单位应急预案初审备案</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B6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snapToGrid w:val="0"/>
                <w:color w:val="auto"/>
                <w:kern w:val="0"/>
                <w:sz w:val="21"/>
                <w:szCs w:val="21"/>
                <w:lang w:val="en-US" w:eastAsia="zh-CN" w:bidi="ar"/>
              </w:rPr>
              <w:t>减少审批环节，不再开展此项工作。</w:t>
            </w:r>
          </w:p>
        </w:tc>
      </w:tr>
      <w:tr w14:paraId="3696A4A2">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76CD4">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11</w:t>
            </w:r>
            <w:r>
              <w:rPr>
                <w:rFonts w:hint="eastAsia" w:ascii="Times New Roman" w:hAnsi="Times New Roman" w:eastAsia="方正公文黑体"/>
                <w:color w:val="auto"/>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FA36">
            <w:pPr>
              <w:jc w:val="cente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06E5">
            <w:pP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企业应急预案备案材料初审</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B8B4">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snapToGrid w:val="0"/>
                <w:color w:val="auto"/>
                <w:kern w:val="0"/>
                <w:sz w:val="21"/>
                <w:szCs w:val="21"/>
                <w:lang w:val="en-US" w:eastAsia="zh-CN" w:bidi="ar"/>
              </w:rPr>
              <w:t>减少审批环节，不再开展此项工作。</w:t>
            </w:r>
          </w:p>
        </w:tc>
      </w:tr>
      <w:tr w14:paraId="608F82CF">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19825">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119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05FA">
            <w:pPr>
              <w:jc w:val="cente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应急管理及消防</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13E5">
            <w:pPr>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组织餐饮企业主要负责人进行燃气安全培训</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522C">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承接部门：住房城乡建设局、市场监督管理局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（1）住房城乡建设局负责建立健全燃气安全监督管理制度，宣传普及燃气法律、法规和安全知识；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（2）市场监督管理局负责组织餐饮企业开展燃气安全培训。</w:t>
            </w:r>
          </w:p>
        </w:tc>
      </w:tr>
      <w:tr w14:paraId="66974CF6">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E15B2">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8E32">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1AC">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A498">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7808E524">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29790">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12</w:t>
            </w:r>
            <w:r>
              <w:rPr>
                <w:rFonts w:hint="eastAsia" w:ascii="Times New Roman" w:hAnsi="Times New Roman" w:eastAsia="方正公文黑体"/>
                <w:color w:val="auto"/>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FADB">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6E7E">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特种设备事故调查处理</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764">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承接部门：自治区、市级市场监督管理局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（1）自治区市场监督管理局负责组织调查处理较大特种设备事故，会同相关部门成立事故调查组，分析事故原因，认定责任，提出处理建议；</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（2）市级市场监督管理局负责一般事故的调查处理，会同有关部门组织事故调查组，开展现场调查，提出整改措施。</w:t>
            </w:r>
          </w:p>
        </w:tc>
      </w:tr>
      <w:tr w14:paraId="2AB1B464">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ACCFD">
            <w:pPr>
              <w:jc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eastAsia="zh-CN" w:bidi="ar"/>
              </w:rPr>
              <w:t>1</w:t>
            </w:r>
            <w:r>
              <w:rPr>
                <w:rFonts w:hint="eastAsia" w:ascii="Times New Roman" w:hAnsi="Times New Roman" w:eastAsia="方正公文黑体"/>
                <w:color w:val="auto"/>
                <w:lang w:val="en-US" w:eastAsia="zh-CN" w:bidi="ar"/>
              </w:rPr>
              <w:t>21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0010">
            <w:pPr>
              <w:jc w:val="center"/>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2E0">
            <w:pPr>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消除重大药品安全隐患</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CC56">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承接部门：市场监管局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2A91AB91">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E2E78">
            <w:pPr>
              <w:jc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122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2129">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5C2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特种设备安全监督检查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7236">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承接部门：市场监督管理局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（1）对特种设备生产、经营、使用单位和检验、检测机构实施监督检查，督促落实主体责任，开展隐患排查治理；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（2）对公众聚集场所的特种设备，实施重点安全监督检查；</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（3）依法查处违法违规行为，保障特种设备安全运行。</w:t>
            </w:r>
          </w:p>
        </w:tc>
      </w:tr>
      <w:tr w14:paraId="2F5BA623">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A78D4">
            <w:pPr>
              <w:jc w:val="center"/>
              <w:rPr>
                <w:rFonts w:hint="eastAsia"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12</w:t>
            </w:r>
            <w:r>
              <w:rPr>
                <w:rFonts w:hint="eastAsia" w:ascii="Times New Roman" w:hAnsi="Times New Roman" w:eastAsia="方正公文黑体"/>
                <w:color w:val="auto"/>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6985">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DB5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电梯安全监督检查</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5AD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承接部门：市场监督管理局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（1）督促使用单位落实安全责任，建立安全管理制度，配备安全管理人员，办理使用登记，及时申报定期检验；</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（2）加强对电梯维保单位的监督检查，确保维保工作落实到位。</w:t>
            </w:r>
          </w:p>
        </w:tc>
      </w:tr>
      <w:tr w14:paraId="06ECBE3F">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995F5">
            <w:pPr>
              <w:jc w:val="center"/>
              <w:rPr>
                <w:rFonts w:hint="eastAsia"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eastAsia="zh-CN" w:bidi="ar"/>
              </w:rPr>
              <w:t>12</w:t>
            </w:r>
            <w:r>
              <w:rPr>
                <w:rFonts w:hint="eastAsia" w:ascii="Times New Roman" w:hAnsi="Times New Roman" w:eastAsia="方正公文黑体"/>
                <w:color w:val="auto"/>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11F">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033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特种设备事故应急处置</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3D1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snapToGrid w:val="0"/>
                <w:color w:val="auto"/>
                <w:kern w:val="0"/>
                <w:sz w:val="21"/>
                <w:szCs w:val="21"/>
                <w:lang w:val="en-US" w:eastAsia="zh-CN" w:bidi="ar"/>
              </w:rPr>
            </w:pPr>
            <w:r>
              <w:rPr>
                <w:rFonts w:hint="eastAsia" w:ascii="仿宋_GB2312" w:hAnsi="仿宋_GB2312" w:eastAsia="仿宋_GB2312" w:cs="仿宋_GB2312"/>
                <w:color w:val="auto"/>
                <w:lang w:eastAsia="zh-CN" w:bidi="ar"/>
              </w:rPr>
              <w:t>承接部门：市场监督管理局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（1）制定特种设备事故应急处置预案；</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（2）依法启动应急预案，采取应急处置措施；</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（3）负责现场救援协调、技术支撑。</w:t>
            </w:r>
          </w:p>
        </w:tc>
      </w:tr>
      <w:tr w14:paraId="627190F5">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E36B">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147">
            <w:pPr>
              <w:jc w:val="center"/>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color w:val="auto"/>
                <w:lang w:eastAsia="zh-CN" w:bidi="ar"/>
              </w:rPr>
              <w:t>事项类别</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7AF">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事项名称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091C">
            <w:pPr>
              <w:jc w:val="center"/>
              <w:rPr>
                <w:rFonts w:hint="eastAsia" w:ascii="黑体" w:hAnsi="黑体" w:eastAsia="黑体" w:cs="黑体"/>
                <w:snapToGrid w:val="0"/>
                <w:color w:val="auto"/>
                <w:kern w:val="0"/>
                <w:sz w:val="21"/>
                <w:szCs w:val="21"/>
                <w:lang w:val="en-US" w:eastAsia="zh-CN" w:bidi="ar-SA"/>
              </w:rPr>
            </w:pPr>
            <w:r>
              <w:rPr>
                <w:rFonts w:hint="eastAsia" w:ascii="黑体" w:hAnsi="黑体" w:eastAsia="黑体" w:cs="黑体"/>
                <w:color w:val="auto"/>
                <w:lang w:eastAsia="zh-CN" w:bidi="ar"/>
              </w:rPr>
              <w:t>承接部门及履职方式</w:t>
            </w:r>
          </w:p>
        </w:tc>
      </w:tr>
      <w:tr w14:paraId="7EB87FFB">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B20A4">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12</w:t>
            </w:r>
            <w:r>
              <w:rPr>
                <w:rFonts w:hint="eastAsia" w:ascii="Times New Roman" w:hAnsi="Times New Roman" w:eastAsia="方正公文黑体"/>
                <w:color w:val="auto"/>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1037">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45F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特种设备专项整治</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971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（1）制定专项整治方案，明确整治重点和标准；</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（2）督促特种设备生产、使用、维保等企业和单位，落实主体责任，开展自查自纠；</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（3）组织执法检查，严查违法违规行为，并总结经验形成长效机制。</w:t>
            </w:r>
          </w:p>
        </w:tc>
      </w:tr>
      <w:tr w14:paraId="3C038808">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87B4B">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12</w:t>
            </w:r>
            <w:r>
              <w:rPr>
                <w:rFonts w:hint="eastAsia" w:ascii="Times New Roman" w:hAnsi="Times New Roman" w:eastAsia="方正公文黑体"/>
                <w:color w:val="auto"/>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3F6">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593">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食品小作坊登记</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3AA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履职方式：依法受理申请、审核材料、开展现场核查，并作出登记决定。</w:t>
            </w:r>
          </w:p>
        </w:tc>
      </w:tr>
      <w:tr w14:paraId="0D0A153E">
        <w:tblPrEx>
          <w:tblCellMar>
            <w:top w:w="0" w:type="dxa"/>
            <w:left w:w="108" w:type="dxa"/>
            <w:bottom w:w="0" w:type="dxa"/>
            <w:right w:w="108" w:type="dxa"/>
          </w:tblCellMar>
        </w:tblPrEx>
        <w:trPr>
          <w:trHeight w:val="658" w:hRule="atLeast"/>
        </w:trPr>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AAAE9">
            <w:pPr>
              <w:jc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12</w:t>
            </w:r>
            <w:r>
              <w:rPr>
                <w:rFonts w:hint="eastAsia" w:ascii="Times New Roman" w:hAnsi="Times New Roman" w:eastAsia="方正公文黑体"/>
                <w:color w:val="auto"/>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169B">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_GB2312" w:hAnsi="仿宋_GB2312" w:eastAsia="仿宋_GB2312" w:cs="仿宋_GB2312"/>
                <w:color w:val="auto"/>
                <w:sz w:val="21"/>
                <w:szCs w:val="21"/>
                <w:lang w:eastAsia="zh-CN" w:bidi="ar"/>
              </w:rPr>
            </w:pPr>
            <w:r>
              <w:rPr>
                <w:rFonts w:hint="eastAsia" w:ascii="仿宋_GB2312" w:hAnsi="仿宋_GB2312" w:eastAsia="仿宋_GB2312" w:cs="仿宋_GB2312"/>
                <w:color w:val="auto"/>
                <w:sz w:val="21"/>
                <w:szCs w:val="21"/>
                <w:lang w:eastAsia="zh-CN" w:bidi="ar"/>
              </w:rPr>
              <w:t>市场监管</w:t>
            </w:r>
          </w:p>
        </w:tc>
        <w:tc>
          <w:tcPr>
            <w:tcW w:w="5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D22E">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负责学校餐饮食品安全监管工作</w:t>
            </w:r>
          </w:p>
        </w:tc>
        <w:tc>
          <w:tcPr>
            <w:tcW w:w="6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B7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_GB2312" w:hAnsi="仿宋_GB2312" w:eastAsia="仿宋_GB2312" w:cs="仿宋_GB2312"/>
                <w:color w:val="auto"/>
                <w:lang w:eastAsia="zh-CN" w:bidi="ar"/>
              </w:rPr>
            </w:pPr>
            <w:r>
              <w:rPr>
                <w:rFonts w:hint="eastAsia" w:ascii="仿宋_GB2312" w:hAnsi="仿宋_GB2312" w:eastAsia="仿宋_GB2312" w:cs="仿宋_GB2312"/>
                <w:color w:val="auto"/>
                <w:lang w:eastAsia="zh-CN" w:bidi="ar"/>
              </w:rPr>
              <w:t>承接部门：市场监督管理局</w:t>
            </w:r>
            <w:r>
              <w:rPr>
                <w:rFonts w:hint="eastAsia" w:ascii="仿宋_GB2312" w:hAnsi="仿宋_GB2312" w:eastAsia="仿宋_GB2312" w:cs="仿宋_GB2312"/>
                <w:color w:val="auto"/>
                <w:lang w:eastAsia="zh-CN" w:bidi="ar"/>
              </w:rPr>
              <w:br w:type="textWrapping"/>
            </w:r>
            <w:r>
              <w:rPr>
                <w:rFonts w:hint="eastAsia" w:ascii="仿宋_GB2312" w:hAnsi="仿宋_GB2312" w:eastAsia="仿宋_GB2312" w:cs="仿宋_GB2312"/>
                <w:color w:val="auto"/>
                <w:lang w:eastAsia="zh-CN" w:bidi="ar"/>
              </w:rPr>
              <w:t>履职方式：建立食品安全监督管理体制，负责对学校餐饮食品安全进行监督管理。</w:t>
            </w:r>
          </w:p>
        </w:tc>
      </w:tr>
    </w:tbl>
    <w:p w14:paraId="6302CCD1">
      <w:pPr>
        <w:rPr>
          <w:rFonts w:ascii="Times New Roman" w:hAnsi="Times New Roman" w:cs="Times New Roman" w:eastAsiaTheme="minorEastAsia"/>
          <w:color w:val="auto"/>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5A274A-4984-4D79-99F4-A582B1F4AB0D}"/>
  </w:font>
  <w:font w:name="黑体">
    <w:panose1 w:val="02010609060101010101"/>
    <w:charset w:val="86"/>
    <w:family w:val="auto"/>
    <w:pitch w:val="default"/>
    <w:sig w:usb0="800002BF" w:usb1="38CF7CFA" w:usb2="00000016" w:usb3="00000000" w:csb0="00040001" w:csb1="00000000"/>
    <w:embedRegular r:id="rId2" w:fontKey="{FD82BAD2-A50E-4B34-A9EE-1313229821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3EC6148-B668-4544-A62B-57F98029725D}"/>
  </w:font>
  <w:font w:name="方正公文仿宋">
    <w:altName w:val="仿宋"/>
    <w:panose1 w:val="02000000000000000000"/>
    <w:charset w:val="86"/>
    <w:family w:val="auto"/>
    <w:pitch w:val="default"/>
    <w:sig w:usb0="00000000" w:usb1="00000000" w:usb2="00000000" w:usb3="00000000" w:csb0="00040000" w:csb1="00000000"/>
    <w:embedRegular r:id="rId4" w:fontKey="{F2B34F72-9374-4A72-AD32-1A886289102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000000000000000"/>
    <w:charset w:val="86"/>
    <w:family w:val="auto"/>
    <w:pitch w:val="default"/>
    <w:sig w:usb0="00000000" w:usb1="00000000" w:usb2="00000000" w:usb3="00000000" w:csb0="00040000" w:csb1="00000000"/>
    <w:embedRegular r:id="rId5" w:fontKey="{C86188C9-711E-4802-835C-967C8C0C51E6}"/>
  </w:font>
  <w:font w:name="方正小标宋_GBK">
    <w:panose1 w:val="03000509000000000000"/>
    <w:charset w:val="86"/>
    <w:family w:val="script"/>
    <w:pitch w:val="default"/>
    <w:sig w:usb0="00000001" w:usb1="080E0000" w:usb2="00000000" w:usb3="00000000" w:csb0="00040000" w:csb1="00000000"/>
    <w:embedRegular r:id="rId6" w:fontKey="{74E62C45-D676-4AC3-AE0D-709E8F4F0DE4}"/>
  </w:font>
  <w:font w:name="方正黑体_GBK">
    <w:altName w:val="微软雅黑"/>
    <w:panose1 w:val="02000000000000000000"/>
    <w:charset w:val="86"/>
    <w:family w:val="script"/>
    <w:pitch w:val="default"/>
    <w:sig w:usb0="00000000" w:usb1="00000000" w:usb2="00000000" w:usb3="00000000" w:csb0="00040000" w:csb1="00000000"/>
    <w:embedRegular r:id="rId7" w:fontKey="{1F64E634-4C05-40DC-A943-9D7AD9D1F417}"/>
  </w:font>
  <w:font w:name="仿宋_GB2312">
    <w:altName w:val="仿宋"/>
    <w:panose1 w:val="02010609030101010101"/>
    <w:charset w:val="86"/>
    <w:family w:val="auto"/>
    <w:pitch w:val="default"/>
    <w:sig w:usb0="00000000" w:usb1="00000000" w:usb2="00000000" w:usb3="00000000" w:csb0="00040000" w:csb1="00000000"/>
    <w:embedRegular r:id="rId8" w:fontKey="{2C9DB641-3E04-4DD2-9DDE-98125B6EE545}"/>
  </w:font>
  <w:font w:name="方正公文黑体">
    <w:altName w:val="黑体"/>
    <w:panose1 w:val="02000000000000000000"/>
    <w:charset w:val="86"/>
    <w:family w:val="auto"/>
    <w:pitch w:val="default"/>
    <w:sig w:usb0="00000000" w:usb1="00000000" w:usb2="00000000" w:usb3="00000000" w:csb0="00040000" w:csb1="00000000"/>
    <w:embedRegular r:id="rId9" w:fontKey="{8F2CB6AB-2757-4F5A-90F2-F1AA7D72BC71}"/>
  </w:font>
  <w:font w:name="方正仿宋简体">
    <w:panose1 w:val="02000000000000000000"/>
    <w:charset w:val="86"/>
    <w:family w:val="auto"/>
    <w:pitch w:val="default"/>
    <w:sig w:usb0="A00002BF" w:usb1="184F6CFA" w:usb2="00000012" w:usb3="00000000" w:csb0="00040001" w:csb1="00000000"/>
    <w:embedRegular r:id="rId10" w:fontKey="{5D5DDA64-A339-4270-B503-415C2CFDB59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5C6C">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A1EAFBD">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A1EAFBD">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A378">
    <w:pPr>
      <w:pStyle w:val="6"/>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CD3E8">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FCD3E8">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C901A1"/>
    <w:rsid w:val="057B12CD"/>
    <w:rsid w:val="07055613"/>
    <w:rsid w:val="072D11D3"/>
    <w:rsid w:val="095073FA"/>
    <w:rsid w:val="0D5F15F6"/>
    <w:rsid w:val="10F058D7"/>
    <w:rsid w:val="157637A7"/>
    <w:rsid w:val="15A765F4"/>
    <w:rsid w:val="17983E8F"/>
    <w:rsid w:val="1EAF0A4E"/>
    <w:rsid w:val="1EBA2EF4"/>
    <w:rsid w:val="21A8797C"/>
    <w:rsid w:val="240F3CE2"/>
    <w:rsid w:val="28E82D54"/>
    <w:rsid w:val="2ADE61BC"/>
    <w:rsid w:val="2CD13EC8"/>
    <w:rsid w:val="2DE04574"/>
    <w:rsid w:val="2FC00586"/>
    <w:rsid w:val="35507CB7"/>
    <w:rsid w:val="36F55D23"/>
    <w:rsid w:val="37B02C8E"/>
    <w:rsid w:val="3D2B8C47"/>
    <w:rsid w:val="3D5642D8"/>
    <w:rsid w:val="3DB50FFF"/>
    <w:rsid w:val="43BB30E7"/>
    <w:rsid w:val="44670B79"/>
    <w:rsid w:val="44697EAC"/>
    <w:rsid w:val="451A208F"/>
    <w:rsid w:val="484418FD"/>
    <w:rsid w:val="499248EA"/>
    <w:rsid w:val="4AA448D5"/>
    <w:rsid w:val="4CF80F08"/>
    <w:rsid w:val="4D6B3488"/>
    <w:rsid w:val="4E347D1E"/>
    <w:rsid w:val="4FDF769B"/>
    <w:rsid w:val="4FFDC51F"/>
    <w:rsid w:val="522916A8"/>
    <w:rsid w:val="5418738B"/>
    <w:rsid w:val="57E610F0"/>
    <w:rsid w:val="583077A8"/>
    <w:rsid w:val="5A1B1BA8"/>
    <w:rsid w:val="5AD54636"/>
    <w:rsid w:val="5DBEED37"/>
    <w:rsid w:val="5DC4278F"/>
    <w:rsid w:val="5FFF5272"/>
    <w:rsid w:val="681C1AF7"/>
    <w:rsid w:val="6BB640C5"/>
    <w:rsid w:val="6DBB76BC"/>
    <w:rsid w:val="725325F1"/>
    <w:rsid w:val="72695938"/>
    <w:rsid w:val="72C45265"/>
    <w:rsid w:val="75FF52D2"/>
    <w:rsid w:val="770D512D"/>
    <w:rsid w:val="7865333C"/>
    <w:rsid w:val="78BC79A7"/>
    <w:rsid w:val="792F71B0"/>
    <w:rsid w:val="7CF9068F"/>
    <w:rsid w:val="7F768E26"/>
    <w:rsid w:val="7FDFB1E9"/>
    <w:rsid w:val="EFFF9310"/>
    <w:rsid w:val="FC763C66"/>
    <w:rsid w:val="FF9B2235"/>
    <w:rsid w:val="FFF5C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semiHidden/>
    <w:qFormat/>
    <w:uiPriority w:val="0"/>
  </w:style>
  <w:style w:type="paragraph" w:styleId="3">
    <w:name w:val="Title"/>
    <w:basedOn w:val="1"/>
    <w:next w:val="1"/>
    <w:link w:val="14"/>
    <w:qFormat/>
    <w:uiPriority w:val="0"/>
    <w:pPr>
      <w:spacing w:before="240" w:after="60"/>
      <w:jc w:val="center"/>
      <w:outlineLvl w:val="0"/>
    </w:pPr>
    <w:rPr>
      <w:b/>
      <w:sz w:val="32"/>
    </w:rPr>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3"/>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2"/>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4"/>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181</Words>
  <Characters>190</Characters>
  <Lines>3</Lines>
  <Paragraphs>1</Paragraphs>
  <TotalTime>0</TotalTime>
  <ScaleCrop>false</ScaleCrop>
  <LinksUpToDate>false</LinksUpToDate>
  <CharactersWithSpaces>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2024-07-17T20:59:00Z</dcterms:created>
  <dc:creator>liuhl</dc:creator>
  <cp:lastModifiedBy>枫原万叶</cp:lastModifiedBy>
  <dcterms:modified xsi:type="dcterms:W3CDTF">2025-08-01T02:07:58Z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03ED92D1AC1045AAB30B5C16B1561C6D_13</vt:lpwstr>
  </property>
  <property fmtid="{D5CDD505-2E9C-101B-9397-08002B2CF9AE}" pid="3" name="KSOProductBuildVer">
    <vt:lpwstr>2052-12.1.0.21915</vt:lpwstr>
  </property>
  <property fmtid="{D5CDD505-2E9C-101B-9397-08002B2CF9AE}" pid="4" name="KSOTemplateDocerSaveRecord">
    <vt:lpwstr>eyJoZGlkIjoiNjYzNjdlYzY1OTQxNGM0NjE3Y2E2ZmQ3MGNlNGQ0NzIiLCJ1c2VySWQiOiIxMzc0ODM3NDE1In0=</vt:lpwstr>
  </property>
</Properties>
</file>