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color w:val="auto"/>
          <w:sz w:val="84"/>
          <w:szCs w:val="84"/>
          <w:lang w:eastAsia="zh-CN"/>
        </w:rPr>
      </w:pPr>
    </w:p>
    <w:p>
      <w:pPr>
        <w:pStyle w:val="2"/>
        <w:jc w:val="left"/>
        <w:rPr>
          <w:rFonts w:ascii="方正公文小标宋" w:eastAsia="方正公文小标宋"/>
          <w:b w:val="0"/>
          <w:color w:val="auto"/>
          <w:sz w:val="84"/>
          <w:szCs w:val="84"/>
          <w:lang w:eastAsia="zh-CN"/>
        </w:rPr>
      </w:pPr>
    </w:p>
    <w:p>
      <w:pPr>
        <w:jc w:val="center"/>
        <w:rPr>
          <w:rFonts w:hint="eastAsia" w:ascii="方正小标宋_GBK" w:hAnsi="方正小标宋_GBK" w:eastAsia="方正小标宋_GBK" w:cs="方正小标宋_GBK"/>
          <w:color w:val="auto"/>
          <w:sz w:val="84"/>
          <w:szCs w:val="84"/>
          <w:lang w:eastAsia="zh-CN"/>
        </w:rPr>
      </w:pPr>
      <w:r>
        <w:rPr>
          <w:rFonts w:hint="eastAsia" w:ascii="方正小标宋_GBK" w:hAnsi="方正小标宋_GBK" w:eastAsia="方正小标宋_GBK" w:cs="方正小标宋_GBK"/>
          <w:color w:val="auto"/>
          <w:sz w:val="84"/>
          <w:szCs w:val="84"/>
          <w:lang w:eastAsia="zh-CN"/>
        </w:rPr>
        <w:t>桂林市龙胜各族自治县江底乡</w:t>
      </w:r>
    </w:p>
    <w:p>
      <w:pPr>
        <w:jc w:val="center"/>
        <w:rPr>
          <w:rFonts w:hint="eastAsia" w:ascii="方正小标宋_GBK" w:hAnsi="方正小标宋_GBK" w:eastAsia="方正小标宋_GBK" w:cs="方正小标宋_GBK"/>
          <w:color w:val="auto"/>
          <w:sz w:val="84"/>
          <w:szCs w:val="84"/>
          <w:lang w:eastAsia="zh-CN"/>
        </w:rPr>
      </w:pPr>
      <w:r>
        <w:rPr>
          <w:rFonts w:hint="eastAsia" w:ascii="方正小标宋_GBK" w:hAnsi="方正小标宋_GBK" w:eastAsia="方正小标宋_GBK" w:cs="方正小标宋_GBK"/>
          <w:color w:val="auto"/>
          <w:sz w:val="84"/>
          <w:szCs w:val="84"/>
          <w:lang w:eastAsia="zh-CN"/>
        </w:rPr>
        <w:t>履行职责事项清单</w:t>
      </w:r>
    </w:p>
    <w:p>
      <w:pPr>
        <w:pStyle w:val="2"/>
        <w:jc w:val="left"/>
        <w:rPr>
          <w:rFonts w:ascii="方正公文小标宋" w:eastAsia="方正公文小标宋"/>
          <w:b w:val="0"/>
          <w:color w:val="auto"/>
          <w:sz w:val="84"/>
          <w:szCs w:val="84"/>
          <w:lang w:eastAsia="zh-CN"/>
        </w:rPr>
      </w:pPr>
    </w:p>
    <w:p>
      <w:pPr>
        <w:rPr>
          <w:rFonts w:ascii="方正公文小标宋" w:eastAsia="方正公文小标宋"/>
          <w:color w:val="auto"/>
          <w:sz w:val="84"/>
          <w:szCs w:val="84"/>
          <w:lang w:eastAsia="zh-CN"/>
        </w:rPr>
      </w:pPr>
      <w:r>
        <w:rPr>
          <w:rFonts w:ascii="方正公文小标宋" w:eastAsia="方正公文小标宋"/>
          <w:color w:val="auto"/>
          <w:sz w:val="84"/>
          <w:szCs w:val="84"/>
          <w:lang w:eastAsia="zh-CN"/>
        </w:rPr>
        <w:br w:type="page"/>
      </w:r>
    </w:p>
    <w:p>
      <w:pPr>
        <w:pStyle w:val="2"/>
        <w:rPr>
          <w:color w:val="auto"/>
          <w:lang w:eastAsia="zh-CN"/>
        </w:rPr>
      </w:pPr>
    </w:p>
    <w:p>
      <w:pPr>
        <w:kinsoku/>
        <w:autoSpaceDE/>
        <w:autoSpaceDN/>
        <w:adjustRightInd/>
        <w:snapToGrid/>
        <w:textAlignment w:val="auto"/>
        <w:rPr>
          <w:rFonts w:eastAsiaTheme="minorEastAsia"/>
          <w:b/>
          <w:color w:val="auto"/>
          <w:sz w:val="32"/>
          <w:lang w:eastAsia="zh-CN"/>
        </w:rPr>
      </w:pPr>
    </w:p>
    <w:sdt>
      <w:sdtPr>
        <w:rPr>
          <w:rFonts w:ascii="Arial" w:hAnsi="Arial" w:eastAsia="Arial" w:cs="Arial"/>
          <w:snapToGrid w:val="0"/>
          <w:color w:val="auto"/>
          <w:sz w:val="21"/>
          <w:szCs w:val="21"/>
          <w:lang w:val="zh-CN" w:eastAsia="en-US"/>
        </w:rPr>
        <w:id w:val="-1"/>
        <w:docPartObj>
          <w:docPartGallery w:val="Table of Contents"/>
          <w:docPartUnique/>
        </w:docPartObj>
      </w:sdtPr>
      <w:sdtEndPr>
        <w:rPr>
          <w:rFonts w:ascii="Arial" w:hAnsi="Arial" w:eastAsia="Arial" w:cs="Arial"/>
          <w:b/>
          <w:bCs/>
          <w:snapToGrid w:val="0"/>
          <w:color w:val="auto"/>
          <w:sz w:val="21"/>
          <w:szCs w:val="21"/>
          <w:lang w:val="zh-CN" w:eastAsia="en-US"/>
        </w:rPr>
      </w:sdtEndPr>
      <w:sdtContent>
        <w:p>
          <w:pPr>
            <w:pStyle w:val="22"/>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8"/>
            <w:numPr>
              <w:ilvl w:val="0"/>
              <w:numId w:val="0"/>
            </w:numPr>
            <w:tabs>
              <w:tab w:val="right" w:leader="dot" w:pos="14001"/>
            </w:tabs>
            <w:ind w:leftChars="0"/>
            <w:rPr>
              <w:rFonts w:hint="eastAsia" w:ascii="方正小标宋_GBK" w:hAnsi="方正小标宋_GBK" w:eastAsia="方正小标宋_GBK" w:cs="方正小标宋_GBK"/>
              <w:color w:val="auto"/>
            </w:rPr>
          </w:pPr>
          <w:r>
            <w:rPr>
              <w:rFonts w:hint="eastAsia" w:ascii="方正小标宋_GBK" w:hAnsi="方正小标宋_GBK" w:eastAsia="方正小标宋_GBK" w:cs="方正小标宋_GBK"/>
              <w:color w:val="auto"/>
              <w:lang w:val="en-US" w:eastAsia="zh-CN"/>
            </w:rPr>
            <w:t>1.</w:t>
          </w:r>
          <w:r>
            <w:rPr>
              <w:rFonts w:hint="eastAsia" w:ascii="方正小标宋_GBK" w:hAnsi="方正小标宋_GBK" w:eastAsia="方正小标宋_GBK" w:cs="方正小标宋_GBK"/>
              <w:color w:val="auto"/>
            </w:rPr>
            <w:fldChar w:fldCharType="begin"/>
          </w:r>
          <w:r>
            <w:rPr>
              <w:rFonts w:hint="eastAsia" w:ascii="方正小标宋_GBK" w:hAnsi="方正小标宋_GBK" w:eastAsia="方正小标宋_GBK" w:cs="方正小标宋_GBK"/>
              <w:color w:val="auto"/>
            </w:rPr>
            <w:instrText xml:space="preserve"> TOC \o "1-3" \h \z \u </w:instrText>
          </w:r>
          <w:r>
            <w:rPr>
              <w:rFonts w:hint="eastAsia" w:ascii="方正小标宋_GBK" w:hAnsi="方正小标宋_GBK" w:eastAsia="方正小标宋_GBK" w:cs="方正小标宋_GBK"/>
              <w:color w:val="auto"/>
            </w:rPr>
            <w:fldChar w:fldCharType="separate"/>
          </w:r>
          <w:r>
            <w:rPr>
              <w:rFonts w:hint="eastAsia" w:ascii="方正小标宋_GBK" w:hAnsi="方正小标宋_GBK" w:eastAsia="方正小标宋_GBK" w:cs="方正小标宋_GBK"/>
              <w:color w:val="auto"/>
            </w:rPr>
            <w:fldChar w:fldCharType="begin"/>
          </w:r>
          <w:r>
            <w:rPr>
              <w:rFonts w:hint="eastAsia" w:ascii="方正小标宋_GBK" w:hAnsi="方正小标宋_GBK" w:eastAsia="方正小标宋_GBK" w:cs="方正小标宋_GBK"/>
              <w:color w:val="auto"/>
            </w:rPr>
            <w:instrText xml:space="preserve"> HYPERLINK \l _Toc7746 </w:instrText>
          </w:r>
          <w:r>
            <w:rPr>
              <w:rFonts w:hint="eastAsia" w:ascii="方正小标宋_GBK" w:hAnsi="方正小标宋_GBK" w:eastAsia="方正小标宋_GBK" w:cs="方正小标宋_GBK"/>
              <w:color w:val="auto"/>
            </w:rPr>
            <w:fldChar w:fldCharType="separate"/>
          </w:r>
          <w:r>
            <w:rPr>
              <w:rFonts w:hint="eastAsia" w:ascii="方正小标宋_GBK" w:hAnsi="方正小标宋_GBK" w:eastAsia="方正小标宋_GBK" w:cs="方正小标宋_GBK"/>
              <w:color w:val="auto"/>
              <w:lang w:eastAsia="zh-CN"/>
            </w:rPr>
            <w:t>基本履职事项清单（</w:t>
          </w:r>
          <w:r>
            <w:rPr>
              <w:rFonts w:hint="eastAsia" w:ascii="方正小标宋_GBK" w:hAnsi="方正小标宋_GBK" w:eastAsia="方正小标宋_GBK" w:cs="方正小标宋_GBK"/>
              <w:color w:val="auto"/>
              <w:lang w:val="en-US" w:eastAsia="zh-CN"/>
            </w:rPr>
            <w:t>84条</w:t>
          </w:r>
          <w:r>
            <w:rPr>
              <w:rFonts w:hint="eastAsia" w:ascii="方正小标宋_GBK" w:hAnsi="方正小标宋_GBK" w:eastAsia="方正小标宋_GBK" w:cs="方正小标宋_GBK"/>
              <w:color w:val="auto"/>
              <w:lang w:eastAsia="zh-CN"/>
            </w:rPr>
            <w:t>）</w:t>
          </w:r>
          <w:r>
            <w:rPr>
              <w:rFonts w:hint="eastAsia" w:ascii="方正小标宋_GBK" w:hAnsi="方正小标宋_GBK" w:eastAsia="方正小标宋_GBK" w:cs="方正小标宋_GBK"/>
              <w:color w:val="auto"/>
            </w:rPr>
            <w:tab/>
          </w:r>
          <w:r>
            <w:rPr>
              <w:rFonts w:hint="eastAsia" w:ascii="方正小标宋_GBK" w:hAnsi="方正小标宋_GBK" w:eastAsia="方正小标宋_GBK" w:cs="方正小标宋_GBK"/>
              <w:color w:val="auto"/>
            </w:rPr>
            <w:fldChar w:fldCharType="begin"/>
          </w:r>
          <w:r>
            <w:rPr>
              <w:rFonts w:hint="eastAsia" w:ascii="方正小标宋_GBK" w:hAnsi="方正小标宋_GBK" w:eastAsia="方正小标宋_GBK" w:cs="方正小标宋_GBK"/>
              <w:color w:val="auto"/>
            </w:rPr>
            <w:instrText xml:space="preserve"> PAGEREF _Toc7746 \h </w:instrText>
          </w:r>
          <w:r>
            <w:rPr>
              <w:rFonts w:hint="eastAsia" w:ascii="方正小标宋_GBK" w:hAnsi="方正小标宋_GBK" w:eastAsia="方正小标宋_GBK" w:cs="方正小标宋_GBK"/>
              <w:color w:val="auto"/>
            </w:rPr>
            <w:fldChar w:fldCharType="separate"/>
          </w:r>
          <w:r>
            <w:rPr>
              <w:rFonts w:hint="eastAsia" w:ascii="方正小标宋_GBK" w:hAnsi="方正小标宋_GBK" w:eastAsia="方正小标宋_GBK" w:cs="方正小标宋_GBK"/>
              <w:color w:val="auto"/>
            </w:rPr>
            <w:t>1</w:t>
          </w:r>
          <w:r>
            <w:rPr>
              <w:rFonts w:hint="eastAsia" w:ascii="方正小标宋_GBK" w:hAnsi="方正小标宋_GBK" w:eastAsia="方正小标宋_GBK" w:cs="方正小标宋_GBK"/>
              <w:color w:val="auto"/>
            </w:rPr>
            <w:fldChar w:fldCharType="end"/>
          </w:r>
          <w:r>
            <w:rPr>
              <w:rFonts w:hint="eastAsia" w:ascii="方正小标宋_GBK" w:hAnsi="方正小标宋_GBK" w:eastAsia="方正小标宋_GBK" w:cs="方正小标宋_GBK"/>
              <w:color w:val="auto"/>
            </w:rPr>
            <w:fldChar w:fldCharType="end"/>
          </w:r>
        </w:p>
        <w:p>
          <w:pPr>
            <w:pStyle w:val="8"/>
            <w:numPr>
              <w:ilvl w:val="0"/>
              <w:numId w:val="0"/>
            </w:numPr>
            <w:tabs>
              <w:tab w:val="right" w:leader="dot" w:pos="14001"/>
            </w:tabs>
            <w:ind w:leftChars="0"/>
            <w:rPr>
              <w:rFonts w:hint="eastAsia" w:ascii="方正小标宋_GBK" w:hAnsi="方正小标宋_GBK" w:eastAsia="方正小标宋_GBK" w:cs="方正小标宋_GBK"/>
              <w:color w:val="auto"/>
            </w:rPr>
          </w:pPr>
          <w:r>
            <w:rPr>
              <w:rFonts w:hint="eastAsia" w:ascii="方正小标宋_GBK" w:hAnsi="方正小标宋_GBK" w:eastAsia="方正小标宋_GBK" w:cs="方正小标宋_GBK"/>
              <w:bCs/>
              <w:color w:val="auto"/>
              <w:lang w:val="en-US" w:eastAsia="zh-CN"/>
            </w:rPr>
            <w:t>2.</w:t>
          </w:r>
          <w:r>
            <w:rPr>
              <w:rFonts w:hint="eastAsia" w:ascii="方正小标宋_GBK" w:hAnsi="方正小标宋_GBK" w:eastAsia="方正小标宋_GBK" w:cs="方正小标宋_GBK"/>
              <w:bCs/>
              <w:color w:val="auto"/>
              <w:lang w:val="zh-CN"/>
            </w:rPr>
            <w:fldChar w:fldCharType="begin"/>
          </w:r>
          <w:r>
            <w:rPr>
              <w:rFonts w:hint="eastAsia" w:ascii="方正小标宋_GBK" w:hAnsi="方正小标宋_GBK" w:eastAsia="方正小标宋_GBK" w:cs="方正小标宋_GBK"/>
              <w:bCs/>
              <w:color w:val="auto"/>
              <w:lang w:val="zh-CN"/>
            </w:rPr>
            <w:instrText xml:space="preserve"> HYPERLINK \l _Toc32720 </w:instrText>
          </w:r>
          <w:r>
            <w:rPr>
              <w:rFonts w:hint="eastAsia" w:ascii="方正小标宋_GBK" w:hAnsi="方正小标宋_GBK" w:eastAsia="方正小标宋_GBK" w:cs="方正小标宋_GBK"/>
              <w:bCs/>
              <w:color w:val="auto"/>
              <w:lang w:val="zh-CN"/>
            </w:rPr>
            <w:fldChar w:fldCharType="separate"/>
          </w:r>
          <w:r>
            <w:rPr>
              <w:rFonts w:hint="eastAsia" w:ascii="方正小标宋_GBK" w:hAnsi="方正小标宋_GBK" w:eastAsia="方正小标宋_GBK" w:cs="方正小标宋_GBK"/>
              <w:color w:val="auto"/>
              <w:lang w:eastAsia="zh-CN"/>
            </w:rPr>
            <w:t>配合履职事项清单（</w:t>
          </w:r>
          <w:r>
            <w:rPr>
              <w:rFonts w:hint="eastAsia" w:ascii="方正小标宋_GBK" w:hAnsi="方正小标宋_GBK" w:eastAsia="方正小标宋_GBK" w:cs="方正小标宋_GBK"/>
              <w:color w:val="auto"/>
              <w:lang w:val="en-US" w:eastAsia="zh-CN"/>
            </w:rPr>
            <w:t>80条</w:t>
          </w:r>
          <w:r>
            <w:rPr>
              <w:rFonts w:hint="eastAsia" w:ascii="方正小标宋_GBK" w:hAnsi="方正小标宋_GBK" w:eastAsia="方正小标宋_GBK" w:cs="方正小标宋_GBK"/>
              <w:color w:val="auto"/>
              <w:lang w:eastAsia="zh-CN"/>
            </w:rPr>
            <w:t>）</w:t>
          </w:r>
          <w:r>
            <w:rPr>
              <w:rFonts w:hint="eastAsia" w:ascii="方正小标宋_GBK" w:hAnsi="方正小标宋_GBK" w:eastAsia="方正小标宋_GBK" w:cs="方正小标宋_GBK"/>
              <w:color w:val="auto"/>
            </w:rPr>
            <w:tab/>
          </w:r>
          <w:r>
            <w:rPr>
              <w:rFonts w:hint="eastAsia" w:ascii="方正小标宋_GBK" w:hAnsi="方正小标宋_GBK" w:eastAsia="方正小标宋_GBK" w:cs="方正小标宋_GBK"/>
              <w:color w:val="auto"/>
              <w:lang w:val="en-US" w:eastAsia="zh-CN"/>
            </w:rPr>
            <w:t>8</w:t>
          </w:r>
          <w:r>
            <w:rPr>
              <w:rFonts w:hint="eastAsia" w:ascii="方正小标宋_GBK" w:hAnsi="方正小标宋_GBK" w:eastAsia="方正小标宋_GBK" w:cs="方正小标宋_GBK"/>
              <w:bCs/>
              <w:color w:val="auto"/>
              <w:lang w:val="zh-CN"/>
            </w:rPr>
            <w:fldChar w:fldCharType="end"/>
          </w:r>
        </w:p>
        <w:p>
          <w:pPr>
            <w:pStyle w:val="8"/>
            <w:numPr>
              <w:ilvl w:val="0"/>
              <w:numId w:val="0"/>
            </w:numPr>
            <w:tabs>
              <w:tab w:val="right" w:leader="dot" w:pos="14001"/>
            </w:tabs>
            <w:ind w:leftChars="0"/>
            <w:rPr>
              <w:rFonts w:hint="eastAsia" w:ascii="方正小标宋_GBK" w:hAnsi="方正小标宋_GBK" w:eastAsia="方正小标宋_GBK" w:cs="方正小标宋_GBK"/>
              <w:color w:val="auto"/>
            </w:rPr>
          </w:pPr>
          <w:r>
            <w:rPr>
              <w:rFonts w:hint="eastAsia" w:ascii="方正小标宋_GBK" w:hAnsi="方正小标宋_GBK" w:eastAsia="方正小标宋_GBK" w:cs="方正小标宋_GBK"/>
              <w:bCs/>
              <w:color w:val="auto"/>
              <w:lang w:val="en-US" w:eastAsia="zh-CN"/>
            </w:rPr>
            <w:t>3.</w:t>
          </w:r>
          <w:r>
            <w:rPr>
              <w:rFonts w:hint="eastAsia" w:ascii="方正小标宋_GBK" w:hAnsi="方正小标宋_GBK" w:eastAsia="方正小标宋_GBK" w:cs="方正小标宋_GBK"/>
              <w:bCs/>
              <w:color w:val="auto"/>
              <w:lang w:val="zh-CN"/>
            </w:rPr>
            <w:fldChar w:fldCharType="begin"/>
          </w:r>
          <w:r>
            <w:rPr>
              <w:rFonts w:hint="eastAsia" w:ascii="方正小标宋_GBK" w:hAnsi="方正小标宋_GBK" w:eastAsia="方正小标宋_GBK" w:cs="方正小标宋_GBK"/>
              <w:bCs/>
              <w:color w:val="auto"/>
              <w:lang w:val="zh-CN"/>
            </w:rPr>
            <w:instrText xml:space="preserve"> HYPERLINK \l _Toc8421 </w:instrText>
          </w:r>
          <w:r>
            <w:rPr>
              <w:rFonts w:hint="eastAsia" w:ascii="方正小标宋_GBK" w:hAnsi="方正小标宋_GBK" w:eastAsia="方正小标宋_GBK" w:cs="方正小标宋_GBK"/>
              <w:bCs/>
              <w:color w:val="auto"/>
              <w:lang w:val="zh-CN"/>
            </w:rPr>
            <w:fldChar w:fldCharType="separate"/>
          </w:r>
          <w:r>
            <w:rPr>
              <w:rFonts w:hint="eastAsia" w:ascii="方正小标宋_GBK" w:hAnsi="方正小标宋_GBK" w:eastAsia="方正小标宋_GBK" w:cs="方正小标宋_GBK"/>
              <w:color w:val="auto"/>
              <w:lang w:eastAsia="zh-CN"/>
            </w:rPr>
            <w:t>上级部门收回事项清单（</w:t>
          </w:r>
          <w:r>
            <w:rPr>
              <w:rFonts w:hint="eastAsia" w:ascii="方正小标宋_GBK" w:hAnsi="方正小标宋_GBK" w:eastAsia="方正小标宋_GBK" w:cs="方正小标宋_GBK"/>
              <w:color w:val="auto"/>
              <w:lang w:val="en-US" w:eastAsia="zh-CN"/>
            </w:rPr>
            <w:t>127条</w:t>
          </w:r>
          <w:r>
            <w:rPr>
              <w:rFonts w:hint="eastAsia" w:ascii="方正小标宋_GBK" w:hAnsi="方正小标宋_GBK" w:eastAsia="方正小标宋_GBK" w:cs="方正小标宋_GBK"/>
              <w:color w:val="auto"/>
              <w:lang w:eastAsia="zh-CN"/>
            </w:rPr>
            <w:t>）</w:t>
          </w:r>
          <w:r>
            <w:rPr>
              <w:rFonts w:hint="eastAsia" w:ascii="方正小标宋_GBK" w:hAnsi="方正小标宋_GBK" w:eastAsia="方正小标宋_GBK" w:cs="方正小标宋_GBK"/>
              <w:color w:val="auto"/>
            </w:rPr>
            <w:tab/>
          </w:r>
          <w:r>
            <w:rPr>
              <w:rFonts w:hint="eastAsia" w:ascii="方正小标宋_GBK" w:hAnsi="方正小标宋_GBK" w:eastAsia="方正小标宋_GBK" w:cs="方正小标宋_GBK"/>
              <w:color w:val="auto"/>
            </w:rPr>
            <w:fldChar w:fldCharType="begin"/>
          </w:r>
          <w:r>
            <w:rPr>
              <w:rFonts w:hint="eastAsia" w:ascii="方正小标宋_GBK" w:hAnsi="方正小标宋_GBK" w:eastAsia="方正小标宋_GBK" w:cs="方正小标宋_GBK"/>
              <w:color w:val="auto"/>
            </w:rPr>
            <w:instrText xml:space="preserve"> PAGEREF _Toc8421 \h </w:instrText>
          </w:r>
          <w:r>
            <w:rPr>
              <w:rFonts w:hint="eastAsia" w:ascii="方正小标宋_GBK" w:hAnsi="方正小标宋_GBK" w:eastAsia="方正小标宋_GBK" w:cs="方正小标宋_GBK"/>
              <w:color w:val="auto"/>
            </w:rPr>
            <w:fldChar w:fldCharType="separate"/>
          </w:r>
          <w:r>
            <w:rPr>
              <w:rFonts w:hint="eastAsia" w:ascii="方正小标宋_GBK" w:hAnsi="方正小标宋_GBK" w:eastAsia="方正小标宋_GBK" w:cs="方正小标宋_GBK"/>
              <w:color w:val="auto"/>
            </w:rPr>
            <w:t>4</w:t>
          </w:r>
          <w:r>
            <w:rPr>
              <w:rFonts w:hint="eastAsia" w:ascii="方正小标宋_GBK" w:hAnsi="方正小标宋_GBK" w:eastAsia="方正小标宋_GBK" w:cs="方正小标宋_GBK"/>
              <w:color w:val="auto"/>
              <w:lang w:val="en-US" w:eastAsia="zh-CN"/>
            </w:rPr>
            <w:t>3</w:t>
          </w:r>
          <w:r>
            <w:rPr>
              <w:rFonts w:hint="eastAsia" w:ascii="方正小标宋_GBK" w:hAnsi="方正小标宋_GBK" w:eastAsia="方正小标宋_GBK" w:cs="方正小标宋_GBK"/>
              <w:color w:val="auto"/>
            </w:rPr>
            <w:fldChar w:fldCharType="end"/>
          </w:r>
          <w:r>
            <w:rPr>
              <w:rFonts w:hint="eastAsia" w:ascii="方正小标宋_GBK" w:hAnsi="方正小标宋_GBK" w:eastAsia="方正小标宋_GBK" w:cs="方正小标宋_GBK"/>
              <w:bCs/>
              <w:color w:val="auto"/>
              <w:lang w:val="zh-CN"/>
            </w:rPr>
            <w:fldChar w:fldCharType="end"/>
          </w:r>
        </w:p>
        <w:p>
          <w:pPr>
            <w:rPr>
              <w:color w:val="auto"/>
            </w:rPr>
          </w:pPr>
          <w:r>
            <w:rPr>
              <w:rFonts w:hint="eastAsia" w:ascii="方正小标宋_GBK" w:hAnsi="方正小标宋_GBK" w:eastAsia="方正小标宋_GBK" w:cs="方正小标宋_GBK"/>
              <w:bCs/>
              <w:color w:val="auto"/>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4"/>
          <w:rFonts w:ascii="Times New Roman" w:hAnsi="Times New Roman" w:eastAsia="方正公文小标宋" w:cs="Times New Roman"/>
          <w:color w:val="auto"/>
          <w:sz w:val="32"/>
          <w:u w:val="none"/>
          <w:lang w:eastAsia="zh-CN"/>
        </w:rPr>
      </w:pPr>
    </w:p>
    <w:p>
      <w:pPr>
        <w:rPr>
          <w:rStyle w:val="14"/>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fmt="decimal" w:start="1"/>
          <w:cols w:space="720" w:num="1"/>
          <w:docGrid w:linePitch="312" w:charSpace="0"/>
        </w:sectPr>
      </w:pPr>
      <w:bookmarkStart w:id="12" w:name="_GoBack"/>
      <w:bookmarkEnd w:id="12"/>
    </w:p>
    <w:p>
      <w:pPr>
        <w:pStyle w:val="3"/>
        <w:spacing w:before="0" w:after="0" w:line="240" w:lineRule="auto"/>
        <w:jc w:val="center"/>
        <w:rPr>
          <w:rFonts w:hint="eastAsia" w:ascii="方正小标宋_GBK" w:hAnsi="方正小标宋_GBK" w:eastAsia="方正小标宋_GBK" w:cs="方正小标宋_GBK"/>
          <w:b w:val="0"/>
          <w:color w:val="auto"/>
          <w:spacing w:val="7"/>
          <w:lang w:eastAsia="zh-CN"/>
        </w:rPr>
      </w:pPr>
      <w:bookmarkStart w:id="0" w:name="_Toc172077551"/>
      <w:bookmarkStart w:id="1" w:name="_Toc172077949"/>
      <w:bookmarkStart w:id="2" w:name="_Toc172077416"/>
      <w:bookmarkStart w:id="3" w:name="_Toc7746"/>
      <w:r>
        <w:rPr>
          <w:rFonts w:hint="eastAsia" w:ascii="方正小标宋_GBK" w:hAnsi="方正小标宋_GBK" w:eastAsia="方正小标宋_GBK" w:cs="方正小标宋_GBK"/>
          <w:b w:val="0"/>
          <w:color w:val="auto"/>
          <w:lang w:eastAsia="zh-CN"/>
        </w:rPr>
        <w:t>基本履职事项清单</w:t>
      </w:r>
      <w:bookmarkEnd w:id="0"/>
      <w:bookmarkEnd w:id="1"/>
      <w:bookmarkEnd w:id="2"/>
      <w:r>
        <w:rPr>
          <w:rFonts w:hint="eastAsia" w:ascii="方正小标宋_GBK" w:hAnsi="方正小标宋_GBK" w:eastAsia="方正小标宋_GBK" w:cs="方正小标宋_GBK"/>
          <w:b w:val="0"/>
          <w:color w:val="auto"/>
          <w:lang w:eastAsia="zh-CN"/>
        </w:rPr>
        <w:t>（</w:t>
      </w:r>
      <w:r>
        <w:rPr>
          <w:rFonts w:hint="eastAsia" w:ascii="方正小标宋_GBK" w:hAnsi="方正小标宋_GBK" w:eastAsia="方正小标宋_GBK" w:cs="方正小标宋_GBK"/>
          <w:b w:val="0"/>
          <w:color w:val="auto"/>
          <w:lang w:val="en-US" w:eastAsia="zh-CN"/>
        </w:rPr>
        <w:t>84条</w:t>
      </w:r>
      <w:r>
        <w:rPr>
          <w:rFonts w:hint="eastAsia" w:ascii="方正小标宋_GBK" w:hAnsi="方正小标宋_GBK" w:eastAsia="方正小标宋_GBK" w:cs="方正小标宋_GBK"/>
          <w:b w:val="0"/>
          <w:color w:val="auto"/>
          <w:lang w:eastAsia="zh-CN"/>
        </w:rPr>
        <w:t>）</w:t>
      </w:r>
      <w:bookmarkEnd w:id="3"/>
    </w:p>
    <w:tbl>
      <w:tblPr>
        <w:tblStyle w:val="10"/>
        <w:tblW w:w="14119" w:type="dxa"/>
        <w:tblInd w:w="96" w:type="dxa"/>
        <w:tblLayout w:type="autofit"/>
        <w:tblCellMar>
          <w:top w:w="0" w:type="dxa"/>
          <w:left w:w="108" w:type="dxa"/>
          <w:bottom w:w="0" w:type="dxa"/>
          <w:right w:w="108" w:type="dxa"/>
        </w:tblCellMar>
      </w:tblPr>
      <w:tblGrid>
        <w:gridCol w:w="696"/>
        <w:gridCol w:w="2145"/>
        <w:gridCol w:w="11278"/>
      </w:tblGrid>
      <w:tr>
        <w:tblPrEx>
          <w:tblCellMar>
            <w:top w:w="0" w:type="dxa"/>
            <w:left w:w="108" w:type="dxa"/>
            <w:bottom w:w="0" w:type="dxa"/>
            <w:right w:w="108" w:type="dxa"/>
          </w:tblCellMar>
        </w:tblPrEx>
        <w:trPr>
          <w:cantSplit/>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auto"/>
              </w:rPr>
            </w:pPr>
            <w:r>
              <w:rPr>
                <w:rFonts w:hint="eastAsia" w:ascii="黑体" w:hAnsi="黑体" w:eastAsia="黑体" w:cs="黑体"/>
                <w:color w:val="auto"/>
                <w:lang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color w:val="auto"/>
                <w:lang w:val="en-US" w:eastAsia="zh-CN" w:bidi="ar"/>
              </w:rPr>
            </w:pPr>
            <w:r>
              <w:rPr>
                <w:rFonts w:hint="eastAsia" w:ascii="黑体" w:hAnsi="黑体" w:eastAsia="黑体" w:cs="黑体"/>
                <w:color w:val="auto"/>
                <w:lang w:val="en-US" w:eastAsia="zh-CN" w:bidi="ar"/>
              </w:rPr>
              <w:t>事项类别</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黑体" w:hAnsi="黑体" w:eastAsia="黑体" w:cs="黑体"/>
                <w:color w:val="auto"/>
                <w:lang w:val="en-US" w:eastAsia="zh-CN"/>
              </w:rPr>
            </w:pPr>
            <w:r>
              <w:rPr>
                <w:rFonts w:hint="eastAsia" w:ascii="黑体" w:hAnsi="黑体" w:eastAsia="黑体" w:cs="黑体"/>
                <w:color w:val="auto"/>
                <w:lang w:eastAsia="zh-CN" w:bidi="ar"/>
              </w:rPr>
              <w:t>事项名称</w:t>
            </w:r>
          </w:p>
        </w:tc>
      </w:tr>
      <w:tr>
        <w:tblPrEx>
          <w:tblCellMar>
            <w:top w:w="0" w:type="dxa"/>
            <w:left w:w="108" w:type="dxa"/>
            <w:bottom w:w="0" w:type="dxa"/>
            <w:right w:w="108" w:type="dxa"/>
          </w:tblCellMar>
        </w:tblPrEx>
        <w:trPr>
          <w:cantSplit/>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学习贯彻落实习近平新时代中国特色社会主义思想和习近平总书记关于广西工作论述的重要要求，宣传和贯彻执行党的路线方针政策，加强政治建设，坚定拥护</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两个确立</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、坚决做到</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两个维护</w:t>
            </w:r>
            <w:r>
              <w:rPr>
                <w:rFonts w:hint="eastAsia" w:ascii="Times New Roman" w:hAnsi="Times New Roman" w:eastAsia="仿宋_GB2312" w:cs="Times New Roman"/>
                <w:color w:val="auto"/>
                <w:lang w:eastAsia="zh-CN" w:bidi="ar"/>
              </w:rPr>
              <w:t>”</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全面领导本乡的各类组织和各项工作，把方向、管大局、作决策、保落实</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加强乡党委自身建设，落实好乡党员代表大会制度，坚持和落实好组织原则</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负责村党组织建设以及其他隶属乡党委的党组织建设</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抓好发展党员工作，加强党员队伍建设</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按照干部管理权限，加强干部队伍建设</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坚持党管人才，做好人才服务和引进工作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开展精神文明建设，加强新时代爱国主义教育，推进新时代文明实践所（站）建设和管理，组织开展各类文明实践活动</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组织开展志愿服务工作，做好志愿者队伍建设管理</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10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铸牢中华民族共同体意识，开展民族理论政策宣传和促进民族团结工作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11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指导基层群众自治，推进基层政权建设</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val="en-US" w:eastAsia="zh-CN" w:bidi="ar"/>
              </w:rPr>
              <w:t>事项类别</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12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落实人民代表大会制度，组织人大代表依法履职</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bidi="ar"/>
              </w:rPr>
              <w:t>13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做好政协委员联络服务，支持保障政协委员履行政治协商、民主监督、参政议政</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14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负责基层工会、共青团、妇联、残联等群团工作基层组织建设</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15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经济发展</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贯彻落实国民经济和社会发展规划，制定并组织实施本地经济发展规划</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bidi="ar"/>
              </w:rPr>
              <w:t>16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经济发展</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优化营商环境，落实惠企政策，提供要素保障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17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经济发展</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负责项目谋划、储备、建设、投产等工作，做好项目管理和服务保障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18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经济发展</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开展基层统计工作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19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经济发展</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开展经济、人口、农业普查工作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经济发展</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负责国有资产配置、使用、处置等管理工作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2</w:t>
            </w:r>
            <w:r>
              <w:rPr>
                <w:rFonts w:hint="default" w:ascii="Times New Roman" w:hAnsi="Times New Roman" w:eastAsia="仿宋_GB2312" w:cs="Times New Roman"/>
                <w:color w:val="auto"/>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经济发展</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开展预决算的编制、公开、执行工作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2</w:t>
            </w:r>
            <w:r>
              <w:rPr>
                <w:rFonts w:hint="default" w:ascii="Times New Roman" w:hAnsi="Times New Roman" w:eastAsia="仿宋_GB2312" w:cs="Times New Roman"/>
                <w:color w:val="auto"/>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经济发展</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负责百香果、猕猴桃产业基地建设</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经济发展</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发展大叶百合特色产业</w:t>
            </w:r>
          </w:p>
        </w:tc>
      </w:tr>
      <w:tr>
        <w:tblPrEx>
          <w:tblCellMar>
            <w:top w:w="0" w:type="dxa"/>
            <w:left w:w="108" w:type="dxa"/>
            <w:bottom w:w="0" w:type="dxa"/>
            <w:right w:w="108" w:type="dxa"/>
          </w:tblCellMar>
        </w:tblPrEx>
        <w:trPr>
          <w:trHeight w:val="48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val="en-US" w:eastAsia="zh-CN" w:bidi="ar"/>
              </w:rPr>
              <w:t>事项类别</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民生服务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开展就业创业政策宣传，组织参加技能培训，做好就业供需对接，引导申请创业就业补贴，组织申报公益性岗位就业等工作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负责城乡居民基本医疗保险 、灵活就业人员职工医疗保险政策宣传、动员引导、参保登记、信息变更、信息查询、依申请救助等工作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负责城乡居民基本养老保险政策宣传、动员引导、参保登记、待遇领取资格确认、信息变更等工作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落实生育政策，做好人口信息监测、生育登记工作，依法保障相关待遇</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开展养老服务和老年人合法权益保障工作，引导村组织开展互助式养老服务</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开展高龄津贴政策宣传、受理申请、调查核实、公示上报和动态管理工作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摸排辖区内人均收入低于当地最低生活保障标准的家庭、最低生活保障边缘家庭和支出型困难家庭，按照规定给予最低生活保障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负责特困人员供养补助的政策宣传、申请受理、入户调查、审核、公示认定和动态管理等工作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3</w:t>
            </w:r>
            <w:r>
              <w:rPr>
                <w:rFonts w:hint="default" w:ascii="Times New Roman" w:hAnsi="Times New Roman" w:eastAsia="仿宋_GB2312" w:cs="Times New Roman"/>
                <w:color w:val="auto"/>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负责临时遇困人员小额救助金的申请受理、入户调查、审核认定、公示上报等工作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负责帮助残疾人申请更换辅具以及困难残疾人生活补贴、重度残疾人护理补贴的申请受理，协助开展康复就业，组织参加职业技能培训，做好公益助残等工作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开展未成年人保护法宣传，提供未成年人保护等服务工作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负责孤儿、留守儿童、事实无人抚养儿童的关心关爱工作，做好基本生活保障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val="en-US" w:eastAsia="zh-CN" w:bidi="ar"/>
              </w:rPr>
              <w:t>事项类别</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保障适龄儿童、少年接受义务教育权利</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负责退役军人及其他优抚对象政策宣传、信息采集、就业创业服务、走访慰问、优抚帮扶、褒扬纪念和权益维护等工作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开展爱国卫生运动，加强健康教育和促进工作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平安法治</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推进法治政府建设工作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40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平安法治</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开展普法宣传工作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41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负责农村土地承包经营及承包经营合同管理</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42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开展农村土地经营权流转管理工作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43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落实田长制，开展耕地和永久基本农田保护工作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44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落实粮食安全生产责任制</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45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开展防止返贫动态监测，落实帮扶救助政策，防止规模性返贫致贫</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46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开展乡村振兴衔接资金项目使用与管理工作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47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发展壮大村级集体经济</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val="en-US" w:eastAsia="zh-CN" w:bidi="ar"/>
              </w:rPr>
              <w:t>事项类别</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48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开展农村集体</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三资</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指导和监督工作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49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开展农业技术推广服务工作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50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推进高标准农田建设和管护</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51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运用积分制、清单制开展乡村治理工作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52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实施一事一议项目</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53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发展地灵村荷鱼共养等现代特色产业</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54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发展江底传统油茶产业</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55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落实河湖长制，保护水资源环境</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56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落实林长制，保护林草资源</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57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开展饮用水水源保护工作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58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开展造林绿化工作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59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开展垃圾分类、农村生活垃圾治理工作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val="en-US" w:eastAsia="zh-CN" w:bidi="ar"/>
              </w:rPr>
              <w:t>事项类别</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负责乡级政府投资项目的招投标监督和管理工作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开展乡村清洁工作，负责农村公厕管理</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负责农村新增宅基地审批</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负责设施农业用地备案工作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负责农房建设巡查监管</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负责村庄、集镇规划区内公共场所修建临时建筑、构筑物和其他设施审批</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推进集乡建设和发展，负责乡村公共基础设施建设、管护和巡查工作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负责乡道、村道规划建设和管理养护工作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组织编制乡国土空间总体规划和村庄规划</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负责测量标志保护工作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文化和旅游</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开展基层公共文化建设工作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文化和旅游</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开展全民健身活动</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val="en-US" w:eastAsia="zh-CN" w:bidi="ar"/>
              </w:rPr>
              <w:t>事项类别</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r>
      <w:tr>
        <w:tblPrEx>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文化和旅游</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开展传统村落保护发展工作</w:t>
            </w:r>
          </w:p>
        </w:tc>
      </w:tr>
      <w:tr>
        <w:tblPrEx>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文化和旅游</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负责温泉旅游品牌宣传，开发温泉－渡江度假区</w:t>
            </w:r>
          </w:p>
        </w:tc>
      </w:tr>
      <w:tr>
        <w:tblPrEx>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文化和旅游</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开发温泉景区等旅游文创产品</w:t>
            </w:r>
          </w:p>
        </w:tc>
      </w:tr>
      <w:tr>
        <w:tblPrEx>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文化和旅游</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负责温泉国家森林公园保护工作</w:t>
            </w:r>
          </w:p>
        </w:tc>
      </w:tr>
      <w:tr>
        <w:tblPrEx>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文化和旅游</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开展瑶族文化推广工作</w:t>
            </w:r>
          </w:p>
        </w:tc>
      </w:tr>
      <w:tr>
        <w:tblPrEx>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文化和旅游</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开展民族文旅特色活动</w:t>
            </w:r>
          </w:p>
        </w:tc>
      </w:tr>
      <w:tr>
        <w:tblPrEx>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综合政务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负责档案收集、整理、归档、移交等工作，监督、指导所属单位和村开展档案管理工作</w:t>
            </w:r>
          </w:p>
        </w:tc>
      </w:tr>
      <w:tr>
        <w:tblPrEx>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 xml:space="preserve"> 79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综合政务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承办12345热线转办的诉求事项，按职责分工完成诉求答复工作</w:t>
            </w:r>
          </w:p>
        </w:tc>
      </w:tr>
      <w:tr>
        <w:tblPrEx>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80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综合政务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开展政务信息公开工作，对申请公开的信息依法办理答复</w:t>
            </w:r>
          </w:p>
        </w:tc>
      </w:tr>
      <w:tr>
        <w:tblPrEx>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81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综合政务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负责乡大事记、乡志等整理、编纂工作</w:t>
            </w:r>
          </w:p>
        </w:tc>
      </w:tr>
      <w:tr>
        <w:tblPrEx>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8</w:t>
            </w:r>
            <w:r>
              <w:rPr>
                <w:rFonts w:hint="default" w:ascii="Times New Roman" w:hAnsi="Times New Roman" w:eastAsia="仿宋_GB2312" w:cs="Times New Roman"/>
                <w:color w:val="auto"/>
                <w:lang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综合政务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负责固定资产管理工作</w:t>
            </w:r>
          </w:p>
        </w:tc>
      </w:tr>
      <w:tr>
        <w:tblPrEx>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8</w:t>
            </w:r>
            <w:r>
              <w:rPr>
                <w:rFonts w:hint="default" w:ascii="Times New Roman" w:hAnsi="Times New Roman" w:eastAsia="仿宋_GB2312" w:cs="Times New Roman"/>
                <w:color w:val="auto"/>
                <w:lang w:eastAsia="zh-CN"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综合政务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开展政务信息公开工作，对申请公开的信息依法办理答复</w:t>
            </w:r>
          </w:p>
        </w:tc>
      </w:tr>
      <w:tr>
        <w:tblPrEx>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8</w:t>
            </w:r>
            <w:r>
              <w:rPr>
                <w:rFonts w:hint="default" w:ascii="Times New Roman" w:hAnsi="Times New Roman" w:eastAsia="仿宋_GB2312" w:cs="Times New Roman"/>
                <w:color w:val="auto"/>
                <w:lang w:eastAsia="zh-CN" w:bidi="ar"/>
              </w:rPr>
              <w:t>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综合政务</w:t>
            </w:r>
          </w:p>
        </w:tc>
        <w:tc>
          <w:tcPr>
            <w:tcW w:w="1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负责公共机构节能工作</w:t>
            </w:r>
          </w:p>
        </w:tc>
      </w:tr>
    </w:tbl>
    <w:p>
      <w:pPr>
        <w:pStyle w:val="3"/>
        <w:spacing w:before="0" w:after="0" w:line="240" w:lineRule="auto"/>
        <w:jc w:val="center"/>
        <w:rPr>
          <w:lang w:eastAsia="zh-CN"/>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32720"/>
      <w:r>
        <w:rPr>
          <w:rFonts w:hint="eastAsia" w:ascii="方正小标宋_GBK" w:hAnsi="方正小标宋_GBK" w:eastAsia="方正小标宋_GBK" w:cs="方正小标宋_GBK"/>
          <w:b w:val="0"/>
          <w:color w:val="auto"/>
          <w:lang w:eastAsia="zh-CN"/>
        </w:rPr>
        <w:t>配合履职事项清单</w:t>
      </w:r>
      <w:bookmarkEnd w:id="4"/>
      <w:bookmarkEnd w:id="5"/>
      <w:bookmarkEnd w:id="6"/>
      <w:r>
        <w:rPr>
          <w:rFonts w:hint="eastAsia" w:ascii="方正小标宋_GBK" w:hAnsi="方正小标宋_GBK" w:eastAsia="方正小标宋_GBK" w:cs="方正小标宋_GBK"/>
          <w:b w:val="0"/>
          <w:color w:val="auto"/>
          <w:lang w:eastAsia="zh-CN"/>
        </w:rPr>
        <w:t>（</w:t>
      </w:r>
      <w:r>
        <w:rPr>
          <w:rFonts w:hint="eastAsia" w:ascii="方正小标宋_GBK" w:hAnsi="方正小标宋_GBK" w:eastAsia="方正小标宋_GBK" w:cs="方正小标宋_GBK"/>
          <w:b w:val="0"/>
          <w:color w:val="auto"/>
          <w:lang w:val="en-US" w:eastAsia="zh-CN"/>
        </w:rPr>
        <w:t>80条</w:t>
      </w:r>
      <w:r>
        <w:rPr>
          <w:rFonts w:hint="eastAsia" w:ascii="方正小标宋_GBK" w:hAnsi="方正小标宋_GBK" w:eastAsia="方正小标宋_GBK" w:cs="方正小标宋_GBK"/>
          <w:b w:val="0"/>
          <w:color w:val="auto"/>
          <w:lang w:eastAsia="zh-CN"/>
        </w:rPr>
        <w:t>）</w:t>
      </w:r>
      <w:bookmarkEnd w:id="7"/>
    </w:p>
    <w:tbl>
      <w:tblPr>
        <w:tblStyle w:val="10"/>
        <w:tblW w:w="14215" w:type="dxa"/>
        <w:tblInd w:w="0" w:type="dxa"/>
        <w:tblLayout w:type="autofit"/>
        <w:tblCellMar>
          <w:top w:w="0" w:type="dxa"/>
          <w:left w:w="108" w:type="dxa"/>
          <w:bottom w:w="0" w:type="dxa"/>
          <w:right w:w="108" w:type="dxa"/>
        </w:tblCellMar>
      </w:tblPr>
      <w:tblGrid>
        <w:gridCol w:w="696"/>
        <w:gridCol w:w="1621"/>
        <w:gridCol w:w="1621"/>
        <w:gridCol w:w="1622"/>
        <w:gridCol w:w="4325"/>
        <w:gridCol w:w="4330"/>
      </w:tblGrid>
      <w:tr>
        <w:tblPrEx>
          <w:tblCellMar>
            <w:top w:w="0" w:type="dxa"/>
            <w:left w:w="108" w:type="dxa"/>
            <w:bottom w:w="0" w:type="dxa"/>
            <w:right w:w="108" w:type="dxa"/>
          </w:tblCellMar>
        </w:tblPrEx>
        <w:trPr>
          <w:cantSplit/>
          <w:trHeight w:val="658" w:hRule="atLeast"/>
          <w:tblHead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en-US" w:bidi="ar-SA"/>
              </w:rPr>
            </w:pPr>
            <w:r>
              <w:rPr>
                <w:rFonts w:hint="eastAsia" w:ascii="黑体" w:hAnsi="黑体" w:eastAsia="黑体" w:cs="黑体"/>
                <w:color w:val="auto"/>
                <w:lang w:bidi="ar"/>
              </w:rPr>
              <w:t>序号</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val="en-US" w:eastAsia="zh-CN" w:bidi="ar"/>
              </w:rPr>
              <w:t>事项类别</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en-US" w:bidi="ar-SA"/>
              </w:rPr>
            </w:pPr>
            <w:r>
              <w:rPr>
                <w:rFonts w:hint="eastAsia" w:ascii="黑体" w:hAnsi="黑体" w:eastAsia="黑体" w:cs="黑体"/>
                <w:color w:val="auto"/>
                <w:lang w:bidi="ar"/>
              </w:rPr>
              <w:t>事项名称</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en-US" w:bidi="ar-SA"/>
              </w:rPr>
            </w:pPr>
            <w:r>
              <w:rPr>
                <w:rFonts w:hint="eastAsia" w:ascii="黑体" w:hAnsi="黑体" w:eastAsia="黑体" w:cs="黑体"/>
                <w:color w:val="auto"/>
                <w:lang w:bidi="ar"/>
              </w:rPr>
              <w:t>对应上级部门</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en-US" w:bidi="ar-SA"/>
              </w:rPr>
            </w:pPr>
            <w:r>
              <w:rPr>
                <w:rFonts w:hint="eastAsia" w:ascii="黑体" w:hAnsi="黑体" w:eastAsia="黑体" w:cs="黑体"/>
                <w:color w:val="auto"/>
                <w:lang w:eastAsia="zh-CN" w:bidi="ar"/>
              </w:rPr>
              <w:t>县</w:t>
            </w:r>
            <w:r>
              <w:rPr>
                <w:rFonts w:hint="eastAsia" w:ascii="黑体" w:hAnsi="黑体" w:eastAsia="黑体" w:cs="黑体"/>
                <w:color w:val="auto"/>
                <w:lang w:bidi="ar"/>
              </w:rPr>
              <w:t>级</w:t>
            </w:r>
            <w:r>
              <w:rPr>
                <w:rFonts w:hint="eastAsia" w:ascii="黑体" w:hAnsi="黑体" w:eastAsia="黑体" w:cs="黑体"/>
                <w:color w:val="auto"/>
                <w:lang w:eastAsia="zh-CN" w:bidi="ar"/>
              </w:rPr>
              <w:t>主要</w:t>
            </w:r>
            <w:r>
              <w:rPr>
                <w:rFonts w:hint="eastAsia" w:ascii="黑体" w:hAnsi="黑体" w:eastAsia="黑体" w:cs="黑体"/>
                <w:color w:val="auto"/>
                <w:lang w:bidi="ar"/>
              </w:rPr>
              <w:t>职责</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乡配合职责</w:t>
            </w:r>
          </w:p>
        </w:tc>
      </w:tr>
      <w:tr>
        <w:tblPrEx>
          <w:tblCellMar>
            <w:top w:w="0" w:type="dxa"/>
            <w:left w:w="108" w:type="dxa"/>
            <w:bottom w:w="0" w:type="dxa"/>
            <w:right w:w="108" w:type="dxa"/>
          </w:tblCellMar>
        </w:tblPrEx>
        <w:trPr>
          <w:cantSplit/>
          <w:trHeight w:val="762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党的建设</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开展县级以上党内表彰和先进典型选树工作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党委组织部、宣传部，总工会、团委、妇联等相关部门</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 xml:space="preserve"> 党委组织部</w:t>
            </w:r>
            <w:r>
              <w:rPr>
                <w:rFonts w:hint="default" w:ascii="Times New Roman" w:hAnsi="Times New Roman" w:eastAsia="仿宋_GB2312" w:cs="Times New Roman"/>
                <w:color w:val="auto"/>
                <w:lang w:eastAsia="zh-CN" w:bidi="ar"/>
              </w:rPr>
              <w:t>：（1）组织开展</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两优一先</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等党内表彰激励工作；（2）负责颁发</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光荣在党50年</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纪念章工作；（3）宣传表彰优秀农村基层干部先进典型；（4）收集、汇总、向上级推选</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最美公务员</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人民满意的公务员</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人民满意的公务员集体</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等先进典型。</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党委宣传部</w:t>
            </w:r>
            <w:r>
              <w:rPr>
                <w:rFonts w:hint="default" w:ascii="Times New Roman" w:hAnsi="Times New Roman" w:eastAsia="仿宋_GB2312" w:cs="Times New Roman"/>
                <w:color w:val="auto"/>
                <w:lang w:eastAsia="zh-CN" w:bidi="ar"/>
              </w:rPr>
              <w:t>：加强对</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最美公务员</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人民满意的公务员</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人民满意的公务员集体</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等先进典型的宣传。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总工会：统筹开展劳动模范和先进生产（工作）者评选、表彰、培养和管理。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妇联</w:t>
            </w:r>
            <w:r>
              <w:rPr>
                <w:rFonts w:hint="default" w:ascii="Times New Roman" w:hAnsi="Times New Roman" w:eastAsia="仿宋_GB2312" w:cs="Times New Roman"/>
                <w:color w:val="auto"/>
                <w:lang w:eastAsia="zh-CN" w:bidi="ar"/>
              </w:rPr>
              <w:t>：组织开展三八红旗手（集体）等先进典型的评选、表彰、宣传、培养和管理。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 xml:space="preserve"> 团委</w:t>
            </w:r>
            <w:r>
              <w:rPr>
                <w:rFonts w:hint="default" w:ascii="Times New Roman" w:hAnsi="Times New Roman" w:eastAsia="仿宋_GB2312" w:cs="Times New Roman"/>
                <w:color w:val="auto"/>
                <w:lang w:eastAsia="zh-CN" w:bidi="ar"/>
              </w:rPr>
              <w:t>：组织开展五四红旗团组织等评选活动。</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县相关部门：</w:t>
            </w:r>
            <w:r>
              <w:rPr>
                <w:rFonts w:hint="default" w:ascii="Times New Roman" w:hAnsi="Times New Roman" w:eastAsia="仿宋_GB2312" w:cs="Times New Roman"/>
                <w:color w:val="auto"/>
                <w:lang w:eastAsia="zh-CN" w:bidi="ar"/>
              </w:rPr>
              <w:t>组织开展各自领域先进典型评选活动。</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（1）挖掘宣传党员、干部、群众的先进事迹，培育选树典型，充分挖掘各行各业典型人物；</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（2）推荐合适人选（单位）参与各领域先进集体和先进个人评选表彰，收集、审核、上报材料；</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（3）做好先进典型宣传工作。</w:t>
            </w:r>
          </w:p>
        </w:tc>
      </w:tr>
      <w:tr>
        <w:tblPrEx>
          <w:tblCellMar>
            <w:top w:w="0" w:type="dxa"/>
            <w:left w:w="108" w:type="dxa"/>
            <w:bottom w:w="0" w:type="dxa"/>
            <w:right w:w="108" w:type="dxa"/>
          </w:tblCellMar>
        </w:tblPrEx>
        <w:trPr>
          <w:trHeight w:val="2959"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党的建设</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组织推荐、选举县级及以上</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两代表一委员</w:t>
            </w:r>
            <w:r>
              <w:rPr>
                <w:rFonts w:hint="eastAsia" w:ascii="Times New Roman" w:hAnsi="Times New Roman" w:eastAsia="仿宋_GB2312" w:cs="Times New Roman"/>
                <w:color w:val="auto"/>
                <w:lang w:eastAsia="zh-CN" w:bidi="ar"/>
              </w:rPr>
              <w:t>”</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党委组织部、统战部，人大常委会机关、政协机关</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 xml:space="preserve"> 党委组织部</w:t>
            </w:r>
            <w:r>
              <w:rPr>
                <w:rFonts w:hint="default" w:ascii="Times New Roman" w:hAnsi="Times New Roman" w:eastAsia="仿宋_GB2312" w:cs="Times New Roman"/>
                <w:color w:val="auto"/>
                <w:lang w:eastAsia="zh-CN" w:bidi="ar"/>
              </w:rPr>
              <w:t>：负责组织开展县级党代表推选工作，做好县级以上党代表人选推荐、选举工作。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党委统战部</w:t>
            </w:r>
            <w:r>
              <w:rPr>
                <w:rFonts w:hint="default" w:ascii="Times New Roman" w:hAnsi="Times New Roman" w:eastAsia="仿宋_GB2312" w:cs="Times New Roman"/>
                <w:color w:val="auto"/>
                <w:lang w:eastAsia="zh-CN" w:bidi="ar"/>
              </w:rPr>
              <w:t>：负责组织开展县级政协委员推选工作，做好县级及县级以上党外政协委员推选、提名工作。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人大常委会机关</w:t>
            </w:r>
            <w:r>
              <w:rPr>
                <w:rFonts w:hint="default" w:ascii="Times New Roman" w:hAnsi="Times New Roman" w:eastAsia="仿宋_GB2312" w:cs="Times New Roman"/>
                <w:color w:val="auto"/>
                <w:lang w:eastAsia="zh-CN" w:bidi="ar"/>
              </w:rPr>
              <w:t>：负责组织开展县级人大代表推选工作，做好县级以上人大代表人选推荐、选举工作。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政协机关</w:t>
            </w:r>
            <w:r>
              <w:rPr>
                <w:rFonts w:hint="default" w:ascii="Times New Roman" w:hAnsi="Times New Roman" w:eastAsia="仿宋_GB2312" w:cs="Times New Roman"/>
                <w:color w:val="auto"/>
                <w:lang w:eastAsia="zh-CN" w:bidi="ar"/>
              </w:rPr>
              <w:t>：按职责做好县级政协委员人选把关工作。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（1）根据分配的人选名额提出初步人选建议；</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（2）根据组织委托，对人选进行考察；</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（3）按规定开展县级党代表、人大代表选举工作，开展县级政协委员候选人推荐工作，开展县级以上党代表、人大代表、政协委员候选人推荐工作。</w:t>
            </w:r>
          </w:p>
        </w:tc>
      </w:tr>
      <w:tr>
        <w:tblPrEx>
          <w:tblCellMar>
            <w:top w:w="0" w:type="dxa"/>
            <w:left w:w="108" w:type="dxa"/>
            <w:bottom w:w="0" w:type="dxa"/>
            <w:right w:w="108" w:type="dxa"/>
          </w:tblCellMar>
        </w:tblPrEx>
        <w:trPr>
          <w:trHeight w:val="470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党的建设</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开展公务员、选调生招录和事业单位工作人员招聘工作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党委组织部，人力资源社会保障局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党委组织部</w:t>
            </w:r>
            <w:r>
              <w:rPr>
                <w:rFonts w:hint="default" w:ascii="Times New Roman" w:hAnsi="Times New Roman" w:eastAsia="仿宋_GB2312" w:cs="Times New Roman"/>
                <w:color w:val="auto"/>
                <w:lang w:eastAsia="zh-CN" w:bidi="ar"/>
              </w:rPr>
              <w:t>：（1）负责组织开展公务员、选调生招录报名、考试；（2）负责组织开展拟录用公务员、选调生人选考察，配合上级组织部门完成录用工作；（3）办理公务员、选调生入职手续。</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人力资源社会保障局</w:t>
            </w:r>
            <w:r>
              <w:rPr>
                <w:rFonts w:hint="default" w:ascii="Times New Roman" w:hAnsi="Times New Roman" w:eastAsia="仿宋_GB2312" w:cs="Times New Roman"/>
                <w:color w:val="auto"/>
                <w:lang w:eastAsia="zh-CN" w:bidi="ar"/>
              </w:rPr>
              <w:t>：（1）按职责指导或组织开展事业单位工作人员公开招聘工作；（2）按程序办理事业单位工作人员聘用手续。</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（1）上报公务员、选调生、事业单位人员年度招录计划；</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eastAsia" w:ascii="Times New Roman" w:hAnsi="Times New Roman" w:eastAsia="仿宋_GB2312" w:cs="Times New Roman"/>
                <w:color w:val="auto"/>
                <w:lang w:val="en-US" w:eastAsia="zh-CN" w:bidi="ar"/>
              </w:rPr>
              <w:t xml:space="preserve"> </w:t>
            </w:r>
            <w:r>
              <w:rPr>
                <w:rFonts w:hint="default" w:ascii="Times New Roman" w:hAnsi="Times New Roman" w:eastAsia="仿宋_GB2312" w:cs="Times New Roman"/>
                <w:color w:val="auto"/>
                <w:lang w:eastAsia="zh-CN" w:bidi="ar"/>
              </w:rPr>
              <w:t>（2）配合完成拟录（聘）用人选考察、入职等工作。</w:t>
            </w:r>
          </w:p>
        </w:tc>
      </w:tr>
      <w:tr>
        <w:tblPrEx>
          <w:tblCellMar>
            <w:top w:w="0" w:type="dxa"/>
            <w:left w:w="108" w:type="dxa"/>
            <w:bottom w:w="0" w:type="dxa"/>
            <w:right w:w="108" w:type="dxa"/>
          </w:tblCellMar>
        </w:tblPrEx>
        <w:trPr>
          <w:trHeight w:val="383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党的建设</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做好驻村工作队员管理工作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党委组织部，农业农村局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（1）落实伙食、交通、通信补贴等组织保障，督促驻村工作队员派驻单位每年对驻村干部安排一次体检，办理任职期间人身意外伤害保险；督促驻村第一书记每年按规定使用专项项目经费；</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（2）负责驻村工作队员季度考核、年度考核和轮换考核；</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color w:val="auto"/>
                <w:lang w:val="en-US" w:eastAsia="zh-CN" w:bidi="ar"/>
              </w:rPr>
              <w:t xml:space="preserve"> </w:t>
            </w:r>
            <w:r>
              <w:rPr>
                <w:rFonts w:hint="default" w:ascii="Times New Roman" w:hAnsi="Times New Roman" w:eastAsia="仿宋_GB2312" w:cs="Times New Roman"/>
                <w:color w:val="auto"/>
                <w:lang w:eastAsia="zh-CN" w:bidi="ar"/>
              </w:rPr>
              <w:t>（3）督促抓好落实驻村工作队例会制度、考勤制度、请销假管理制度和教育培训等制度；</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（4）负责优秀驻村工作队员各类推荐工作。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（1）协助开展驻村工作队员季度考核、年度考核和轮换考核等工作；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（2）落实工作例会、考勤、请销假管理和教育培训等制度；</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（3）做好优秀驻村队员推荐等工作。</w:t>
            </w:r>
          </w:p>
        </w:tc>
      </w:tr>
      <w:tr>
        <w:tblPrEx>
          <w:tblCellMar>
            <w:top w:w="0" w:type="dxa"/>
            <w:left w:w="108" w:type="dxa"/>
            <w:bottom w:w="0" w:type="dxa"/>
            <w:right w:w="108" w:type="dxa"/>
          </w:tblCellMar>
        </w:tblPrEx>
        <w:trPr>
          <w:trHeight w:val="391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党的建设</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建好管好村级组织活动场所</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党委组织部，发展改革局、财政局、自然资源局、住房城乡建设局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党委组织部</w:t>
            </w:r>
            <w:r>
              <w:rPr>
                <w:rFonts w:hint="default" w:ascii="Times New Roman" w:hAnsi="Times New Roman" w:eastAsia="仿宋_GB2312" w:cs="Times New Roman"/>
                <w:color w:val="auto"/>
                <w:lang w:eastAsia="zh-CN" w:bidi="ar"/>
              </w:rPr>
              <w:t>：负责乡村基层党组织活动场所标准制定，建立村级组织活动场所管理维护修缮新建机制。</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发展改革局</w:t>
            </w:r>
            <w:r>
              <w:rPr>
                <w:rFonts w:hint="default" w:ascii="Times New Roman" w:hAnsi="Times New Roman" w:eastAsia="仿宋_GB2312" w:cs="Times New Roman"/>
                <w:color w:val="auto"/>
                <w:lang w:eastAsia="zh-CN" w:bidi="ar"/>
              </w:rPr>
              <w:t>：负责指导项目立项、财评工作。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财政局</w:t>
            </w:r>
            <w:r>
              <w:rPr>
                <w:rFonts w:hint="default" w:ascii="Times New Roman" w:hAnsi="Times New Roman" w:eastAsia="仿宋_GB2312" w:cs="Times New Roman"/>
                <w:color w:val="auto"/>
                <w:lang w:eastAsia="zh-CN" w:bidi="ar"/>
              </w:rPr>
              <w:t>：落实经费保障。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自然资源局</w:t>
            </w:r>
            <w:r>
              <w:rPr>
                <w:rFonts w:hint="default" w:ascii="Times New Roman" w:hAnsi="Times New Roman" w:eastAsia="仿宋_GB2312" w:cs="Times New Roman"/>
                <w:color w:val="auto"/>
                <w:lang w:eastAsia="zh-CN" w:bidi="ar"/>
              </w:rPr>
              <w:t>：负责落实用地规划选址、用地报批、供地等工作。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住房城乡建设局</w:t>
            </w:r>
            <w:r>
              <w:rPr>
                <w:rFonts w:hint="default" w:ascii="Times New Roman" w:hAnsi="Times New Roman" w:eastAsia="仿宋_GB2312" w:cs="Times New Roman"/>
                <w:color w:val="auto"/>
                <w:lang w:eastAsia="zh-CN" w:bidi="ar"/>
              </w:rPr>
              <w:t xml:space="preserve">：负责项目设计和质量监督。 </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（1）负责村党群服务中心运行维护；</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（2）指导督促做好村级组织活动场所的建设、管理、使用；</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（3）指导督促做好基层党组织活动场所的建设、管理、使用。</w:t>
            </w:r>
          </w:p>
        </w:tc>
      </w:tr>
      <w:tr>
        <w:tblPrEx>
          <w:tblCellMar>
            <w:top w:w="0" w:type="dxa"/>
            <w:left w:w="108" w:type="dxa"/>
            <w:bottom w:w="0" w:type="dxa"/>
            <w:right w:w="108" w:type="dxa"/>
          </w:tblCellMar>
        </w:tblPrEx>
        <w:trPr>
          <w:trHeight w:val="373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 xml:space="preserve"> 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党的建设</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做好党史、地方志（年鉴）等编纂工作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档案史志馆</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（1）制定党史、地方志、年鉴编纂的长期规划与年度计划，明确编纂目标、任务、进度和质量标准；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（2）对收集的资料进行分类、整理、鉴别和筛选，确保资料的真实性、准确性和完整性；</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（3）制定编纂工作的规范和标准，对资料收集、内容编写、体例编排、审核出版等环节进行指导，统一编纂要求；</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（4）做好党史、地方志、年鉴的出版工作，确保出版物的质量，并负责发行和推广。</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收集、整理、撰写党史、地方志（年鉴）编纂所需文字材料，提供有关图片。</w:t>
            </w:r>
          </w:p>
        </w:tc>
      </w:tr>
      <w:tr>
        <w:tblPrEx>
          <w:tblCellMar>
            <w:top w:w="0" w:type="dxa"/>
            <w:left w:w="108" w:type="dxa"/>
            <w:bottom w:w="0" w:type="dxa"/>
            <w:right w:w="108" w:type="dxa"/>
          </w:tblCellMar>
        </w:tblPrEx>
        <w:trPr>
          <w:trHeight w:val="213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平安法治</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开展见义勇为人员奖励和保护工作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党委政法委</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（1）负责统筹组织开展见义勇为人员的奖励和保护工作；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（2）负责见义勇为行为的核实、认定，并报送同级见义勇为评审委员会评审；</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（3）开展见义勇为人员先进事迹宣传工作。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（1）受理申请并进行核查、举荐确认；</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（2）向上级申报见义勇为行为；</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（3）对不适用《工伤保险条例》规定的见义勇为负伤人员开展帮扶救助。</w:t>
            </w:r>
          </w:p>
        </w:tc>
      </w:tr>
      <w:tr>
        <w:tblPrEx>
          <w:tblCellMar>
            <w:top w:w="0" w:type="dxa"/>
            <w:left w:w="108" w:type="dxa"/>
            <w:bottom w:w="0" w:type="dxa"/>
            <w:right w:w="108" w:type="dxa"/>
          </w:tblCellMar>
        </w:tblPrEx>
        <w:trPr>
          <w:trHeight w:val="228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平安法治</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开展非法种植毒品原植物排查处置工作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公安局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（1）负责宣传禁种铲毒法律法规和知识；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（2）建立种植毒品原植物的信息档案，全面掌握毒品原植物种植情况；</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（3）对非法种植毒品原植物案件侦办，依法处理，建立查处案件台账定期进行检查。</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（1）开展禁毒、禁种铲毒宣传教育；</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（2）配合上级有关部门开展排查，发现非法种植毒品原植物的，向当地公安机关报告。</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平安法治</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开展基层法律服务工作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司法局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ind w:firstLine="420" w:firstLineChars="200"/>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（1）积极推进公共法律服务平台建设，依托法律援助组织、乡镇司法所现有资源，推进公共法律服务站和工作室的建设；</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（2）指导乡镇法律顾问的选聘、联络和考核等日常事务，推动开展公职律师工作；对乡镇重大决策和重大行政行为提供法律意见和建议；为处置涉法涉诉案件、信访案件和重大突发性事件等提供法律服务；</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（3）为村（社区）聘请法律顾问，推动法律顾问律师到村中开展法律服务；</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（4）负责组织实施法律援助工作，受理、审查法律援助申请，指派律师、基层法律服务工作者、法律援助志愿者等法律援助人员提供法律援助，支付法律援助补贴。</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ind w:firstLine="420" w:firstLineChars="200"/>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（1）依托司法所设立公共法律服务工作站、法律援助站，推动公共法律服务工作站规范化建设；</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（2）配合开展一村一法律顾问工作；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（3）配合开展法律顾问（含内部选任及外聘的法律顾问）服务情况统计及公职律师日常管理工作；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（4）协助司法局开展法律援助工作，收集法律援助相关材料。</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10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乡村</w:t>
            </w:r>
            <w:r>
              <w:rPr>
                <w:rFonts w:hint="default" w:ascii="Times New Roman" w:hAnsi="Times New Roman" w:eastAsia="仿宋_GB2312" w:cs="Times New Roman"/>
                <w:color w:val="auto"/>
                <w:lang w:val="en-US" w:eastAsia="zh-CN" w:bidi="ar"/>
              </w:rPr>
              <w:t>振兴</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负责新型农业经营主体管理工作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农业农村局、市场监督管理局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ind w:firstLine="421" w:firstLineChars="200"/>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b/>
                <w:bCs/>
                <w:color w:val="auto"/>
                <w:lang w:eastAsia="zh-CN" w:bidi="ar"/>
              </w:rPr>
              <w:t>农业农村局</w:t>
            </w:r>
            <w:r>
              <w:rPr>
                <w:rFonts w:hint="default" w:ascii="Times New Roman" w:hAnsi="Times New Roman" w:eastAsia="仿宋_GB2312" w:cs="Times New Roman"/>
                <w:color w:val="auto"/>
                <w:lang w:eastAsia="zh-CN" w:bidi="ar"/>
              </w:rPr>
              <w:t>：负责培育新型农业经营主体，促进新型农业经营主体规范化、高质量发展。</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市场监督管理局</w:t>
            </w:r>
            <w:r>
              <w:rPr>
                <w:rFonts w:hint="default" w:ascii="Times New Roman" w:hAnsi="Times New Roman" w:eastAsia="仿宋_GB2312" w:cs="Times New Roman"/>
                <w:color w:val="auto"/>
                <w:lang w:eastAsia="zh-CN" w:bidi="ar"/>
              </w:rPr>
              <w:t>：负责新型农业经营主体营业执照申报审批工作，督促其按时完成年报，并负责安全生产管理。</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ind w:firstLine="420" w:firstLineChars="200"/>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（1）向新型农业经营主体宣传相关政策，为其规范化发展做好服务；</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（2）参与新型经营主体产能提升项目的验收工作；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（3）负责合作社摸排、统计及建设指导工作；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（4）协助做好辖区内新型农业经营主体的管理。</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11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eastAsia" w:ascii="Times New Roman" w:hAnsi="Times New Roman" w:eastAsia="仿宋_GB2312" w:cs="Times New Roman"/>
                <w:color w:val="auto"/>
                <w:lang w:val="en-US" w:eastAsia="zh-CN" w:bidi="ar"/>
              </w:rPr>
              <w:t>乡村</w:t>
            </w:r>
            <w:r>
              <w:rPr>
                <w:rFonts w:hint="default" w:ascii="Times New Roman" w:hAnsi="Times New Roman" w:eastAsia="仿宋_GB2312" w:cs="Times New Roman"/>
                <w:color w:val="auto"/>
                <w:lang w:val="en-US" w:eastAsia="zh-CN" w:bidi="ar"/>
              </w:rPr>
              <w:t>振兴</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开展就业扶贫车间建设管理工作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人力资源社会保障局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ind w:firstLine="420" w:firstLineChars="200"/>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（1）开展就业扶贫车间审核认定；</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（2）建立就业帮扶车间专员联系制度；</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（3）指导监督乡镇（街道）对就业帮扶车间的建设与管理、奖补发放以及帮扶工作。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ind w:firstLine="420" w:firstLineChars="200"/>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（1）宣传就业帮扶车间政策，指导市场主体申报认定，并对申报材料进行初审；</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（2）落实就业帮扶车间专员联系制度，为就业帮扶车间提供政策补贴申领、用工、培训等专项服务；</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（3）跟踪帮扶就业帮扶车间的经营情况，动态更新就业帮扶车间吸纳脱贫人口名册，落实帮扶措施。</w:t>
            </w:r>
          </w:p>
        </w:tc>
      </w:tr>
      <w:tr>
        <w:tblPrEx>
          <w:tblCellMar>
            <w:top w:w="0" w:type="dxa"/>
            <w:left w:w="108" w:type="dxa"/>
            <w:bottom w:w="0" w:type="dxa"/>
            <w:right w:w="108" w:type="dxa"/>
          </w:tblCellMar>
        </w:tblPrEx>
        <w:trPr>
          <w:trHeight w:val="170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1</w:t>
            </w:r>
            <w:r>
              <w:rPr>
                <w:rFonts w:hint="default" w:ascii="Times New Roman" w:hAnsi="Times New Roman" w:eastAsia="仿宋_GB2312" w:cs="Times New Roman"/>
                <w:color w:val="auto"/>
                <w:lang w:eastAsia="zh-CN" w:bidi="ar"/>
              </w:rPr>
              <w:t>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eastAsia" w:ascii="Times New Roman" w:hAnsi="Times New Roman" w:eastAsia="仿宋_GB2312" w:cs="Times New Roman"/>
                <w:color w:val="auto"/>
                <w:lang w:val="en-US" w:eastAsia="zh-CN" w:bidi="ar"/>
              </w:rPr>
              <w:t>乡村</w:t>
            </w:r>
            <w:r>
              <w:rPr>
                <w:rFonts w:hint="default" w:ascii="Times New Roman" w:hAnsi="Times New Roman" w:eastAsia="仿宋_GB2312" w:cs="Times New Roman"/>
                <w:color w:val="auto"/>
                <w:lang w:val="en-US" w:eastAsia="zh-CN" w:bidi="ar"/>
              </w:rPr>
              <w:t>振兴</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做好动物疫病预防控制工作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农业农村局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（1）负责辖区内动物疫病预防控制；</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（2）负责指导养殖企业和个人做好动物疫病预防控制；</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（3）负责开展强制免疫工作；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（4）负责对违反动物疫病控制行为的处罚。</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（1）协助做好动物疫病防控宣传；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（2）动员本辖区饲养动物的单位和个人做好强制免疫；</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（3）收集、报告疫情信息，配合落实各项应急处置措施。</w:t>
            </w:r>
          </w:p>
        </w:tc>
      </w:tr>
      <w:tr>
        <w:tblPrEx>
          <w:tblCellMar>
            <w:top w:w="0" w:type="dxa"/>
            <w:left w:w="108" w:type="dxa"/>
            <w:bottom w:w="0" w:type="dxa"/>
            <w:right w:w="108" w:type="dxa"/>
          </w:tblCellMar>
        </w:tblPrEx>
        <w:trPr>
          <w:trHeight w:val="452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1</w:t>
            </w:r>
            <w:r>
              <w:rPr>
                <w:rFonts w:hint="default" w:ascii="Times New Roman" w:hAnsi="Times New Roman" w:eastAsia="仿宋_GB2312" w:cs="Times New Roman"/>
                <w:color w:val="auto"/>
                <w:lang w:eastAsia="zh-CN" w:bidi="ar"/>
              </w:rPr>
              <w:t>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eastAsia" w:ascii="Times New Roman" w:hAnsi="Times New Roman" w:eastAsia="仿宋_GB2312" w:cs="Times New Roman"/>
                <w:color w:val="auto"/>
                <w:lang w:val="en-US" w:eastAsia="zh-CN" w:bidi="ar"/>
              </w:rPr>
              <w:t>乡村</w:t>
            </w:r>
            <w:r>
              <w:rPr>
                <w:rFonts w:hint="default" w:ascii="Times New Roman" w:hAnsi="Times New Roman" w:eastAsia="仿宋_GB2312" w:cs="Times New Roman"/>
                <w:color w:val="auto"/>
                <w:lang w:val="en-US" w:eastAsia="zh-CN" w:bidi="ar"/>
              </w:rPr>
              <w:t>振兴</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做好农村供水用水管理工作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农业农村局（水利局）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（1）负责指导、监管农村饮水工程建设和运行管理等工作，牵头负责农村饮水水质达标提标工作，统筹协调规模水厂扩网、单联村供水工程改造提升、专业化运行管理、水网建设等工程；</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（2）提出农村供水事业发展计划和相关意见，对供用水管理的政策、措施、办法和规章制度实施情况进行指导和监督；</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（3）会同相关部门单位落实农村饮水工程安全运行管理措施；</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（4）负责农村饮用水工程设施运行管理的技术培训，对农村小型供水工程管理、维护、维修提供技术咨询服务和指导；</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（5）对全县农村饮水安全实行动态排查监测。</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（1）做好辖区内农村供水工程建设以及运行管护工作；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（2）组织编制农村供水应急预案；</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（3）发生水源污染等供水突发事件时，启动应急预案，做好应急供水保障工作；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（4）五百人以上农村集中式饮用水水源，报县级人民政府确定保护范围，组织确定五百人以下集中式供水的饮用水水源的保护范围。</w:t>
            </w:r>
          </w:p>
        </w:tc>
      </w:tr>
      <w:tr>
        <w:tblPrEx>
          <w:tblCellMar>
            <w:top w:w="0" w:type="dxa"/>
            <w:left w:w="108" w:type="dxa"/>
            <w:bottom w:w="0" w:type="dxa"/>
            <w:right w:w="108" w:type="dxa"/>
          </w:tblCellMar>
        </w:tblPrEx>
        <w:trPr>
          <w:trHeight w:val="174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1</w:t>
            </w:r>
            <w:r>
              <w:rPr>
                <w:rFonts w:hint="default" w:ascii="Times New Roman" w:hAnsi="Times New Roman" w:eastAsia="仿宋_GB2312" w:cs="Times New Roman"/>
                <w:color w:val="auto"/>
                <w:lang w:eastAsia="zh-CN" w:bidi="ar"/>
              </w:rPr>
              <w:t>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eastAsia" w:ascii="Times New Roman" w:hAnsi="Times New Roman" w:eastAsia="仿宋_GB2312" w:cs="Times New Roman"/>
                <w:color w:val="auto"/>
                <w:lang w:val="en-US" w:eastAsia="zh-CN" w:bidi="ar"/>
              </w:rPr>
              <w:t>乡村</w:t>
            </w:r>
            <w:r>
              <w:rPr>
                <w:rFonts w:hint="default" w:ascii="Times New Roman" w:hAnsi="Times New Roman" w:eastAsia="仿宋_GB2312" w:cs="Times New Roman"/>
                <w:color w:val="auto"/>
                <w:lang w:val="en-US" w:eastAsia="zh-CN" w:bidi="ar"/>
              </w:rPr>
              <w:t>振兴</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开展基层科普工作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科协</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（1）负责全民科学素质行动实施；</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（2）负责组织开展群众性、社会性和经常性的科普活动；</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（3）支持有关组织和企业事业单位开展科普活动。</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（1）动员群众参加农村适用技术培训、科普进乡村等活动；</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（2）协助做好科普宣传。</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1</w:t>
            </w:r>
            <w:r>
              <w:rPr>
                <w:rFonts w:hint="default" w:ascii="Times New Roman" w:hAnsi="Times New Roman" w:eastAsia="仿宋_GB2312" w:cs="Times New Roman"/>
                <w:color w:val="auto"/>
                <w:lang w:eastAsia="zh-CN" w:bidi="ar"/>
              </w:rPr>
              <w:t>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eastAsia" w:ascii="Times New Roman" w:hAnsi="Times New Roman" w:eastAsia="仿宋_GB2312" w:cs="Times New Roman"/>
                <w:color w:val="auto"/>
                <w:lang w:val="en-US" w:eastAsia="zh-CN" w:bidi="ar"/>
              </w:rPr>
              <w:t>乡村</w:t>
            </w:r>
            <w:r>
              <w:rPr>
                <w:rFonts w:hint="default" w:ascii="Times New Roman" w:hAnsi="Times New Roman" w:eastAsia="仿宋_GB2312" w:cs="Times New Roman"/>
                <w:color w:val="auto"/>
                <w:lang w:val="en-US" w:eastAsia="zh-CN" w:bidi="ar"/>
              </w:rPr>
              <w:t>振兴</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开展农机管理服务工作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农业机械化服务中心、农业农村局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农业机械化服务中心</w:t>
            </w:r>
            <w:r>
              <w:rPr>
                <w:rFonts w:hint="default" w:ascii="Times New Roman" w:hAnsi="Times New Roman" w:eastAsia="仿宋_GB2312" w:cs="Times New Roman"/>
                <w:color w:val="auto"/>
                <w:lang w:eastAsia="zh-CN" w:bidi="ar"/>
              </w:rPr>
              <w:t>：（1）开展农机社会化服务体系建设，负责农业生产社会化等农业生产中使用农业机械作业服务的补贴发放工作；（2）负责各项农机化补贴资金使用与管理；（3）负责其他农机惠民政策的实施；（4）协助负责农业机械、农机驾驶员安全监督管理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农业农村局</w:t>
            </w:r>
            <w:r>
              <w:rPr>
                <w:rFonts w:hint="default" w:ascii="Times New Roman" w:hAnsi="Times New Roman" w:eastAsia="仿宋_GB2312" w:cs="Times New Roman"/>
                <w:color w:val="auto"/>
                <w:lang w:eastAsia="zh-CN" w:bidi="ar"/>
              </w:rPr>
              <w:t>：负责农业机械、农机驾驶员安全监督管理和执法检查工作。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（1）开展政策宣传，组织农民参与培训；</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（2）配合开展农机购置与应用补贴的申请受理、核验、公示等工作；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（3）配合开展农业机械调查核实。</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1</w:t>
            </w:r>
            <w:r>
              <w:rPr>
                <w:rFonts w:hint="default" w:ascii="Times New Roman" w:hAnsi="Times New Roman" w:eastAsia="仿宋_GB2312" w:cs="Times New Roman"/>
                <w:color w:val="auto"/>
                <w:lang w:eastAsia="zh-CN" w:bidi="ar"/>
              </w:rPr>
              <w:t>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eastAsia" w:ascii="Times New Roman" w:hAnsi="Times New Roman" w:eastAsia="仿宋_GB2312" w:cs="Times New Roman"/>
                <w:color w:val="auto"/>
                <w:lang w:val="en-US" w:eastAsia="zh-CN" w:bidi="ar"/>
              </w:rPr>
              <w:t>乡村</w:t>
            </w:r>
            <w:r>
              <w:rPr>
                <w:rFonts w:hint="default" w:ascii="Times New Roman" w:hAnsi="Times New Roman" w:eastAsia="仿宋_GB2312" w:cs="Times New Roman"/>
                <w:color w:val="auto"/>
                <w:lang w:val="en-US" w:eastAsia="zh-CN" w:bidi="ar"/>
              </w:rPr>
              <w:t>振兴</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开展农业保险工作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农业农村局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（1）负责农业保险推进、管理的相关工作；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（2）采取多种形式，加强对农业保险的宣传，提高农民和农业生产经营组织的保险意识；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（3）组织引导农民和农业生产经营组织积极参加农业保险。</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（1）加强对农业保险的宣传，提高农民和农业生产经营组织的保险意识，组织引导农民和农业生产经营组织积极参加农业保险；</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（2）负责落实本地政策性农业保险各项政策措施；</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（3）填报各投保农户的种植面积及农户各项信息。</w:t>
            </w:r>
          </w:p>
        </w:tc>
      </w:tr>
      <w:tr>
        <w:tblPrEx>
          <w:tblCellMar>
            <w:top w:w="0" w:type="dxa"/>
            <w:left w:w="108" w:type="dxa"/>
            <w:bottom w:w="0" w:type="dxa"/>
            <w:right w:w="108" w:type="dxa"/>
          </w:tblCellMar>
        </w:tblPrEx>
        <w:trPr>
          <w:trHeight w:val="254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17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eastAsia" w:ascii="Times New Roman" w:hAnsi="Times New Roman" w:eastAsia="仿宋_GB2312" w:cs="Times New Roman"/>
                <w:color w:val="auto"/>
                <w:lang w:val="en-US" w:eastAsia="zh-CN" w:bidi="ar"/>
              </w:rPr>
              <w:t>乡村</w:t>
            </w:r>
            <w:r>
              <w:rPr>
                <w:rFonts w:hint="default" w:ascii="Times New Roman" w:hAnsi="Times New Roman" w:eastAsia="仿宋_GB2312" w:cs="Times New Roman"/>
                <w:color w:val="auto"/>
                <w:lang w:val="en-US" w:eastAsia="zh-CN" w:bidi="ar"/>
              </w:rPr>
              <w:t>振兴</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做好农村产权流转交易服务工作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农业农村局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（1）负责收集汇总并发布本行政区域的农村产权流转交易信息；</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（2）受理交易咨询和申请、协助产权查询、组织流转交易、出具产权流转交易鉴证书；</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（3）办理产权变更登记和资金结算手续、政策咨询及宣传推广等；</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（4）组建乡镇和村级农村产权经纪人队伍，并为经纪人队伍提供专业培训。</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（1）负责农村产权流转交易的汇总、核实、上报；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（2）负责农村产权流转交易政策宣传和咨询服务。</w:t>
            </w:r>
          </w:p>
        </w:tc>
      </w:tr>
      <w:tr>
        <w:tblPrEx>
          <w:tblCellMar>
            <w:top w:w="0" w:type="dxa"/>
            <w:left w:w="108" w:type="dxa"/>
            <w:bottom w:w="0" w:type="dxa"/>
            <w:right w:w="108" w:type="dxa"/>
          </w:tblCellMar>
        </w:tblPrEx>
        <w:trPr>
          <w:trHeight w:val="10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18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社会管理</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开展殡葬管理工作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民政局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（1）负责殡葬服务、监督管理工作；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（2）负责违反殡葬管理规定行为的处罚。</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（1）开展殡葬管理政策法规宣传；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（2）参与开展殡葬监督管理工作。</w:t>
            </w:r>
          </w:p>
        </w:tc>
      </w:tr>
      <w:tr>
        <w:tblPrEx>
          <w:tblCellMar>
            <w:top w:w="0" w:type="dxa"/>
            <w:left w:w="108" w:type="dxa"/>
            <w:bottom w:w="0" w:type="dxa"/>
            <w:right w:w="108" w:type="dxa"/>
          </w:tblCellMar>
        </w:tblPrEx>
        <w:trPr>
          <w:trHeight w:val="801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19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社会管理</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开展社会保险经办服务</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人力资源社会保障局、税务局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 xml:space="preserve"> 人力资源社会保障局</w:t>
            </w:r>
            <w:r>
              <w:rPr>
                <w:rFonts w:hint="default" w:ascii="Times New Roman" w:hAnsi="Times New Roman" w:eastAsia="仿宋_GB2312" w:cs="Times New Roman"/>
                <w:color w:val="auto"/>
                <w:lang w:eastAsia="zh-CN" w:bidi="ar"/>
              </w:rPr>
              <w:t>：（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做资格认证、核对其生存、服刑情况，杜绝违规领取情况发生，做违规领取追款工作；（4）对领取失业保险、工伤保险待遇人员定期做资格认证工作，核查其生存、服刑、重新就业等情况，杜绝违规领取情况发生，做违规领取追款工作；（5）对已享受职业年金待遇的退休人员定期做好资格认证工作，核对其退休人员生存及服刑情况，杜绝违规领取情况发生，并做违规领取追款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 xml:space="preserve"> 税务局</w:t>
            </w:r>
            <w:r>
              <w:rPr>
                <w:rFonts w:hint="default" w:ascii="Times New Roman" w:hAnsi="Times New Roman" w:eastAsia="仿宋_GB2312" w:cs="Times New Roman"/>
                <w:color w:val="auto"/>
                <w:lang w:eastAsia="zh-CN" w:bidi="ar"/>
              </w:rPr>
              <w:t>：做好社会保险费征缴工作。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（1）做好参保登记、管理和社会保险政策宣传工作；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（2）为领取社会保险待遇人员做好资格认证工作；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（3）核查退休人员和供养待遇人员的生存、服刑情况，并定期上报；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（4）配合对违规领取人员进行追款；</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（5）开展社会保障卡数据采集、申领、宣传工作；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（6）开展社会保险费征缴争议摸排工作，发现问题及时上报；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（7）配合处理社会保险费征缴争议。</w:t>
            </w:r>
          </w:p>
        </w:tc>
      </w:tr>
      <w:tr>
        <w:tblPrEx>
          <w:tblCellMar>
            <w:top w:w="0" w:type="dxa"/>
            <w:left w:w="108" w:type="dxa"/>
            <w:bottom w:w="0" w:type="dxa"/>
            <w:right w:w="108" w:type="dxa"/>
          </w:tblCellMar>
        </w:tblPrEx>
        <w:trPr>
          <w:trHeight w:val="406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社会管理</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开展劳动保障和人事争议调解工作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人力资源社会保障局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（2）对工伤相关材料进行审查，依法能够受理的进行受理，不能受理的，对申请人说明理由，按程序核查工伤认定相关材料，出具工伤认定书；</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（3）组织协调处理跨地区、有影响的重大劳动人事争议，负责仲裁员的管理、培训等工作。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（1）配合调解用人单位劳动人事争议纠纷，做好矛盾排查和调处工作，防范和化解矛盾纠纷，重点留意和预防可能引发群体性或突发性事件的纠纷；</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（2）督促用人单位按时完成书面审查，联系相关用人单位、相关责任人，配合协调、调查、取证、送达；</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（3）联系涉及工伤认定用人单位、相关责任人配合调查、取证、送达、协调；</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（4）开展劳动法律法规和规章宣传，提升用人单位和劳动者遵法守法意识；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（5）做好拖欠农民工工资矛盾的排查和初步调处工作。</w:t>
            </w:r>
          </w:p>
        </w:tc>
      </w:tr>
      <w:tr>
        <w:tblPrEx>
          <w:tblCellMar>
            <w:top w:w="0" w:type="dxa"/>
            <w:left w:w="108" w:type="dxa"/>
            <w:bottom w:w="0" w:type="dxa"/>
            <w:right w:w="108" w:type="dxa"/>
          </w:tblCellMar>
        </w:tblPrEx>
        <w:trPr>
          <w:trHeight w:val="209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社会管理</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开展卫星地面接收设施管理工作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文化广电体育和旅游局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（1）负责安装和使用卫星地面接收设施的日常监管；</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（2）负责对擅自安装和使用卫星地面接收设施的行为进行处罚。</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（1）做好非法生产、非法销售、非法安装使用卫星地面接收设施摸排工作，将摸排到的线索及时上报；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（2）配合相关部门对非法生产、销售、安装、使用卫星地面接收设施进行拆除。</w:t>
            </w:r>
          </w:p>
        </w:tc>
      </w:tr>
      <w:tr>
        <w:tblPrEx>
          <w:tblCellMar>
            <w:top w:w="0" w:type="dxa"/>
            <w:left w:w="108" w:type="dxa"/>
            <w:bottom w:w="0" w:type="dxa"/>
            <w:right w:w="108" w:type="dxa"/>
          </w:tblCellMar>
        </w:tblPrEx>
        <w:trPr>
          <w:trHeight w:val="177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社会管理</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开展烈士纪念设施管理和维护工作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退役军人事务局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（1）负责烈士纪念设施管护修缮；</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（2）负责烈士纪念设施管护人员队伍建设。</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（1）开展英雄烈士纪念设施保护宣传；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（2）参与烈士纪念设施巡查清理、维护祭扫等工作。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社会管理</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做好校园及周边环境安全工作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教育局、公安局等部门</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（1）涉校涉生安全管理，保障校园安全，监督、指导学校、幼儿园等单位落实校园安全责任，建立突发事件的报告、处置和协调机制；</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（2）了解掌握学校及周边治安状况，检查指导学校做好校园保卫工作，分析研判校园周边安全形势，依法维护校园周边的治安和交通秩序，抓好校园周边人文、饮食、卫生环境等相关问题的排查治理工作；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（3）充分发挥</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双减</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工作协调机制牵头作用，加强统筹协调，会同有关部门对学科类隐形变异培训和各类校外培训进行日常监管；</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（4）实施网格化管理，乡镇各部门分工负责、多级联动和校外培训违法违规问题发现、报告、处置全链条闭环机制，完善校外培训治理模式，将问题化解在基层、化解在萌芽。</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督促辖区内学校落实安全管理制度，并开展校园周边文化娱乐场所、摊点经营乱象、安全生产隐患、水域防范管理、交通秩序维护、重点人员管理、矛盾纠纷化解、涉校违法犯罪、校园网络安全等排查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（2）建立</w:t>
            </w:r>
            <w:r>
              <w:rPr>
                <w:rFonts w:hint="eastAsia" w:ascii="Times New Roman" w:hAnsi="Times New Roman" w:eastAsia="仿宋_GB2312" w:cs="Times New Roman"/>
                <w:color w:val="auto"/>
                <w:lang w:eastAsia="zh-CN" w:bidi="ar"/>
              </w:rPr>
              <w:t>乡镇</w:t>
            </w:r>
            <w:r>
              <w:rPr>
                <w:rFonts w:hint="default" w:ascii="Times New Roman" w:hAnsi="Times New Roman" w:eastAsia="仿宋_GB2312" w:cs="Times New Roman"/>
                <w:color w:val="auto"/>
                <w:lang w:eastAsia="zh-CN" w:bidi="ar"/>
              </w:rPr>
              <w:t>中小学幼儿园安全总校（园）长例会制度；</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（3）排查违规培训场所并督促整改，对校外培训违法违规问题及时发现及时报告。</w:t>
            </w:r>
          </w:p>
        </w:tc>
      </w:tr>
      <w:tr>
        <w:tblPrEx>
          <w:tblCellMar>
            <w:top w:w="0" w:type="dxa"/>
            <w:left w:w="108" w:type="dxa"/>
            <w:bottom w:w="0" w:type="dxa"/>
            <w:right w:w="108" w:type="dxa"/>
          </w:tblCellMar>
        </w:tblPrEx>
        <w:trPr>
          <w:trHeight w:val="374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社会管理</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开展行政执法监督工作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司法局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（1）宣传、贯彻有关行政执法监督工作方面的法律、法规、规章和其他规范性文件；</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（2）拟定行政执法监督的有关制度；</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（3）拟定行政执法监督年度工作计划，报本级人民政府批准后组织实施；</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（4）协调本级人民政府所属行政执法机关的行政执法工作；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（5）依法处理执法监督中发现的问题，重大问题报本级人民政府；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（6）培训行政执法人员和行政执法监督人员。</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（1）根据有关行政执法监督工作方面的法律、法规、规章和其他规范性文件开展宣传；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（2）整理行政执法案卷上交县级评审；</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（3）积极做好行政执法评议考核；</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（4）制定重大执法评估报告上报审核；</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（5）对本乡行政执法人员、行政执法监督人员执法证和执法记录仪的使用和日常管理进行监督。</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社会保障</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做好无障碍环境设施建设</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残联，住房城乡建设局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残联</w:t>
            </w:r>
            <w:r>
              <w:rPr>
                <w:rFonts w:hint="default" w:ascii="Times New Roman" w:hAnsi="Times New Roman" w:eastAsia="仿宋_GB2312" w:cs="Times New Roman"/>
                <w:color w:val="auto"/>
                <w:lang w:eastAsia="zh-CN" w:bidi="ar"/>
              </w:rPr>
              <w:t>：（1）负责既有建筑无障碍设施改造和管理；（2）推进残疾人家庭无障碍设施改造。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住房城乡建设局</w:t>
            </w:r>
            <w:r>
              <w:rPr>
                <w:rFonts w:hint="default" w:ascii="Times New Roman" w:hAnsi="Times New Roman" w:eastAsia="仿宋_GB2312" w:cs="Times New Roman"/>
                <w:color w:val="auto"/>
                <w:lang w:eastAsia="zh-CN" w:bidi="ar"/>
              </w:rPr>
              <w:t>：（1）负责组织编制无障碍环境设施建设发展规划并组织实施；（2）加强宣传推广，提高无障碍设施的社会认知度；（3）负责市政基础设施配套无障碍设施建设验收和管理；（4）负责无障碍设施工程建设活动的监督管理。</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（1）开展无障碍环境保护宣传；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（2）对无障碍环境设施进行日常巡查保护，发现破坏行为及时阻止，有损坏的及时上报；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（3）负责残疾人家庭无障碍设施改造申请初审；</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（4）参与无障碍环境设施建设的评估和验收。</w:t>
            </w:r>
          </w:p>
        </w:tc>
      </w:tr>
      <w:tr>
        <w:tblPrEx>
          <w:tblCellMar>
            <w:top w:w="0" w:type="dxa"/>
            <w:left w:w="108" w:type="dxa"/>
            <w:bottom w:w="0" w:type="dxa"/>
            <w:right w:w="108" w:type="dxa"/>
          </w:tblCellMar>
        </w:tblPrEx>
        <w:trPr>
          <w:trHeight w:val="156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社会保障</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抓好学前教育发展和管理</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教育局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（1）指导幼儿园党建工作；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（2）负责制定学前教育发展规划；</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（3）负责学前教育监管。</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（1）开展适龄儿童摸底调查，配合做好适龄儿童入学工作；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（2）配合开展学前教育发展规划和监管工作；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（3）支持办好辖区各类幼儿园，在土地划拨等方面对幼儿园予以支持。</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社会保障</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开展义务教育控辍保学工作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教育局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（1）做好认定和排查工作，确保适龄儿童、少年接受义务教育；</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（2）办理适龄儿童、少年因身体状况需要延缓入学的手续；</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（3）对因身体原因不能到校就读的学生实施送教上门服务。</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（1）负责适龄儿童、应读未读适龄儿童人群情况摸排，了解未到校就读原因；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（2）开展控辍保学宣传，落实</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双线四包</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责任，了解在校生辍学原因，对特殊家庭进行指导，依法督促家长送孩子到校上课。</w:t>
            </w:r>
          </w:p>
        </w:tc>
      </w:tr>
      <w:tr>
        <w:tblPrEx>
          <w:tblCellMar>
            <w:top w:w="0" w:type="dxa"/>
            <w:left w:w="108" w:type="dxa"/>
            <w:bottom w:w="0" w:type="dxa"/>
            <w:right w:w="108" w:type="dxa"/>
          </w:tblCellMar>
        </w:tblPrEx>
        <w:trPr>
          <w:trHeight w:val="209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社会保障</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开展学生资助工作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教育局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（1）加强对城乡教育经费保障工作的统筹管理、指导和协调；</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（2）加强教育基础信息管理工作，确保学生学籍信息等数据真实准确；</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（3）开展资助资金的发放和档案建设工作。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（1）宣传学生资助政策；</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（2）指导符合资助政策的对象申请相关补助。</w:t>
            </w:r>
          </w:p>
        </w:tc>
      </w:tr>
      <w:tr>
        <w:tblPrEx>
          <w:tblCellMar>
            <w:top w:w="0" w:type="dxa"/>
            <w:left w:w="108" w:type="dxa"/>
            <w:bottom w:w="0" w:type="dxa"/>
            <w:right w:w="108" w:type="dxa"/>
          </w:tblCellMar>
        </w:tblPrEx>
        <w:trPr>
          <w:trHeight w:val="289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社会保障</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开展慈善捐赠款物分配送达、信息统计等工作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民政局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明确专门机构、人员，提供需求信息，及时有序引导慈善组织、志愿者等社会力量开展募捐和救助活动。</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配合做好捐赠款物分配送达、信息统计等工作。</w:t>
            </w:r>
          </w:p>
        </w:tc>
      </w:tr>
      <w:tr>
        <w:tblPrEx>
          <w:tblCellMar>
            <w:top w:w="0" w:type="dxa"/>
            <w:left w:w="108" w:type="dxa"/>
            <w:bottom w:w="0" w:type="dxa"/>
            <w:right w:w="108" w:type="dxa"/>
          </w:tblCellMar>
        </w:tblPrEx>
        <w:trPr>
          <w:trHeight w:val="346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社会保障</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推进特殊困难老年人家庭适老化改造工作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民政局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（1）制定特殊困难老年人家庭适老化改造工作方案并组织实施；</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（2）对乡镇报送的材料进行审核；</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（3）按照政府采购有关规定，确定适老化改造实施单位，改造实施单位和工作人员需具备适老化改造相关专业资质和经验；</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（4）组织社区（村）、相关部门、专业力量等进行完工验收；</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（5）加强过程监督，跟进工作进展，对改造工作进度和成效进行督导检查，必要时进行抽查；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（6）积极向老年人家庭宣传适老化改造工作。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（1）做好宣传、排查、配合入户开展相关工作；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（2）对有改造需求和改造意愿的特殊困难老年人家庭提交的申请进行核实并提出初步意见，上报县级民政部门审批；</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（3）做好回访工作。</w:t>
            </w:r>
          </w:p>
        </w:tc>
      </w:tr>
      <w:tr>
        <w:tblPrEx>
          <w:tblCellMar>
            <w:top w:w="0" w:type="dxa"/>
            <w:left w:w="108" w:type="dxa"/>
            <w:bottom w:w="0" w:type="dxa"/>
            <w:right w:w="108" w:type="dxa"/>
          </w:tblCellMar>
        </w:tblPrEx>
        <w:trPr>
          <w:trHeight w:val="475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社会保障</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做好被征地农民参加基本养老保险工作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财政局、人力资源社会保障局、自然资源局、农业农村局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财政局</w:t>
            </w:r>
            <w:r>
              <w:rPr>
                <w:rFonts w:hint="default" w:ascii="Times New Roman" w:hAnsi="Times New Roman" w:eastAsia="仿宋_GB2312" w:cs="Times New Roman"/>
                <w:color w:val="auto"/>
                <w:lang w:eastAsia="zh-CN" w:bidi="ar"/>
              </w:rPr>
              <w:t>：负责落实被征地农民养老保险补贴资金，加强资金监管，统筹被征地农民社会保障工作经费。</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color w:val="auto"/>
                <w:lang w:val="en-US" w:eastAsia="zh-CN" w:bidi="ar"/>
              </w:rPr>
              <w:t xml:space="preserve"> </w:t>
            </w:r>
            <w:r>
              <w:rPr>
                <w:rFonts w:hint="default" w:ascii="Times New Roman" w:hAnsi="Times New Roman" w:eastAsia="仿宋_GB2312" w:cs="Times New Roman"/>
                <w:b/>
                <w:bCs/>
                <w:color w:val="auto"/>
                <w:lang w:eastAsia="zh-CN" w:bidi="ar"/>
              </w:rPr>
              <w:t>人力资源社会保障局</w:t>
            </w:r>
            <w:r>
              <w:rPr>
                <w:rFonts w:hint="default" w:ascii="Times New Roman" w:hAnsi="Times New Roman" w:eastAsia="仿宋_GB2312" w:cs="Times New Roman"/>
                <w:color w:val="auto"/>
                <w:lang w:eastAsia="zh-CN" w:bidi="ar"/>
              </w:rPr>
              <w:t>：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完善信息系统功能等。</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自然资源局</w:t>
            </w:r>
            <w:r>
              <w:rPr>
                <w:rFonts w:hint="default" w:ascii="Times New Roman" w:hAnsi="Times New Roman" w:eastAsia="仿宋_GB2312" w:cs="Times New Roman"/>
                <w:color w:val="auto"/>
                <w:lang w:eastAsia="zh-CN" w:bidi="ar"/>
              </w:rPr>
              <w:t>：负责土地征收的合法性、被征地农民失地面积审核。</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农业农村局</w:t>
            </w:r>
            <w:r>
              <w:rPr>
                <w:rFonts w:hint="default" w:ascii="Times New Roman" w:hAnsi="Times New Roman" w:eastAsia="仿宋_GB2312" w:cs="Times New Roman"/>
                <w:color w:val="auto"/>
                <w:lang w:eastAsia="zh-CN" w:bidi="ar"/>
              </w:rPr>
              <w:t>：负责被征地农民家庭承包土地耕地面积界定、核实，以及具有农村集体土地承包权人员资格核实。</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（1）负责被征地农民信息收集、汇总、公示、上报；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（2）负责政策宣传。</w:t>
            </w:r>
          </w:p>
        </w:tc>
      </w:tr>
      <w:tr>
        <w:tblPrEx>
          <w:tblCellMar>
            <w:top w:w="0" w:type="dxa"/>
            <w:left w:w="108" w:type="dxa"/>
            <w:bottom w:w="0" w:type="dxa"/>
            <w:right w:w="108" w:type="dxa"/>
          </w:tblCellMar>
        </w:tblPrEx>
        <w:trPr>
          <w:trHeight w:val="235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社会保障</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落实惠农财政补贴审批发放</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财政局、农业农村局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color w:val="auto"/>
                <w:lang w:val="en-US" w:eastAsia="zh-CN" w:bidi="ar"/>
              </w:rPr>
              <w:t xml:space="preserve"> </w:t>
            </w:r>
            <w:r>
              <w:rPr>
                <w:rFonts w:hint="default" w:ascii="Times New Roman" w:hAnsi="Times New Roman" w:eastAsia="仿宋_GB2312" w:cs="Times New Roman"/>
                <w:b/>
                <w:bCs/>
                <w:color w:val="auto"/>
                <w:lang w:eastAsia="zh-CN" w:bidi="ar"/>
              </w:rPr>
              <w:t>财政局</w:t>
            </w:r>
            <w:r>
              <w:rPr>
                <w:rFonts w:hint="default" w:ascii="Times New Roman" w:hAnsi="Times New Roman" w:eastAsia="仿宋_GB2312" w:cs="Times New Roman"/>
                <w:color w:val="auto"/>
                <w:lang w:eastAsia="zh-CN" w:bidi="ar"/>
              </w:rPr>
              <w:t>：（1）负责按规定标准分配、审核拨付资金；（2）负责惠农惠民</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一卡通</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系统管理维护。</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农业农村局</w:t>
            </w:r>
            <w:r>
              <w:rPr>
                <w:rFonts w:hint="default" w:ascii="Times New Roman" w:hAnsi="Times New Roman" w:eastAsia="仿宋_GB2312" w:cs="Times New Roman"/>
                <w:color w:val="auto"/>
                <w:lang w:eastAsia="zh-CN" w:bidi="ar"/>
              </w:rPr>
              <w:t>：（1）负责惠农补贴审批发放；（2）组织核实资金支持对象的资格、条件，督促检查工作任务完成情况。</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（1）在辖区内对耕地地力保护补贴、稻谷生产补贴、农机购机补贴、糖料蔗生产机械化作业补贴、实际种粮农民一次性补贴、双季稻轮作补贴等政策宣传；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（2）组织申报，审核，公示，汇总上报；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（3）配合联合审核（包括现场抽核），批复公告，资金发放等工作。</w:t>
            </w:r>
          </w:p>
        </w:tc>
      </w:tr>
      <w:tr>
        <w:tblPrEx>
          <w:tblCellMar>
            <w:top w:w="0" w:type="dxa"/>
            <w:left w:w="108" w:type="dxa"/>
            <w:bottom w:w="0" w:type="dxa"/>
            <w:right w:w="108" w:type="dxa"/>
          </w:tblCellMar>
        </w:tblPrEx>
        <w:trPr>
          <w:trHeight w:val="253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社会保障</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农村特困人员供养对象集中供养</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民政局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（1）负责对农村特困人员供养对象异地集中供养的申请进行审核确认；</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（2）符合条件的组织集中供养；</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（3）负责发放特困人员救助供养资金，统筹监管特困人员的审核认定、供养情况及动态管理工作；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（4）负责县级供养服务机构管理工作，督导乡（镇）级农村特困供养服务机构管理工作。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（1）负责排查、受理和初审工作；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（2）报送申请材料；</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（3）协助开展入户核查等工作；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（4）负责乡级农村特困供养服务机构管理工作。</w:t>
            </w:r>
          </w:p>
        </w:tc>
      </w:tr>
      <w:tr>
        <w:tblPrEx>
          <w:tblCellMar>
            <w:top w:w="0" w:type="dxa"/>
            <w:left w:w="108" w:type="dxa"/>
            <w:bottom w:w="0" w:type="dxa"/>
            <w:right w:w="108" w:type="dxa"/>
          </w:tblCellMar>
        </w:tblPrEx>
        <w:trPr>
          <w:trHeight w:val="296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社会保障</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开展易地搬迁后续扶持工作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生态移民发展中心、农业农村局（乡村振兴局）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（1）建立易地搬迁安置点搬迁户台账；</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（2）引导搬迁群众积极参加城乡居民基本养老保险和职工基本养老保险，规范实施搬迁困难群众纳入低保政策扶持，应保尽保；</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（3）开展易地搬迁安置点基础设施和公共服务配套设施调研，完善项目库；</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（4）对旧房拆除奖补、已拆除宅基地的复垦复绿奖补等资金规范发放的排查、整改工作。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（1）广泛开展政策宣传动员工作，动员搬迁对象积极发展产业，配合做好产业现场验收工作，强化组织实施；</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（2）安排搬迁群众子女就近入学，满足搬迁群众就近就医需求；</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（3）按规定实施分类资助参保，做好未参保人员的动态排查和参保动员；</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（4）配合本辖区各安置点搬迁户人口增减统计工作，有人口变动的定期上报搬迁户花名册。</w:t>
            </w:r>
          </w:p>
        </w:tc>
      </w:tr>
      <w:tr>
        <w:tblPrEx>
          <w:tblCellMar>
            <w:top w:w="0" w:type="dxa"/>
            <w:left w:w="108" w:type="dxa"/>
            <w:bottom w:w="0" w:type="dxa"/>
            <w:right w:w="108" w:type="dxa"/>
          </w:tblCellMar>
        </w:tblPrEx>
        <w:trPr>
          <w:trHeight w:val="775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社会保障</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开展公益性岗位开发和管理工作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财政局、人力资源社会保障局、农业农村局、</w:t>
            </w:r>
            <w:r>
              <w:rPr>
                <w:rFonts w:hint="default" w:ascii="Times New Roman" w:hAnsi="Times New Roman" w:eastAsia="仿宋_GB2312" w:cs="Times New Roman"/>
                <w:color w:val="auto"/>
                <w:lang w:val="en-US" w:eastAsia="zh-CN" w:bidi="ar"/>
              </w:rPr>
              <w:t>林业</w:t>
            </w:r>
            <w:r>
              <w:rPr>
                <w:rFonts w:hint="default" w:ascii="Times New Roman" w:hAnsi="Times New Roman" w:eastAsia="仿宋_GB2312" w:cs="Times New Roman"/>
                <w:color w:val="auto"/>
                <w:lang w:eastAsia="zh-CN" w:bidi="ar"/>
              </w:rPr>
              <w:t>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 xml:space="preserve"> 财政局</w:t>
            </w:r>
            <w:r>
              <w:rPr>
                <w:rFonts w:hint="default" w:ascii="Times New Roman" w:hAnsi="Times New Roman" w:eastAsia="仿宋_GB2312" w:cs="Times New Roman"/>
                <w:color w:val="auto"/>
                <w:lang w:eastAsia="zh-CN" w:bidi="ar"/>
              </w:rPr>
              <w:t>：（1）负责公益性岗位人员岗位补贴发放；（2）负责公益性岗位人员社会保险补贴审批发放。</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人力资源社会保障局：</w:t>
            </w:r>
            <w:r>
              <w:rPr>
                <w:rFonts w:hint="default" w:ascii="Times New Roman" w:hAnsi="Times New Roman" w:eastAsia="仿宋_GB2312" w:cs="Times New Roman"/>
                <w:color w:val="auto"/>
                <w:lang w:eastAsia="zh-CN" w:bidi="ar"/>
              </w:rPr>
              <w:t>（1）负责公益性岗位的开发和管理工作；（2）负责公益性岗位人员的选派工作；（3）负责对公益性岗位人员在岗情况、社保申报缴费情况开展监督检查。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 xml:space="preserve">  农业农村局</w:t>
            </w:r>
            <w:r>
              <w:rPr>
                <w:rFonts w:hint="default" w:ascii="Times New Roman" w:hAnsi="Times New Roman" w:eastAsia="仿宋_GB2312" w:cs="Times New Roman"/>
                <w:color w:val="auto"/>
                <w:lang w:eastAsia="zh-CN" w:bidi="ar"/>
              </w:rPr>
              <w:t>：（1）负责衔接资金、光伏资金开发的乡村公益性岗位开发和管理工作；（2）负责衔接资金、光伏资金开发的乡村公益性岗位人员的选派工作</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（3）负责对资金、光伏资金开发的乡村公益性岗位人员在岗情况、岗位补贴申报缴费情况开展监督检查。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val="en-US" w:eastAsia="zh-CN" w:bidi="ar"/>
              </w:rPr>
              <w:t>林业</w:t>
            </w:r>
            <w:r>
              <w:rPr>
                <w:rFonts w:hint="default" w:ascii="Times New Roman" w:hAnsi="Times New Roman" w:eastAsia="仿宋_GB2312" w:cs="Times New Roman"/>
                <w:b/>
                <w:bCs/>
                <w:color w:val="auto"/>
                <w:lang w:eastAsia="zh-CN" w:bidi="ar"/>
              </w:rPr>
              <w:t>局</w:t>
            </w:r>
            <w:r>
              <w:rPr>
                <w:rFonts w:hint="default" w:ascii="Times New Roman" w:hAnsi="Times New Roman" w:eastAsia="仿宋_GB2312" w:cs="Times New Roman"/>
                <w:color w:val="auto"/>
                <w:lang w:eastAsia="zh-CN" w:bidi="ar"/>
              </w:rPr>
              <w:t>：（1）负责生态护林员补助资金开发的乡村公益性岗位开发和管理工作；（2）负责生态护林员补助资金开发的乡村公益性岗位人员的选派工作</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（3）负责对生态护林员补助资金开发的乡村公益性岗位人员在岗情况、岗位补贴申报缴费情况开展监督检查。</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（1）开发公益性岗位工作，配合人社部门发布岗位招聘信息；</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（2）开展公益性岗位补贴材料收集、整理、审核、公示工作，报人社部门申报补贴；</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（3）做好公益性岗位人员培训和日常管理。</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36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开展土地综合整治及后期管护工作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（1）制定实施方案并组织开展；</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（2）开展日常管理维护；</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（3）提升整治项目使用效力；</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（4）督促施工方做好项目建设工作；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（5）协调施工方、项目业主加快项目施工进度、拨款。</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（1）做好群众动员工作；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（2）项目施工过程中纠纷协调解决工作；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（3）存在问题上报县自然资源局，配合做好后期管护。</w:t>
            </w:r>
          </w:p>
        </w:tc>
      </w:tr>
      <w:tr>
        <w:tblPrEx>
          <w:tblCellMar>
            <w:top w:w="0" w:type="dxa"/>
            <w:left w:w="108" w:type="dxa"/>
            <w:bottom w:w="0" w:type="dxa"/>
            <w:right w:w="108" w:type="dxa"/>
          </w:tblCellMar>
        </w:tblPrEx>
        <w:trPr>
          <w:trHeight w:val="250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37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开展矿产资源保护和监管工作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（1）维护国有矿山企业和其他矿山企业矿区范围内的正常秩序；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（2）检查发现和收到的违法线索进行初步核实、劝告制止及处置，严厉打击污染环境、破坏生态、无证勘查开采、越界勘查开采等各种违反资源环境法律法规的行为；</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（3）负责上级自然资源部门委托的普通建筑材料用砂石土采矿权出让、登记。</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（1）对矿产资源开发活动开展日常巡查；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（2）对发现和收到的违法线索进行初步核实、劝告制止及上报；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（3）协助采矿权出让前期相关工作。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38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开展水利工程建设管理和运行维护工作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农业农村局（水利局）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（1）规划编制相关水利工程方案，组织水利工程项目申报；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（2）开展水库、堤防、大中型灌区、中小河流治理等相关水利工程建设；</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（3）开展水利工程项目阶段验收、竣工验收及移交，前期勘察设计、建设验收等建设工作；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（4）开展水利工程检查、 排查、运行维护，水利工程项目后期运行管理指导监督等工作；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（5）做好水利工程质量和安全监督。</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（1）收集各村（社区） 水利建设或维修需求，上报上级部门；</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（2）协助做好水利工程前期勘察设计、建设、验收等建设工作；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（3）水利工程项目申报以及项目后期运行维护管理，发现问题及时处理整改并上报；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（4）做好政府投资建设项目阶段验收和竣工验收工作；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（5）做好防洪堤安全管护工作；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（6）做好水利工程质量和安全巡查上报。</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39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开展古树名木保护管理工作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林业局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（1）组织有关专家对全县古树名木进行鉴定，并将鉴定结果予以公示；</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（2）对古树名木养护情况进行定期检查；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（3）对破坏古树名木的行为处罚。</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（1）开展古树名木保护巡查工作，发现异常或违法情况及时上报；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（2）对规定养护范围内的古树名木进行养护。</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40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开展野生动植物保护工作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林业局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（1）牵头开展野生动植物保护法律法规宣传；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（2）对执法、巡查相关人员开展知识培训和业务指导；</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（3）建立巡查机制，开展定期巡查，受理投诉举报并及时查证、处理；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（4）组织开展野生动植物救助工作。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（1）向辖区群众发放宣传资料，普及野生动物保护知识；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（2）组织相关人员参加法律法规和专业知识培训；</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（3）组织开展日常巡查，发现捕猎、偷盗野生动植物及时劝阻并上报行业主管部门；</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（4）协助有关部门开展野生动物收容救护。</w:t>
            </w:r>
          </w:p>
        </w:tc>
      </w:tr>
      <w:tr>
        <w:tblPrEx>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41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落实森林生态效益补偿基金发放</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自然资源局、林业局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（1）负责公益林与天然商品林保护、管理和经营情况检查；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（2）负责森林生态效益补偿基金、天然商品林停伐管护补助资金的审核和发放工作。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（1）负责森林生态效益补偿基金申请初审；</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（2）负责公益林保护法律法规政策宣传。</w:t>
            </w:r>
          </w:p>
        </w:tc>
      </w:tr>
      <w:tr>
        <w:tblPrEx>
          <w:tblCellMar>
            <w:top w:w="0" w:type="dxa"/>
            <w:left w:w="108" w:type="dxa"/>
            <w:bottom w:w="0" w:type="dxa"/>
            <w:right w:w="108" w:type="dxa"/>
          </w:tblCellMar>
        </w:tblPrEx>
        <w:trPr>
          <w:trHeight w:val="239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42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防治农作物病虫害</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农业农村局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（1）负责农业植物保护事务性和技术性工作，农作物病虫害防治方案、应急管理、综合防控技术示范推广等；</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（2）负责农作物病虫害监测与防治督导，重大病虫害发生趋势、动态监测和预警发布工作，负责植物检疫对象技术性工作；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（3）负责农药安全使用，农业新技术的引进、试验、推广及培训等。</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（1）开展农作物病虫害的监测，指导农民开展农作物病虫害防治；</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（2）上报农业生产及灾害调查统计情况，协助开展有害生物调查和防治工作；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（3）配合实施重大农作物病虫害的扑灭和预防控制工作。</w:t>
            </w:r>
          </w:p>
        </w:tc>
      </w:tr>
      <w:tr>
        <w:tblPrEx>
          <w:tblCellMar>
            <w:top w:w="0" w:type="dxa"/>
            <w:left w:w="108" w:type="dxa"/>
            <w:bottom w:w="0" w:type="dxa"/>
            <w:right w:w="108" w:type="dxa"/>
          </w:tblCellMar>
        </w:tblPrEx>
        <w:trPr>
          <w:trHeight w:val="231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43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开展水土保持工作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农业农村局（水利局）、农业农村局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（1）开展水土保持宣传工作；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（2）制定水土保持工作措施并组织实施；</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（3）做好水土保持监测工作，督促做好水土流失预防和治理；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（4）开展本行政区域内水土保持工作；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（5）编制本行政区水土保持规划，公告水土流失重点预防区和重点治理区。</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（1）开展水土保持宣传工作；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（2）组织动员单位和个人开展植树、种草等封育保护、自然修复建设工作；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（3）加强对取土、挖砂、采石等行为的管理。禁止在崩塌、滑坡危险区和泥石流易发区从事取土、挖砂、采石等可能造成水土流失的活动。</w:t>
            </w:r>
          </w:p>
        </w:tc>
      </w:tr>
      <w:tr>
        <w:tblPrEx>
          <w:tblCellMar>
            <w:top w:w="0" w:type="dxa"/>
            <w:left w:w="108" w:type="dxa"/>
            <w:bottom w:w="0" w:type="dxa"/>
            <w:right w:w="108" w:type="dxa"/>
          </w:tblCellMar>
        </w:tblPrEx>
        <w:trPr>
          <w:trHeight w:val="229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44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做好畜禽养殖污染防治工作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生态环境局、农业农村局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421" w:firstLineChars="200"/>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b/>
                <w:bCs/>
                <w:color w:val="auto"/>
                <w:lang w:eastAsia="zh-CN" w:bidi="ar"/>
              </w:rPr>
              <w:t>生态环境局</w:t>
            </w:r>
            <w:r>
              <w:rPr>
                <w:rFonts w:hint="default" w:ascii="Times New Roman" w:hAnsi="Times New Roman" w:eastAsia="仿宋_GB2312" w:cs="Times New Roman"/>
                <w:color w:val="auto"/>
                <w:lang w:eastAsia="zh-CN" w:bidi="ar"/>
              </w:rPr>
              <w:t>：（1）负责畜禽养殖污染防治的统一监督管理；（2）对违反畜禽养殖规定行为的处罚和跟踪整改。</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农业农村局</w:t>
            </w:r>
            <w:r>
              <w:rPr>
                <w:rFonts w:hint="default" w:ascii="Times New Roman" w:hAnsi="Times New Roman" w:eastAsia="仿宋_GB2312" w:cs="Times New Roman"/>
                <w:color w:val="auto"/>
                <w:lang w:eastAsia="zh-CN" w:bidi="ar"/>
              </w:rPr>
              <w:t>：（1）负责日常巡查；（2）负责畜禽养殖废弃物综合利用的指导和服务；（3）负责畜禽养殖循环经济工作的组织协调。</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（1）负责畜禽养殖污染防治法律法规宣传；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（2）发现畜禽养殖环境污染行为的，应当及时制止和报告。</w:t>
            </w:r>
          </w:p>
        </w:tc>
      </w:tr>
      <w:tr>
        <w:tblPrEx>
          <w:tblCellMar>
            <w:top w:w="0" w:type="dxa"/>
            <w:left w:w="108" w:type="dxa"/>
            <w:bottom w:w="0" w:type="dxa"/>
            <w:right w:w="108" w:type="dxa"/>
          </w:tblCellMar>
        </w:tblPrEx>
        <w:trPr>
          <w:trHeight w:val="490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45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做好大气污染防治工作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发展改革局、公安局、生态环境局、住房城乡建设局、交通运输局、农业农村局（水利局）、市场监督管理局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发展改革局</w:t>
            </w:r>
            <w:r>
              <w:rPr>
                <w:rFonts w:hint="default" w:ascii="Times New Roman" w:hAnsi="Times New Roman" w:eastAsia="仿宋_GB2312" w:cs="Times New Roman"/>
                <w:color w:val="auto"/>
                <w:lang w:eastAsia="zh-CN" w:bidi="ar"/>
              </w:rPr>
              <w:t>：负责清洁能源保障工作。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公安局</w:t>
            </w:r>
            <w:r>
              <w:rPr>
                <w:rFonts w:hint="default" w:ascii="Times New Roman" w:hAnsi="Times New Roman" w:eastAsia="仿宋_GB2312" w:cs="Times New Roman"/>
                <w:color w:val="auto"/>
                <w:lang w:eastAsia="zh-CN" w:bidi="ar"/>
              </w:rPr>
              <w:t>：负责机动车大气污染防治。</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生态环境局</w:t>
            </w:r>
            <w:r>
              <w:rPr>
                <w:rFonts w:hint="default" w:ascii="Times New Roman" w:hAnsi="Times New Roman" w:eastAsia="仿宋_GB2312" w:cs="Times New Roman"/>
                <w:color w:val="auto"/>
                <w:lang w:eastAsia="zh-CN" w:bidi="ar"/>
              </w:rPr>
              <w:t>：负责制定年度大气污染防治计划，制定重污染天气的应对方案，确定大气污染物减排目标及具体实施方案，协调推进大气污染联防联控机制，推进重点企业行业大气污染防治整治提升。</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住房城乡建设局</w:t>
            </w:r>
            <w:r>
              <w:rPr>
                <w:rFonts w:hint="default" w:ascii="Times New Roman" w:hAnsi="Times New Roman" w:eastAsia="仿宋_GB2312" w:cs="Times New Roman"/>
                <w:color w:val="auto"/>
                <w:lang w:eastAsia="zh-CN" w:bidi="ar"/>
              </w:rPr>
              <w:t>：负责建筑工程扬尘污染防治。</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 xml:space="preserve"> 交通运输局</w:t>
            </w:r>
            <w:r>
              <w:rPr>
                <w:rFonts w:hint="default" w:ascii="Times New Roman" w:hAnsi="Times New Roman" w:eastAsia="仿宋_GB2312" w:cs="Times New Roman"/>
                <w:color w:val="auto"/>
                <w:lang w:eastAsia="zh-CN" w:bidi="ar"/>
              </w:rPr>
              <w:t>：负责道路扬尘污染防治。</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农业农村局（水利局）</w:t>
            </w:r>
            <w:r>
              <w:rPr>
                <w:rFonts w:hint="default" w:ascii="Times New Roman" w:hAnsi="Times New Roman" w:eastAsia="仿宋_GB2312" w:cs="Times New Roman"/>
                <w:color w:val="auto"/>
                <w:lang w:eastAsia="zh-CN" w:bidi="ar"/>
              </w:rPr>
              <w:t>：负责水利工程扬尘污染防治。</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市场监督管理局</w:t>
            </w:r>
            <w:r>
              <w:rPr>
                <w:rFonts w:hint="default" w:ascii="Times New Roman" w:hAnsi="Times New Roman" w:eastAsia="仿宋_GB2312" w:cs="Times New Roman"/>
                <w:color w:val="auto"/>
                <w:lang w:eastAsia="zh-CN" w:bidi="ar"/>
              </w:rPr>
              <w:t>：会同生态环境局对锅炉生产、进口、销售和使用环节执行环境保护标准或者要求的情况进行监督检查。</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（1）负责加强大气环境保护宣传，普及大气污染防治法律法规和科学知识；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（2）对大气污染防治开展非专业性巡查；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（3）及时制止、处置环境污染和生态破坏行为，及时上报涉嫌环境违法情况。</w:t>
            </w:r>
          </w:p>
        </w:tc>
      </w:tr>
      <w:tr>
        <w:tblPrEx>
          <w:tblCellMar>
            <w:top w:w="0" w:type="dxa"/>
            <w:left w:w="108" w:type="dxa"/>
            <w:bottom w:w="0" w:type="dxa"/>
            <w:right w:w="108" w:type="dxa"/>
          </w:tblCellMar>
        </w:tblPrEx>
        <w:trPr>
          <w:trHeight w:val="273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46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开展土壤污染防治工作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自然资源局、生态环境局、农业农村局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 xml:space="preserve"> 自然资源局</w:t>
            </w:r>
            <w:r>
              <w:rPr>
                <w:rFonts w:hint="default" w:ascii="Times New Roman" w:hAnsi="Times New Roman" w:eastAsia="仿宋_GB2312" w:cs="Times New Roman"/>
                <w:color w:val="auto"/>
                <w:lang w:eastAsia="zh-CN" w:bidi="ar"/>
              </w:rPr>
              <w:t>：根据土壤污染程度和相关标准，对土地实施分类管理。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生态环境局</w:t>
            </w:r>
            <w:r>
              <w:rPr>
                <w:rFonts w:hint="default" w:ascii="Times New Roman" w:hAnsi="Times New Roman" w:eastAsia="仿宋_GB2312" w:cs="Times New Roman"/>
                <w:color w:val="auto"/>
                <w:lang w:eastAsia="zh-CN" w:bidi="ar"/>
              </w:rPr>
              <w:t>：（1）对本行政区域土壤污染防治工作实施统一监督管理；（2）监管建设用地土壤污染风险管控和修复名录中的地块；（3）监管土壤污染重点监管单位。</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农业农村局</w:t>
            </w:r>
            <w:r>
              <w:rPr>
                <w:rFonts w:hint="default" w:ascii="Times New Roman" w:hAnsi="Times New Roman" w:eastAsia="仿宋_GB2312" w:cs="Times New Roman"/>
                <w:color w:val="auto"/>
                <w:lang w:eastAsia="zh-CN" w:bidi="ar"/>
              </w:rPr>
              <w:t>：（1）开展政策宣传、培训和引导；（2）组织、协调、督促有关部门依法履行土壤污染防治监督管理职责；（3）对受污染耕地开展分类管控，调整种植结构。</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（1）开展土壤污染防治环境宣传，引导公众参与土壤污染防治工作；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（2）开展土壤污染防治非专业性排查，对排查发现的土壤污染情况及时劝阻，劝阻无效及时上报相关业务主管部门。</w:t>
            </w:r>
          </w:p>
        </w:tc>
      </w:tr>
      <w:tr>
        <w:tblPrEx>
          <w:tblCellMar>
            <w:top w:w="0" w:type="dxa"/>
            <w:left w:w="108" w:type="dxa"/>
            <w:bottom w:w="0" w:type="dxa"/>
            <w:right w:w="108" w:type="dxa"/>
          </w:tblCellMar>
        </w:tblPrEx>
        <w:trPr>
          <w:trHeight w:val="488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47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开展水污染防治工作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生态环境局、农业农村局（水利局）、农业农村局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 xml:space="preserve"> 生态环境局</w:t>
            </w:r>
            <w:r>
              <w:rPr>
                <w:rFonts w:hint="default" w:ascii="Times New Roman" w:hAnsi="Times New Roman" w:eastAsia="仿宋_GB2312" w:cs="Times New Roman"/>
                <w:color w:val="auto"/>
                <w:lang w:eastAsia="zh-CN" w:bidi="ar"/>
              </w:rPr>
              <w:t>：（1）对疑似水污染进行监测，组织行业管理部门进行处置；（2）行业主管部门负责调查评估、责任认定和督促整改。</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eastAsia" w:ascii="Times New Roman" w:hAnsi="Times New Roman" w:eastAsia="仿宋_GB2312" w:cs="Times New Roman"/>
                <w:b/>
                <w:bCs/>
                <w:color w:val="auto"/>
                <w:lang w:eastAsia="zh-CN" w:bidi="ar"/>
              </w:rPr>
              <w:t>农业农村局（</w:t>
            </w:r>
            <w:r>
              <w:rPr>
                <w:rFonts w:hint="default" w:ascii="Times New Roman" w:hAnsi="Times New Roman" w:eastAsia="仿宋_GB2312" w:cs="Times New Roman"/>
                <w:b/>
                <w:bCs/>
                <w:color w:val="auto"/>
                <w:lang w:eastAsia="zh-CN" w:bidi="ar"/>
              </w:rPr>
              <w:t>水利局</w:t>
            </w:r>
            <w:r>
              <w:rPr>
                <w:rFonts w:hint="eastAsia" w:ascii="Times New Roman" w:hAnsi="Times New Roman" w:eastAsia="仿宋_GB2312" w:cs="Times New Roman"/>
                <w:b/>
                <w:bCs/>
                <w:color w:val="auto"/>
                <w:lang w:eastAsia="zh-CN" w:bidi="ar"/>
              </w:rPr>
              <w:t>）</w:t>
            </w:r>
            <w:r>
              <w:rPr>
                <w:rFonts w:hint="default" w:ascii="Times New Roman" w:hAnsi="Times New Roman" w:eastAsia="仿宋_GB2312" w:cs="Times New Roman"/>
                <w:color w:val="auto"/>
                <w:lang w:eastAsia="zh-CN" w:bidi="ar"/>
              </w:rPr>
              <w:t>：（1）负责水资源保护；（2）开展水污染问题整改；（3）推进河长制各项工作任务落实，明确河长工作职责，建立河长制相关制度；（4）饮用水水源保护区或者保护范围的边界设立明确的地理界标、护栏围网和明显的警示标志、宣传标语。</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 xml:space="preserve"> 农业农村局</w:t>
            </w:r>
            <w:r>
              <w:rPr>
                <w:rFonts w:hint="default" w:ascii="Times New Roman" w:hAnsi="Times New Roman" w:eastAsia="仿宋_GB2312" w:cs="Times New Roman"/>
                <w:color w:val="auto"/>
                <w:lang w:eastAsia="zh-CN" w:bidi="ar"/>
              </w:rPr>
              <w:t>：（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（1）开展水污染防治宣传教育，引导公众依法参与水污染防治；</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（2）开展非专业性排查，发现疑似水污染问题及时劝阻，劝阻无效的及时上报生态及相关行业主管部门。</w:t>
            </w:r>
          </w:p>
        </w:tc>
      </w:tr>
      <w:tr>
        <w:tblPrEx>
          <w:tblCellMar>
            <w:top w:w="0" w:type="dxa"/>
            <w:left w:w="108" w:type="dxa"/>
            <w:bottom w:w="0" w:type="dxa"/>
            <w:right w:w="108" w:type="dxa"/>
          </w:tblCellMar>
        </w:tblPrEx>
        <w:trPr>
          <w:trHeight w:val="288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48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开展噪声污染防治工作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公安局、生态环境局、住房城乡建设局、交通运输局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 xml:space="preserve"> 公安局</w:t>
            </w:r>
            <w:r>
              <w:rPr>
                <w:rFonts w:hint="default" w:ascii="Times New Roman" w:hAnsi="Times New Roman" w:eastAsia="仿宋_GB2312" w:cs="Times New Roman"/>
                <w:color w:val="auto"/>
                <w:lang w:eastAsia="zh-CN" w:bidi="ar"/>
              </w:rPr>
              <w:t>：对产生社会生活噪声的违法违规行为 ，区分情况依法予以查处。</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生态环境局：</w:t>
            </w:r>
            <w:r>
              <w:rPr>
                <w:rFonts w:hint="default" w:ascii="Times New Roman" w:hAnsi="Times New Roman" w:eastAsia="仿宋_GB2312" w:cs="Times New Roman"/>
                <w:color w:val="auto"/>
                <w:lang w:eastAsia="zh-CN" w:bidi="ar"/>
              </w:rPr>
              <w:t>负责噪声污染防治宣传教育，对工业噪声污染防治实施监督管理。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住房城乡建设局</w:t>
            </w:r>
            <w:r>
              <w:rPr>
                <w:rFonts w:hint="default" w:ascii="Times New Roman" w:hAnsi="Times New Roman" w:eastAsia="仿宋_GB2312" w:cs="Times New Roman"/>
                <w:color w:val="auto"/>
                <w:lang w:eastAsia="zh-CN" w:bidi="ar"/>
              </w:rPr>
              <w:t>：对住建部门许可的建筑工程产生噪音的行为进行认定。</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交通运输局</w:t>
            </w:r>
            <w:r>
              <w:rPr>
                <w:rFonts w:hint="default" w:ascii="Times New Roman" w:hAnsi="Times New Roman" w:eastAsia="仿宋_GB2312" w:cs="Times New Roman"/>
                <w:color w:val="auto"/>
                <w:lang w:eastAsia="zh-CN" w:bidi="ar"/>
              </w:rPr>
              <w:t>：对交通运输部门许可的道路工程建设单位的违法违规行为造成的噪声污染，依法予以查处。</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（1）开展噪声污染防治宣传教育；</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（2）统筹网格监管力量，开展日常巡查，发现或收到辖区内群众举报噪声扰民问题及时劝告制止并上报。</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49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开展固体废物污染防治工作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生态环境局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（1）负责制定固体废物污染防治宣传方案；</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（2）拟订固体废弃物以及化学品的污染防治规划，并组织实施；</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（3）对固体废物污染环境工作实施统一监督管理，并对违法行为依法进行立案查处。</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（1）开展固体废物污染防治宣传工作；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（2）协助生态环境部门指导企业完成新化学污染物、一般固废（危废）等系统填报及申报备案；</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（3）开展非专业性巡查，发现固体废物污染环境违法行为及时上报。</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50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开展自建房安全管理</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住房城乡建设局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（1）负责常态化开展自建房安全隐患排查；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（2）负责对存在安全隐患的房屋，聘请专业机构进行安全鉴定；</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（3）负责组织开展专项整治工作；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（4）负责建设城镇、农村房屋管理信息平台，推进信息共享，建立健全全链条监管机制。</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（1）开展自建房日常安全宣传、巡查排查和问题上报；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（2）负责房屋管理信息平台录入工作；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（3）协助开展自建房安全整治销号。</w:t>
            </w:r>
          </w:p>
        </w:tc>
      </w:tr>
      <w:tr>
        <w:tblPrEx>
          <w:tblCellMar>
            <w:top w:w="0" w:type="dxa"/>
            <w:left w:w="108" w:type="dxa"/>
            <w:bottom w:w="0" w:type="dxa"/>
            <w:right w:w="108" w:type="dxa"/>
          </w:tblCellMar>
        </w:tblPrEx>
        <w:trPr>
          <w:trHeight w:val="4579"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51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开展农村危房改造</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民政局、财政局、住房城乡建设局、农业农村局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民政局</w:t>
            </w:r>
            <w:r>
              <w:rPr>
                <w:rFonts w:hint="default" w:ascii="Times New Roman" w:hAnsi="Times New Roman" w:eastAsia="仿宋_GB2312" w:cs="Times New Roman"/>
                <w:color w:val="auto"/>
                <w:lang w:eastAsia="zh-CN" w:bidi="ar"/>
              </w:rPr>
              <w:t>：负责认定农村低保户、农村分散供养特困人员、农村低保边缘家庭、农村刚性支出困难家庭。</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财政局</w:t>
            </w:r>
            <w:r>
              <w:rPr>
                <w:rFonts w:hint="default" w:ascii="Times New Roman" w:hAnsi="Times New Roman" w:eastAsia="仿宋_GB2312" w:cs="Times New Roman"/>
                <w:color w:val="auto"/>
                <w:lang w:eastAsia="zh-CN" w:bidi="ar"/>
              </w:rPr>
              <w:t>：负责安排农村危房改造补助资金，加强资金使用监管。</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住房城乡建设局</w:t>
            </w:r>
            <w:r>
              <w:rPr>
                <w:rFonts w:hint="default" w:ascii="Times New Roman" w:hAnsi="Times New Roman" w:eastAsia="仿宋_GB2312" w:cs="Times New Roman"/>
                <w:color w:val="auto"/>
                <w:lang w:eastAsia="zh-CN" w:bidi="ar"/>
              </w:rPr>
              <w:t>：负责统筹推进农村危房改造工作，组织开展房屋安全性鉴定、农房建设管理和培训等工作，组织开展危房改造项目验收。</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农业农村局</w:t>
            </w:r>
            <w:r>
              <w:rPr>
                <w:rFonts w:hint="default" w:ascii="Times New Roman" w:hAnsi="Times New Roman" w:eastAsia="仿宋_GB2312" w:cs="Times New Roman"/>
                <w:color w:val="auto"/>
                <w:lang w:eastAsia="zh-CN" w:bidi="ar"/>
              </w:rPr>
              <w:t>：会同有关部门负责认定因病因灾因意外事故等刚性支出较大或收入大幅缩减导致基本生活出现严重困难家庭，认定易返贫致贫户（即防止返贫监测对象）和符合条件的其他脱贫户。</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（1）开展农村危房政策宣传、做好危房非专业性排查；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（2）负责农村危房改造项目申请初审；</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（3）指导监督农村危房改造项目建设；</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（4）参与农村危房改造项目验收。</w:t>
            </w:r>
          </w:p>
        </w:tc>
      </w:tr>
      <w:tr>
        <w:tblPrEx>
          <w:tblCellMar>
            <w:top w:w="0" w:type="dxa"/>
            <w:left w:w="108" w:type="dxa"/>
            <w:bottom w:w="0" w:type="dxa"/>
            <w:right w:w="108" w:type="dxa"/>
          </w:tblCellMar>
        </w:tblPrEx>
        <w:trPr>
          <w:trHeight w:val="31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52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办理农用地转用审批</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自然资源局、林业局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自然资源局</w:t>
            </w:r>
            <w:r>
              <w:rPr>
                <w:rFonts w:hint="default" w:ascii="Times New Roman" w:hAnsi="Times New Roman" w:eastAsia="仿宋_GB2312" w:cs="Times New Roman"/>
                <w:color w:val="auto"/>
                <w:lang w:eastAsia="zh-CN" w:bidi="ar"/>
              </w:rPr>
              <w:t>：（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林业局</w:t>
            </w:r>
            <w:r>
              <w:rPr>
                <w:rFonts w:hint="default" w:ascii="Times New Roman" w:hAnsi="Times New Roman" w:eastAsia="仿宋_GB2312" w:cs="Times New Roman"/>
                <w:color w:val="auto"/>
                <w:lang w:eastAsia="zh-CN" w:bidi="ar"/>
              </w:rPr>
              <w:t>：负责审核农用地转用占用林地情况进行审核，出具审核意见。</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（1）收集需要建房农户办理建设用地农用地转用的材料，并初步审核地类；</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（2）组织完善用地报批材料，报自然资源部门进行审查；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（3）获得批准后，做好用地建设的跟踪服务。</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53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开展行政区划、界线、地名管理</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民政局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（1）承担行政区划管理工作，负责乡级行政区划调整，以及乡镇人民政府驻地迁移变更的组织申报；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（2）负责行政区域界线的勘定和管理，指导乡级行政区域界线联检；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（3）负责地名管理工作，依法加强对地名的命名、更名、使用、文化保护的监督检查；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（4）对未使用或者未规范使用标准地名，擅自设置、拆除、移动、涂改、遮挡、损毁地名标志，故意损毁或者擅自移动界桩或者其他行政区域界线标志物等行为进行处罚。</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（1）协助做好实施行政区划、行政区域界线和地名管理的有关政策落实；</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（2）配合做好界桩管护、变更、乡驻地迁移以及乡的设立和调处行政界线争议；</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（3）定期对行政区域界线、界桩进行巡查，发现问题及时上报。</w:t>
            </w:r>
          </w:p>
        </w:tc>
      </w:tr>
      <w:tr>
        <w:tblPrEx>
          <w:tblCellMar>
            <w:top w:w="0" w:type="dxa"/>
            <w:left w:w="108" w:type="dxa"/>
            <w:bottom w:w="0" w:type="dxa"/>
            <w:right w:w="108" w:type="dxa"/>
          </w:tblCellMar>
        </w:tblPrEx>
        <w:trPr>
          <w:trHeight w:val="414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5</w:t>
            </w:r>
            <w:r>
              <w:rPr>
                <w:rFonts w:hint="eastAsia" w:ascii="Times New Roman" w:hAnsi="Times New Roman" w:eastAsia="仿宋_GB2312" w:cs="Times New Roman"/>
                <w:color w:val="auto"/>
                <w:lang w:val="en-US" w:eastAsia="zh-CN" w:bidi="ar"/>
              </w:rPr>
              <w:t>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实施农田水利建设和管理</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农业农村局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（1）负责编制本行政区域农田水利建设规划，统筹管理农田水利建设工作；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（2）制定农田水利工程建设年度实施计划，统筹协调有关部门和单位安排的与农田水利有关的各类工程建设项目；</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（3）负责组织实施农田水利工程建设工作，加强对农田水利建设的监督管理；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（4）负责对破坏农田水利建设违法行为进行查处。</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（1）负责农田水利工程法规制度宣传；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（2）参与农田水利工程建设和运行维护，指导村级组织做好所属农田水利设施管护；</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（3）发现破坏农田水利设施的问题及时上报；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（4）协助做好农田水利工程验收。</w:t>
            </w:r>
          </w:p>
        </w:tc>
      </w:tr>
      <w:tr>
        <w:tblPrEx>
          <w:tblCellMar>
            <w:top w:w="0" w:type="dxa"/>
            <w:left w:w="108" w:type="dxa"/>
            <w:bottom w:w="0" w:type="dxa"/>
            <w:right w:w="108" w:type="dxa"/>
          </w:tblCellMar>
        </w:tblPrEx>
        <w:trPr>
          <w:trHeight w:val="148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55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开展农村厕所革命</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农业农村局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（1）负责农村无害化卫生户厕建设、改造和复核验收；</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（2）负责奖补对象审核、资金发放；</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（3）负责业务指导、督导落实、抽查复核。</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（1）做好农村</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厕所革命</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政策宣传；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（2）开展农村厕所实地入户摸排登记、数据录入建库、问题梳理分类、台账建立完善等；</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（3）开展农村户厕改造奖补申请与验收。</w:t>
            </w:r>
          </w:p>
        </w:tc>
      </w:tr>
      <w:tr>
        <w:tblPrEx>
          <w:tblCellMar>
            <w:top w:w="0" w:type="dxa"/>
            <w:left w:w="108" w:type="dxa"/>
            <w:bottom w:w="0" w:type="dxa"/>
            <w:right w:w="108" w:type="dxa"/>
          </w:tblCellMar>
        </w:tblPrEx>
        <w:trPr>
          <w:trHeight w:val="654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56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预防非职业性一氧化碳中毒</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公安局、住房城乡建设局、卫生健康局、教育局、文化广电体育和旅游局、应急管理局、市场监督管理局、气象局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公安局</w:t>
            </w:r>
            <w:r>
              <w:rPr>
                <w:rFonts w:hint="default" w:ascii="Times New Roman" w:hAnsi="Times New Roman" w:eastAsia="仿宋_GB2312" w:cs="Times New Roman"/>
                <w:color w:val="auto"/>
                <w:lang w:eastAsia="zh-CN" w:bidi="ar"/>
              </w:rPr>
              <w:t>：与有关部门做好相关处置工作。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住房城乡建设局</w:t>
            </w:r>
            <w:r>
              <w:rPr>
                <w:rFonts w:hint="default" w:ascii="Times New Roman" w:hAnsi="Times New Roman" w:eastAsia="仿宋_GB2312" w:cs="Times New Roman"/>
                <w:color w:val="auto"/>
                <w:lang w:eastAsia="zh-CN" w:bidi="ar"/>
              </w:rPr>
              <w:t>：（1）开展对使用燃煤取暖的建筑施工工地、民工宿舍等场所燃气安全隐患排查整治；（2）负责燃气安全监管工作，开展罐装燃气充气等站点的执法检查，加大打非治违力度，取缔不合格燃气用具和黑燃气经销点。</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卫生健康局</w:t>
            </w:r>
            <w:r>
              <w:rPr>
                <w:rFonts w:hint="default" w:ascii="Times New Roman" w:hAnsi="Times New Roman" w:eastAsia="仿宋_GB2312" w:cs="Times New Roman"/>
                <w:color w:val="auto"/>
                <w:lang w:eastAsia="zh-CN" w:bidi="ar"/>
              </w:rPr>
              <w:t>：非职业性一氧化碳中毒事件的救治和信息报告工作并会同有关部门开展科普宣教工作。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教育局</w:t>
            </w:r>
            <w:r>
              <w:rPr>
                <w:rFonts w:hint="default" w:ascii="Times New Roman" w:hAnsi="Times New Roman" w:eastAsia="仿宋_GB2312" w:cs="Times New Roman"/>
                <w:color w:val="auto"/>
                <w:lang w:eastAsia="zh-CN" w:bidi="ar"/>
              </w:rPr>
              <w:t>：指导各类学校做好相关教育和防范工作。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文化广电体育和旅游局</w:t>
            </w:r>
            <w:r>
              <w:rPr>
                <w:rFonts w:hint="default" w:ascii="Times New Roman" w:hAnsi="Times New Roman" w:eastAsia="仿宋_GB2312" w:cs="Times New Roman"/>
                <w:color w:val="auto"/>
                <w:lang w:eastAsia="zh-CN" w:bidi="ar"/>
              </w:rPr>
              <w:t>：利用广播电视等媒体积极开展科普宣传和警示教育工作。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应急管理局</w:t>
            </w:r>
            <w:r>
              <w:rPr>
                <w:rFonts w:hint="default" w:ascii="Times New Roman" w:hAnsi="Times New Roman" w:eastAsia="仿宋_GB2312" w:cs="Times New Roman"/>
                <w:color w:val="auto"/>
                <w:lang w:eastAsia="zh-CN" w:bidi="ar"/>
              </w:rPr>
              <w:t>：对有关生产经营单位的监管和统筹协调工作，做好事件发生后的应急救助工作。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市场监督管理局</w:t>
            </w:r>
            <w:r>
              <w:rPr>
                <w:rFonts w:hint="default" w:ascii="Times New Roman" w:hAnsi="Times New Roman" w:eastAsia="仿宋_GB2312" w:cs="Times New Roman"/>
                <w:color w:val="auto"/>
                <w:lang w:eastAsia="zh-CN" w:bidi="ar"/>
              </w:rPr>
              <w:t>：负责有关产品的质量安全检查和执法打假工作，打击相关市场非法经营和销售假冒伪劣商品工作。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气象局</w:t>
            </w:r>
            <w:r>
              <w:rPr>
                <w:rFonts w:hint="default" w:ascii="Times New Roman" w:hAnsi="Times New Roman" w:eastAsia="仿宋_GB2312" w:cs="Times New Roman"/>
                <w:color w:val="auto"/>
                <w:lang w:eastAsia="zh-CN" w:bidi="ar"/>
              </w:rPr>
              <w:t>：负责对易引起非职业性一氧化碳中毒天气的预测预警工作，并通过手机短信、气象大喇叭等渠道开展防范冬春一氧化碳中毒宣传。</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（1）负责居民防范非职业性一氧化碳中毒的科普宣传教育；</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（2）开展隐患排查，接到事件，通知医疗机构，赶赴现场，前期救援，并上报县级部门。</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57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交通运输</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开展道路交通安全管理</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公安局、交通运输局、农业机械化服务中心</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公安局</w:t>
            </w:r>
            <w:r>
              <w:rPr>
                <w:rFonts w:hint="default" w:ascii="Times New Roman" w:hAnsi="Times New Roman" w:eastAsia="仿宋_GB2312" w:cs="Times New Roman"/>
                <w:color w:val="auto"/>
                <w:lang w:eastAsia="zh-CN" w:bidi="ar"/>
              </w:rPr>
              <w:t>：（1）负责路面执法管理，优化执法措施；（2）开展道路交通安全宣传教育，对道路交通安全违法行为进行劝导、处罚；（3）纠正和处罚交通违法行为。</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交通运输局</w:t>
            </w:r>
            <w:r>
              <w:rPr>
                <w:rFonts w:hint="default" w:ascii="Times New Roman" w:hAnsi="Times New Roman" w:eastAsia="仿宋_GB2312" w:cs="Times New Roman"/>
                <w:color w:val="auto"/>
                <w:lang w:eastAsia="zh-CN" w:bidi="ar"/>
              </w:rPr>
              <w:t>：（1）组织开展道路交通相关基础数据摸排；（2）开展安全隐患消除和保障道路安全的相关工作。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农业机械化服务中心</w:t>
            </w:r>
            <w:r>
              <w:rPr>
                <w:rFonts w:hint="default" w:ascii="Times New Roman" w:hAnsi="Times New Roman" w:eastAsia="仿宋_GB2312" w:cs="Times New Roman"/>
                <w:color w:val="auto"/>
                <w:lang w:eastAsia="zh-CN" w:bidi="ar"/>
              </w:rPr>
              <w:t>：（1）按照有关安全技术标准或检验技术规范，按规定期限对农业机械进行安全技术检验；（2）农业机械事故现场及善后处理，农业机械事故责任认定和调解处理。</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（1）开展道路交通安全宣传教育；</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（2）配合开展道路交通相关基础数据收集整理；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（3）劝导道路交通安全违法行为，排查上报各类道路交通安全隐患；</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（4）协助开展安全隐患消除和保障道路安全的相关工作；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（5）发生致1人以上（含）死亡或三人以上受伤（含）道路交通事故的，乡主要负责人或分管领导到现场协调处置。</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58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文化和旅游</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做好对娱乐场所经营活动的监管</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文化广电体育和旅游局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（1）负责互联网上网服务营业场所经营单位设立审批；</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（2）开展网吧经营场所巡查，对未经许可擅自从事互联网上网服务营业场所活动的查处；</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（3）负责营业性演出、娱乐场所设立的申请、审批；</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（4）对营业性演出监督管理；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（5）对擅自从事娱乐场所经营活动的查处。</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（1）开展网吧经营场所巡查；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（2）发现未经许可擅自从事互联网上网服务的营业场所及时报告；</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（3）发现未经许可擅自从事娱乐经营活动行为的及时报告；</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（4）发现擅自从事营业性演出行为及时报告。</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59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文化和旅游</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做好旅游业发展和监督管理</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文化广电体育和旅游局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（1）对本行政区域的旅游业发展和监督管理进行统筹协调；</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（2）对酒店、旅行社经营与服务行为监督管理；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（3）组织有关部门开展本行政区域内的旅游资源普查、评估，建立旅游资源数据库，实行动态管理，协调旅游资源开发和保护工作。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7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（1）开展辖区内文化旅游市场政策宣传；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（2）协助开展旅游资源摸底、开发、保护工作；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（3）开展辖区内旅行社、酒店日常巡查，发现问题督促整改，并及时报告上级部门。</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60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文化和旅游</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开展文旅综合执法工作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文化广电体育和旅游局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（1）开展文旅法律法规的宣传；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（2）负责涉文化旅游场所安全生产检查；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（3）开展旅行社、导游（景区讲解员）日常监管，打击文旅市场中的违法行为；</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（4）负责景区日常监管与服务，加</w:t>
            </w:r>
            <w:r>
              <w:rPr>
                <w:rFonts w:hint="default" w:ascii="Times New Roman" w:hAnsi="Times New Roman" w:eastAsia="仿宋_GB2312" w:cs="Times New Roman"/>
                <w:color w:val="auto"/>
                <w:lang w:val="en-US" w:eastAsia="zh-CN" w:bidi="ar"/>
              </w:rPr>
              <w:t>62</w:t>
            </w:r>
            <w:r>
              <w:rPr>
                <w:rFonts w:hint="default" w:ascii="Times New Roman" w:hAnsi="Times New Roman" w:eastAsia="仿宋_GB2312" w:cs="Times New Roman"/>
                <w:color w:val="auto"/>
                <w:lang w:eastAsia="zh-CN" w:bidi="ar"/>
              </w:rPr>
              <w:t>息报送与业务衔接；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（5）指导涉文旅场所治理脏、乱、差现象，进一步美化卫生环境；</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（6）开展旅游景区、乡村旅游区（农家乐）、民宿客栈等文化旅游场所消防安全检查；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（7）开展旅游咨询、投诉、举报、纠纷的受理和处置。</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（1）开展文旅法律法规的普及宣传工作；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（2）参与涉文化旅游场所安全生产检查；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（3）参与辖区内旅游秩序整治、管理；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（4）配合开展旅行社、导游（景区讲解员）日常管理；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（5）开展辖区内景区综合环境整治；</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（6）协助做好辖区内旅游咨询、投诉、举报、纠纷的受理和处置。</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61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文化和旅游</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开展文物保护监督管理工作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文化广电体育和旅游局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（1）开展文物保护的宣传教育；</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（2）统筹指导文物的抢救、考古调查、勘探发掘文物修复、征集、鉴定、登编、收藏和保管、安全等工作；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（3）统筹指导推进文物普查工作，协调解决普查中的重大问题；</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（4）履行文物行政执法督察职责，依法查处本行政区域内的文物违法行为。</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（1）协助做好文物保护法律法规宣传；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（2）开展文物保护单位周边环境治理；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（3）参与文物普查工作。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62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文化和旅游</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非物质文化遗产保护传承</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文化广电体育和旅游局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（1）开展非物质文化遗产的保护、传承和管理工作；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（2）组织开展非物质文化遗产普查工作，对非物质文化遗产进行真实、系统和全面地记录，建立档案；</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（3）负责落实非物质文化遗产代表作名录和传承人的申报工作。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（1）开展非物质文化遗产法律法规政策宣传；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（2）做好每年全国文化和自然遗产日的非遗宣传活动；</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（3）协助非物质文化遗产调查、申报和保护工作。</w:t>
            </w:r>
          </w:p>
        </w:tc>
      </w:tr>
      <w:tr>
        <w:tblPrEx>
          <w:tblCellMar>
            <w:top w:w="0" w:type="dxa"/>
            <w:left w:w="108" w:type="dxa"/>
            <w:bottom w:w="0" w:type="dxa"/>
            <w:right w:w="108" w:type="dxa"/>
          </w:tblCellMar>
        </w:tblPrEx>
        <w:trPr>
          <w:trHeight w:val="1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63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文化和旅游</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负责应急广播终端设施管理工作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文化广电体育和旅游局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（1）负责全县应急广播建设、运行和管理；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（2）负责应急广播日常播发内容的制作和安全审核。</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配合上级部门开展广播体系建设、使用、维护、管理工作。</w:t>
            </w:r>
          </w:p>
        </w:tc>
      </w:tr>
      <w:tr>
        <w:tblPrEx>
          <w:tblCellMar>
            <w:top w:w="0" w:type="dxa"/>
            <w:left w:w="108" w:type="dxa"/>
            <w:bottom w:w="0" w:type="dxa"/>
            <w:right w:w="108" w:type="dxa"/>
          </w:tblCellMar>
        </w:tblPrEx>
        <w:trPr>
          <w:trHeight w:val="267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64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卫生和健康</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开展卫生监督工作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卫生健康局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（1）负责职责范围内的职业卫生、放射卫生、环境卫生、学校卫生、公共场所卫生、饮用水卫生等公共卫生的监督管理；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（2）负责采供血和临床用血质量的监督；</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（3）健全卫生健康综合监督体系；</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（4）对违法违规行为进行查处。</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（1）开展辖区内卫生健康知识及法律法规宣传；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（2）发现违法问题线索及时上报；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（3）协助做好饮用水卫生安全巡查、学校卫生服务、非法行医和非法采供血、计划生育、职业卫生等方面的卫生监管工作。</w:t>
            </w:r>
          </w:p>
        </w:tc>
      </w:tr>
      <w:tr>
        <w:tblPrEx>
          <w:tblCellMar>
            <w:top w:w="0" w:type="dxa"/>
            <w:left w:w="108" w:type="dxa"/>
            <w:bottom w:w="0" w:type="dxa"/>
            <w:right w:w="108" w:type="dxa"/>
          </w:tblCellMar>
        </w:tblPrEx>
        <w:trPr>
          <w:trHeight w:val="403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65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卫生和健康</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开展疾病预防及传染病防控工作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卫生健康局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（1）制定传染病防治规划并组织实施，建立健全传染病防治的疾病预防控制、医疗救治和监督管理体系；</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（2）负责职业病防治的监督管理工作，定期开展职业病预防和检测；</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（3）开展传染病预防和其他公共卫生工作，防范突发事件的发生，开展突发事件应急知识的专门教育，增强全社会对突发事件的防范意识和应对能力；</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（4）制定并组织实施艾滋病防治行动计划，定期对艾滋病防治工作进行监督。</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（1）开展职业病、传染病等疾病预防知识宣传工作；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（2）向疾病预防控制部门提供本辖区用人单位、用人规模、单位地址等涉及职业病、传染病预防的相关信息；</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（3）发现突发疾病、疫情及时上报疾控部门，做好社区防控工作；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（4）公共卫生事件解除后，帮助群众恢复正常的生产生活秩序。</w:t>
            </w:r>
          </w:p>
        </w:tc>
      </w:tr>
      <w:tr>
        <w:tblPrEx>
          <w:tblCellMar>
            <w:top w:w="0" w:type="dxa"/>
            <w:left w:w="108" w:type="dxa"/>
            <w:bottom w:w="0" w:type="dxa"/>
            <w:right w:w="108" w:type="dxa"/>
          </w:tblCellMar>
        </w:tblPrEx>
        <w:trPr>
          <w:trHeight w:val="496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66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卫生和健康</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处置突发公共卫生事件</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卫生健康局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（1）建立突发公共卫生事件应急处置机制，制定突发事件应急预案，开展处置演练；</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（2）开展预防突发公共卫生事件知识宣传，加强突发事件应急处理专业队伍的建设和培训；</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（3）负责开展突发公共卫生事件的日常监测，应对突发公共卫生事件组织开展医疗卫生救治；</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（4）对突发公共卫生事件现场采取控制措施，开展事件原因调查。</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（1）开展预防突发公共卫生事件知识宣传，制定本辖区突发事件应急预案，结合实际组织开展演练；</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（2）接到上级部门发出的突发公共卫生事件预警后，按要求采取相应的预防控制措施；</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（3）配合做好突发公共卫生事件信息的收集和报告、人员分散隔离和公共卫生措施的落实；</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（4）配合开展突发事件的前期应对，排查、上报和管控工作。</w:t>
            </w:r>
          </w:p>
        </w:tc>
      </w:tr>
      <w:tr>
        <w:tblPrEx>
          <w:tblCellMar>
            <w:top w:w="0" w:type="dxa"/>
            <w:left w:w="108" w:type="dxa"/>
            <w:bottom w:w="0" w:type="dxa"/>
            <w:right w:w="108" w:type="dxa"/>
          </w:tblCellMar>
        </w:tblPrEx>
        <w:trPr>
          <w:trHeight w:val="311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67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卫生和健康</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组织参与</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红十字</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相关活动</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红十字会</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（1）负责红十字会基层组织建设工作；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（2）负责发展会员、志愿者，开展人道主义的救助活动；</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（3）开展应急救护培训、群众性健康知识普及及其他符合红十字宗旨的活动。</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红十字</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知识宣传普及；</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（2）组织开展无偿献血、应急救援培训等活动；</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（3）协助开展人道主义救助；</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（4）组织人员参加红十字救护员培训。</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eastAsia" w:ascii="Times New Roman" w:hAnsi="Times New Roman" w:eastAsia="仿宋_GB2312" w:cs="Times New Roman"/>
                <w:color w:val="auto"/>
                <w:lang w:eastAsia="zh-CN" w:bidi="ar"/>
              </w:rPr>
              <w:t>应急管理及消防</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开展防汛、防台、防震、防雨雪冰冻、防地质灾害等自然灾害防范处置工作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应急管理局、自然资源局、住房城乡建设局、农业农村局（水利局）、农业农村局、卫生健康局、交通运输局、财政局、气象局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应急管理局：</w:t>
            </w:r>
            <w:r>
              <w:rPr>
                <w:rFonts w:hint="default" w:ascii="Times New Roman" w:hAnsi="Times New Roman" w:eastAsia="仿宋_GB2312" w:cs="Times New Roman"/>
                <w:color w:val="auto"/>
                <w:lang w:eastAsia="zh-CN" w:bidi="ar"/>
              </w:rPr>
              <w:t>（1）建立县级党委和政府指挥协调灾害事故抢险救援工作机制和防汛防台抗旱组织指挥体系，及时启动防汛、防台、防震等自然灾害防范处置应急预案，统筹相关部门做好灾害事故抢险救援工作。（2）统筹做好隐患排查和整治、灾害应急处置、受灾人员转移安置、灾情信息报送、保障经费物资；（3）负责灾情统计报送，灾害救助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自然资源局：</w:t>
            </w:r>
            <w:r>
              <w:rPr>
                <w:rFonts w:hint="default" w:ascii="Times New Roman" w:hAnsi="Times New Roman" w:eastAsia="仿宋_GB2312" w:cs="Times New Roman"/>
                <w:color w:val="auto"/>
                <w:lang w:eastAsia="zh-CN" w:bidi="ar"/>
              </w:rPr>
              <w:t>负责地质灾害防治的组织、协调、指导和监督工作。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住房城乡建设局：</w:t>
            </w:r>
            <w:r>
              <w:rPr>
                <w:rFonts w:hint="default" w:ascii="Times New Roman" w:hAnsi="Times New Roman" w:eastAsia="仿宋_GB2312" w:cs="Times New Roman"/>
                <w:color w:val="auto"/>
                <w:lang w:eastAsia="zh-CN" w:bidi="ar"/>
              </w:rPr>
              <w:t>（1）负责建筑工地防御预警发布；（2）负责自建房屋隐患整治监测，督促检查物业小区防涝。</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农业农村局（水利局）：</w:t>
            </w:r>
            <w:r>
              <w:rPr>
                <w:rFonts w:hint="default" w:ascii="Times New Roman" w:hAnsi="Times New Roman" w:eastAsia="仿宋_GB2312" w:cs="Times New Roman"/>
                <w:color w:val="auto"/>
                <w:lang w:eastAsia="zh-CN" w:bidi="ar"/>
              </w:rPr>
              <w:t>（1）负责水位监测、工程调度，组织力量对河湖堤坝进行巡查；（2）负责抗旱应急水源、应急设施和基础设施建设。</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农业农村局：</w:t>
            </w:r>
            <w:r>
              <w:rPr>
                <w:rFonts w:hint="default" w:ascii="Times New Roman" w:hAnsi="Times New Roman" w:eastAsia="仿宋_GB2312" w:cs="Times New Roman"/>
                <w:color w:val="auto"/>
                <w:lang w:eastAsia="zh-CN" w:bidi="ar"/>
              </w:rPr>
              <w:t>（1）及时掌握农业洪涝、干旱受灾情况， 对农作物受灾面积、产量损失、畜牧业受灾情况等进行评估；（2）指导农业生产经营者采取防灾减灾措施，协调和发放农业救灾生产资料，帮助灾区农民尽快恢复生产。</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卫生健康局：</w:t>
            </w:r>
            <w:r>
              <w:rPr>
                <w:rFonts w:hint="default" w:ascii="Times New Roman" w:hAnsi="Times New Roman" w:eastAsia="仿宋_GB2312" w:cs="Times New Roman"/>
                <w:color w:val="auto"/>
                <w:lang w:eastAsia="zh-CN" w:bidi="ar"/>
              </w:rPr>
              <w:t xml:space="preserve">负责灾害发生地区疾病预防控制、医疗救护和卫生监督执法。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交通运输局：</w:t>
            </w:r>
            <w:r>
              <w:rPr>
                <w:rFonts w:hint="default" w:ascii="Times New Roman" w:hAnsi="Times New Roman" w:eastAsia="仿宋_GB2312" w:cs="Times New Roman"/>
                <w:color w:val="auto"/>
                <w:lang w:eastAsia="zh-CN" w:bidi="ar"/>
              </w:rPr>
              <w:t>负责开展救灾物资、人员运输与重要通道快速修复。</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财政局：</w:t>
            </w:r>
            <w:r>
              <w:rPr>
                <w:rFonts w:hint="default" w:ascii="Times New Roman" w:hAnsi="Times New Roman" w:eastAsia="仿宋_GB2312" w:cs="Times New Roman"/>
                <w:color w:val="auto"/>
                <w:lang w:eastAsia="zh-CN" w:bidi="ar"/>
              </w:rPr>
              <w:t>（1）负责启动救灾资金核拨机制，预拨救灾资金；（2）会同有关部门对灾情核定情况进行清算保障经费，下达灾后恢复重建补助资金。</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气象局：</w:t>
            </w:r>
            <w:r>
              <w:rPr>
                <w:rFonts w:hint="default" w:ascii="Times New Roman" w:hAnsi="Times New Roman" w:eastAsia="仿宋_GB2312" w:cs="Times New Roman"/>
                <w:color w:val="auto"/>
                <w:lang w:eastAsia="zh-CN" w:bidi="ar"/>
              </w:rPr>
              <w:t>（1）负责做好气象监测和预报工作；（2）负责实施人工增雨作业。</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（1）开展宣传教育，提升群众自救能力，制定应急预案和调度方案，建立辖区风险隐患点清单；</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（2）组建乡抢险救援力量，组织开展日常演练，做好人防、物防等准备工作；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（3）开展辖区内低洼易涝点、江河堤防、山塘水库、山洪和地质灾害危险区等风险隐患点巡查巡护、隐患排查；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（4）做好值班值守、信息报送、转发气象预警信息；</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（5）出现险情时，及时组织受灾害威胁的居民及其他人员转移到安全地带；</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（6）发生灾情时，组织转移安置受灾群众，做好受灾群众生活安排，及时发放上级下拨的救助经费和物资；</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（7）组织开展灾后受灾群众的生产生活恢复工作。</w:t>
            </w:r>
          </w:p>
        </w:tc>
      </w:tr>
      <w:tr>
        <w:tblPrEx>
          <w:tblCellMar>
            <w:top w:w="0" w:type="dxa"/>
            <w:left w:w="108" w:type="dxa"/>
            <w:bottom w:w="0" w:type="dxa"/>
            <w:right w:w="108" w:type="dxa"/>
          </w:tblCellMar>
        </w:tblPrEx>
        <w:trPr>
          <w:trHeight w:val="788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69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开展安全生产工作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（1）负责编制突发事件应急处置预案；</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（2）负责教育、培训、规划、安全生产综合监管工作；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（3）负责辖区各行业生产经营事故的统计上报工作；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（4）负责安全生产信用体系建设、安全生产隐患举报投诉查处工作；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（5）负责应急值守和信息报送工作。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（1）组织开展安全生产知识普及，按照乡综合应急预案组织开展演练；</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（2）配合相关部门定期开展重点检查，着重开展 </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九小场所</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、农家乐、经营性自建房等风险隐患排查，推动落实生产经营单位主动自查等制度，发现安全隐患及时上报；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（3）安全生产事故发生后，迅速启动应急预案，并组织群众疏散撤离；</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（4）指导村民委员会开展安全生产相关工作。</w:t>
            </w:r>
          </w:p>
        </w:tc>
      </w:tr>
      <w:tr>
        <w:tblPrEx>
          <w:tblCellMar>
            <w:top w:w="0" w:type="dxa"/>
            <w:left w:w="108" w:type="dxa"/>
            <w:bottom w:w="0" w:type="dxa"/>
            <w:right w:w="108" w:type="dxa"/>
          </w:tblCellMar>
        </w:tblPrEx>
        <w:trPr>
          <w:trHeight w:val="808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70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开展森林（草原）防火灭火工作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应急管理局、林业局、公安局、民政局、财政局、气象局、消防救援大队</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 xml:space="preserve"> 应急管理局</w:t>
            </w:r>
            <w:r>
              <w:rPr>
                <w:rFonts w:hint="default" w:ascii="Times New Roman" w:hAnsi="Times New Roman" w:eastAsia="仿宋_GB2312" w:cs="Times New Roman"/>
                <w:color w:val="auto"/>
                <w:lang w:eastAsia="zh-CN" w:bidi="ar"/>
              </w:rPr>
              <w:t>：（1）负责综合指导森林（草原）火灾防控工作；（2）负责牵头开展火灾预警监测和信息发布；（3）负责组织指导协调火灾扑救。</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 xml:space="preserve">  林业局</w:t>
            </w:r>
            <w:r>
              <w:rPr>
                <w:rFonts w:hint="default" w:ascii="Times New Roman" w:hAnsi="Times New Roman" w:eastAsia="仿宋_GB2312" w:cs="Times New Roman"/>
                <w:color w:val="auto"/>
                <w:lang w:eastAsia="zh-CN" w:bidi="ar"/>
              </w:rPr>
              <w:t>：（1）负责火灾预防，编制本行政区域森林防火规划；（2）负责防火巡护、火源管理、日常检查、宣传教育、防火设施建设和火情早期处理等。</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 xml:space="preserve">  公安局</w:t>
            </w:r>
            <w:r>
              <w:rPr>
                <w:rFonts w:hint="default" w:ascii="Times New Roman" w:hAnsi="Times New Roman" w:eastAsia="仿宋_GB2312" w:cs="Times New Roman"/>
                <w:color w:val="auto"/>
                <w:lang w:eastAsia="zh-CN" w:bidi="ar"/>
              </w:rPr>
              <w:t>：负责火场警戒、交通疏导、治安维护、火案侦破。</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 xml:space="preserve"> 民政局</w:t>
            </w:r>
            <w:r>
              <w:rPr>
                <w:rFonts w:hint="default" w:ascii="Times New Roman" w:hAnsi="Times New Roman" w:eastAsia="仿宋_GB2312" w:cs="Times New Roman"/>
                <w:color w:val="auto"/>
                <w:lang w:eastAsia="zh-CN" w:bidi="ar"/>
              </w:rPr>
              <w:t>：（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 xml:space="preserve"> 财政局</w:t>
            </w:r>
            <w:r>
              <w:rPr>
                <w:rFonts w:hint="default" w:ascii="Times New Roman" w:hAnsi="Times New Roman" w:eastAsia="仿宋_GB2312" w:cs="Times New Roman"/>
                <w:color w:val="auto"/>
                <w:lang w:eastAsia="zh-CN" w:bidi="ar"/>
              </w:rPr>
              <w:t>：负责对森林（草原）火灾预防和扑救、增强森林（草原）防火能力所需经费给予必要保障。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 xml:space="preserve"> 气象局</w:t>
            </w:r>
            <w:r>
              <w:rPr>
                <w:rFonts w:hint="default" w:ascii="Times New Roman" w:hAnsi="Times New Roman" w:eastAsia="仿宋_GB2312" w:cs="Times New Roman"/>
                <w:color w:val="auto"/>
                <w:lang w:eastAsia="zh-CN" w:bidi="ar"/>
              </w:rPr>
              <w:t>：负责组织开展人工影响天气作业，降低森林火险等级。</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消防救援大队：承担森林火灾扑救任务和预防相关工作。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（1）负责森林（草原）防火的宣传，组织参加防火救火培训，执行森林草原防火巡查，发现问题及时上报；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（2）制定森林（草原）防灭火应急预案，开展演练，做好值班值守；</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（3）划分网格，组建护林员队伍和防火灭火力量，储备必要的灭火物资；</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（4）发现火情，立即上报火灾地点、火势大小以及是否有人被困等信息；</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（5）在火势较小、保证安全的前提下，先行组织进行初期扑救。</w:t>
            </w:r>
          </w:p>
        </w:tc>
      </w:tr>
      <w:tr>
        <w:tblPrEx>
          <w:tblCellMar>
            <w:top w:w="0" w:type="dxa"/>
            <w:left w:w="108" w:type="dxa"/>
            <w:bottom w:w="0" w:type="dxa"/>
            <w:right w:w="108" w:type="dxa"/>
          </w:tblCellMar>
        </w:tblPrEx>
        <w:trPr>
          <w:trHeight w:val="30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71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开展消防安全工作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消防救援大队</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（1）组织开展火灾隐患排查和宣传教育，开展消防安全检查和专项治理；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（2）组织有关部门制定整改措施，督促限期消除；</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（3）组织灭火救援；</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（4）开展微型消防站日常管理工作。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（1）开展有针对性的消防宣传教育，预防火灾发生，发现问题并上报；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（2）按照乡综合应急预案，开展消防演练；</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（3）对易发现、易处置的公共场所消防安全隐患开展日常排查，发现问题及时制止，并上报消防救援部门；</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（4）发生火情及时组织群众疏散；</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（5）指导村民委员会开展群众性的消防工作。</w:t>
            </w:r>
          </w:p>
        </w:tc>
      </w:tr>
      <w:tr>
        <w:tblPrEx>
          <w:tblCellMar>
            <w:top w:w="0" w:type="dxa"/>
            <w:left w:w="108" w:type="dxa"/>
            <w:bottom w:w="0" w:type="dxa"/>
            <w:right w:w="108" w:type="dxa"/>
          </w:tblCellMar>
        </w:tblPrEx>
        <w:trPr>
          <w:trHeight w:val="4799"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72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开展燃气安全排查整治</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住房城乡建设局、市场监管局、应急管理局、消防救援大队</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住房城乡建设局</w:t>
            </w:r>
            <w:r>
              <w:rPr>
                <w:rFonts w:hint="default" w:ascii="Times New Roman" w:hAnsi="Times New Roman" w:eastAsia="仿宋_GB2312" w:cs="Times New Roman"/>
                <w:color w:val="auto"/>
                <w:lang w:eastAsia="zh-CN" w:bidi="ar"/>
              </w:rPr>
              <w:t>：（1）负责燃气安全宣传工作；（2）建立健全燃气管理工作机制；（3）统筹解决燃气事业发展、加气站点等的规划布局；（4）指导督促乡镇对燃气配送网点的经营安全监督管理、餐饮行业、居民用户使用燃气安全的隐患排查整改等；（5）组织开展联合执法，打击非法运输、经营、储存黑气等违法违规行为。</w:t>
            </w:r>
            <w:r>
              <w:rPr>
                <w:rFonts w:hint="default" w:ascii="Times New Roman" w:hAnsi="Times New Roman" w:eastAsia="仿宋_GB2312" w:cs="Times New Roman"/>
                <w:b/>
                <w:bCs/>
                <w:color w:val="auto"/>
                <w:lang w:eastAsia="zh-CN" w:bidi="ar"/>
              </w:rPr>
              <w:br w:type="textWrapping"/>
            </w:r>
            <w:r>
              <w:rPr>
                <w:rFonts w:hint="default" w:ascii="Times New Roman" w:hAnsi="Times New Roman" w:eastAsia="仿宋_GB2312" w:cs="Times New Roman"/>
                <w:b/>
                <w:bCs/>
                <w:color w:val="auto"/>
                <w:lang w:eastAsia="zh-CN" w:bidi="ar"/>
              </w:rPr>
              <w:t xml:space="preserve">    市场监督管理局</w:t>
            </w:r>
            <w:r>
              <w:rPr>
                <w:rFonts w:hint="default" w:ascii="Times New Roman" w:hAnsi="Times New Roman" w:eastAsia="仿宋_GB2312" w:cs="Times New Roman"/>
                <w:color w:val="auto"/>
                <w:lang w:eastAsia="zh-CN" w:bidi="ar"/>
              </w:rPr>
              <w:t>：负责加强对瓶装液化石油气瓶产品质量的监督检查，依法实施气瓶充装许可，依法查处无照经营、销售假冒伪劣燃气器具等违法行为。</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应急管理局</w:t>
            </w:r>
            <w:r>
              <w:rPr>
                <w:rFonts w:hint="default" w:ascii="Times New Roman" w:hAnsi="Times New Roman" w:eastAsia="仿宋_GB2312" w:cs="Times New Roman"/>
                <w:color w:val="auto"/>
                <w:lang w:eastAsia="zh-CN" w:bidi="ar"/>
              </w:rPr>
              <w:t>：负责对燃气行业的安全工作实施综合监管。</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消防救援大队</w:t>
            </w:r>
            <w:r>
              <w:rPr>
                <w:rFonts w:hint="default" w:ascii="Times New Roman" w:hAnsi="Times New Roman" w:eastAsia="仿宋_GB2312" w:cs="Times New Roman"/>
                <w:color w:val="auto"/>
                <w:lang w:eastAsia="zh-CN" w:bidi="ar"/>
              </w:rPr>
              <w:t>：负责协助开展紧急排险，承担燃气事故消防救援工作。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（1）做好燃气安全宣传工作；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（2）协调村民委员会和物业服务等相关单位配合燃气经营企业入户安全检查；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（3）发挥网格化治理机制在燃气安全事故预防中的作用，发现燃气安全事故隐患，及时提醒燃气经营企业或者燃气用户，并向县燃气管理部门报告；</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（4）配合开展打击非法存储、充装、运输、经营燃气等各类专项整治行动。</w:t>
            </w:r>
          </w:p>
        </w:tc>
      </w:tr>
      <w:tr>
        <w:tblPrEx>
          <w:tblCellMar>
            <w:top w:w="0" w:type="dxa"/>
            <w:left w:w="108" w:type="dxa"/>
            <w:bottom w:w="0" w:type="dxa"/>
            <w:right w:w="108" w:type="dxa"/>
          </w:tblCellMar>
        </w:tblPrEx>
        <w:trPr>
          <w:trHeight w:val="772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73</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市场监管</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开展农药、种子、肥料监督管理工作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农业农村局、市场监督管理局、林业局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农业农村局</w:t>
            </w:r>
            <w:r>
              <w:rPr>
                <w:rFonts w:hint="default" w:ascii="Times New Roman" w:hAnsi="Times New Roman" w:eastAsia="仿宋_GB2312" w:cs="Times New Roman"/>
                <w:color w:val="auto"/>
                <w:lang w:eastAsia="zh-CN" w:bidi="ar"/>
              </w:rPr>
              <w:t>：（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市场监督管理局</w:t>
            </w:r>
            <w:r>
              <w:rPr>
                <w:rFonts w:hint="default" w:ascii="Times New Roman" w:hAnsi="Times New Roman" w:eastAsia="仿宋_GB2312" w:cs="Times New Roman"/>
                <w:color w:val="auto"/>
                <w:lang w:eastAsia="zh-CN" w:bidi="ar"/>
              </w:rPr>
              <w:t>：协同林业局、农业农村局依法打击生产经营假、劣种子、化肥、农药的违法行为。</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林业局</w:t>
            </w:r>
            <w:r>
              <w:rPr>
                <w:rFonts w:hint="default" w:ascii="Times New Roman" w:hAnsi="Times New Roman" w:eastAsia="仿宋_GB2312" w:cs="Times New Roman"/>
                <w:color w:val="auto"/>
                <w:lang w:eastAsia="zh-CN" w:bidi="ar"/>
              </w:rPr>
              <w:t>：（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（1）配合排查相关企业、店铺及摊点疑似问题，做好巡查记录、保护现场等工作，上报县监管执法部门前往现场查处；</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（2）在相关抽检工作中，需要驻地其他单位配合的，予以协调；</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（3）受理农作物（林木）种子、肥料等假劣农资投诉举报并及时上报上级主管部门；</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（4）发放宣传材料，定期组织农户参加县部门安排的种植技术培训与讲座，邀请农业专家或技术人员进行现场指导，同时利用各种媒体形式做好果树种苗信息宣传工作。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74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市场监管</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开展农产品质量安全监管工作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农业农村局、市场监督管理局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农业农村局</w:t>
            </w:r>
            <w:r>
              <w:rPr>
                <w:rFonts w:hint="default" w:ascii="Times New Roman" w:hAnsi="Times New Roman" w:eastAsia="仿宋_GB2312" w:cs="Times New Roman"/>
                <w:color w:val="auto"/>
                <w:lang w:eastAsia="zh-CN" w:bidi="ar"/>
              </w:rPr>
              <w:t>：（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市场监督管理局</w:t>
            </w:r>
            <w:r>
              <w:rPr>
                <w:rFonts w:hint="default" w:ascii="Times New Roman" w:hAnsi="Times New Roman" w:eastAsia="仿宋_GB2312" w:cs="Times New Roman"/>
                <w:color w:val="auto"/>
                <w:lang w:eastAsia="zh-CN" w:bidi="ar"/>
              </w:rPr>
              <w:t>：（1）负责食用农产品、食用畜禽及其产品进入批发、零售市场或者生产加工企业后的质量安全监督管理；（2）负责农产品销售企业、农产品批发市场销售的农产品违法的处理、处罚工作。</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（1）开展农产品质量安全知识宣传；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（2）开展农产品质量安全快速检测；</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（3）开展农产品质量安全日常巡查监管工作，发现问题及时上报处理；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（4）配合开展农产品种植养殖环节监管；</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（5）对发生农产品安全事故进行初步处置并上报；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（6）配合开展农村假冒伪劣食品线索大追查、综合治理大行动等工作，在日常业务检查工作中发现涉及假冒伪劣食品案件线索及时上报城区主管部门。</w:t>
            </w:r>
          </w:p>
        </w:tc>
      </w:tr>
      <w:tr>
        <w:tblPrEx>
          <w:tblCellMar>
            <w:top w:w="0" w:type="dxa"/>
            <w:left w:w="108" w:type="dxa"/>
            <w:bottom w:w="0" w:type="dxa"/>
            <w:right w:w="108" w:type="dxa"/>
          </w:tblCellMar>
        </w:tblPrEx>
        <w:trPr>
          <w:trHeight w:val="35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75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市场监管</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开展农贸市场监督管理工作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科技工信和商贸局、市场监督管理局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 xml:space="preserve"> 科技工信和商贸局</w:t>
            </w:r>
            <w:r>
              <w:rPr>
                <w:rFonts w:hint="default" w:ascii="Times New Roman" w:hAnsi="Times New Roman" w:eastAsia="仿宋_GB2312" w:cs="Times New Roman"/>
                <w:color w:val="auto"/>
                <w:lang w:eastAsia="zh-CN" w:bidi="ar"/>
              </w:rPr>
              <w:t>：（1）负责市场开发规划、建设；（2）负责商品交易市场商品流通的监督管理。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w:t>
            </w:r>
            <w:r>
              <w:rPr>
                <w:rFonts w:hint="default" w:ascii="Times New Roman" w:hAnsi="Times New Roman" w:eastAsia="仿宋_GB2312" w:cs="Times New Roman"/>
                <w:b/>
                <w:bCs/>
                <w:color w:val="auto"/>
                <w:lang w:eastAsia="zh-CN" w:bidi="ar"/>
              </w:rPr>
              <w:t>市场监督管理局</w:t>
            </w:r>
            <w:r>
              <w:rPr>
                <w:rFonts w:hint="default" w:ascii="Times New Roman" w:hAnsi="Times New Roman" w:eastAsia="仿宋_GB2312" w:cs="Times New Roman"/>
                <w:color w:val="auto"/>
                <w:lang w:eastAsia="zh-CN" w:bidi="ar"/>
              </w:rPr>
              <w:t>：（1）负责保障商品交易市场开办者、经营者和消费者的合法权益；（2）打击制售假冒伪劣商品和其他扰乱市场交易秩序的行为，保护消费者的合法权益。</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（1）协调农贸市场的规划、建设和管理工作；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（2）配合维护市场秩序。</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76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市场监管</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开展消费者权益保护工作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市场监督管理局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（1）开展监督预防危害消费者人身、财产安全行为的发生，及时制止危害消费者人身、财产安全的行为；</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（2）受理消费者和消费者协会等组织对经营者交易行为、商品和服务质量问题的举报，及时调查处理；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（3）定期或者不定期对经营者提供的商品和服务进行抽查检验，并向社会公布抽查检验结果；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（4）依法惩处经营者在提供商品和服务中侵害消费者合法权益的违法犯罪行为。</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（1）开展消费者权益保护相关的法律法规和政策宣传工作；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（2）发现危害消费者权益情况及时上报，并协助上级部门化解纠纷；</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（3）协助处置市场监督领域投诉举报案件。</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77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市场监管</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开展食品安全监督管理工作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市场监督管理局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食品生产经营企业、食品小作坊、小餐饮和食品摊贩的监督管理，组织开展日常监督检查、专项检查和抽查，指导督促食品生产经营企业、食品小作坊、小餐饮和食品摊贩落实食品安全主体责任，承担上级部门委托的抽检监测、核查处置和风险排查等工作，依法查处违法违规问题；</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（3）做好对农村聚餐（50人以上）现场卫生、菜肴、厨师健康、原料等检查工作；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（4）负责食品小作坊、小餐饮和食品摊贩登记备案，对违法经营行为进行处罚。</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（1）加强食品安全的宣传教育，普及食品安全知识；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（2）协助开展食品安全监督管理工作；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（3）协助对农村集体聚餐（50人以上）现场卫生等检查工作；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（4）开展食品摊贩集中经营区域（路段）、时段的规划工作。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（5）组织乡领导干部对C级主体开展包保工作，督促村（组、社区）干部对D级主体开展包保工作。</w:t>
            </w:r>
          </w:p>
        </w:tc>
      </w:tr>
      <w:tr>
        <w:tblPrEx>
          <w:tblCellMar>
            <w:top w:w="0" w:type="dxa"/>
            <w:left w:w="108" w:type="dxa"/>
            <w:bottom w:w="0" w:type="dxa"/>
            <w:right w:w="108" w:type="dxa"/>
          </w:tblCellMar>
        </w:tblPrEx>
        <w:trPr>
          <w:trHeight w:val="23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78</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市场监管</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开展对商铺和流动摊点占道经营行为的监管</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住房城乡建设局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（1）指导乡镇在非主要街道规划设置临时便民摊点；</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（2）指导乡镇做好摊点经营管理工作；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（3）负责流动摊点占道经营的监管执法。</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（1）配合对辖区内商铺和流动摊点经营情况进行日常巡查；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（2）发现占道经营等非法经营行为及时劝告制止，并及时上报相关部门予以查处。</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79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投资促进</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促进农村电子商务发展</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科技工信和商贸局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（1）负责辖区农村电子商务服务体系建设工作；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（2）负责整合资源组织开展电子商务培训、节庆推广等活动；</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（3）负责培育壮大农村电子商务人才队伍；</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（4）统筹建设农村寄递物流、冷链物流、电子商务、物流支撑</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四大</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体系，按照应建尽建的要求，建设村级寄递物流综合服务站、中心乡镇寄递物流中转站。</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（1）开展辖区内电商消费产品资源调查；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（2）参与农村电商服务站点建设；</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（3）动员群众参加培训，组织开展产销对接、节庆推广等活动。</w:t>
            </w:r>
          </w:p>
        </w:tc>
      </w:tr>
      <w:tr>
        <w:tblPrEx>
          <w:tblCellMar>
            <w:top w:w="0" w:type="dxa"/>
            <w:left w:w="108" w:type="dxa"/>
            <w:bottom w:w="0" w:type="dxa"/>
            <w:right w:w="108" w:type="dxa"/>
          </w:tblCellMar>
        </w:tblPrEx>
        <w:trPr>
          <w:trHeight w:val="260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80</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投资促进</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做好招商引资工作</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投资促进局</w:t>
            </w:r>
          </w:p>
        </w:tc>
        <w:tc>
          <w:tcPr>
            <w:tcW w:w="43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（1）统筹协调和组织推进招商引资工作；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（2）指导做好项目编制及对接洽谈工作；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（3）做好项目评审及签约和到位资金统计工作；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（4）负责招商引资项目动态管理，收集、整理、汇总招商引资工作信息，完成招商引资工作目标。</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    （1）做好本辖区招商引资宣传服务工作；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（2）参与涉及本辖区的招商引资项目洽谈工作；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    （3）落实招商引资项目落地后期服务工作。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8421"/>
      <w:r>
        <w:rPr>
          <w:rFonts w:hint="eastAsia" w:ascii="方正小标宋_GBK" w:hAnsi="方正小标宋_GBK" w:eastAsia="方正小标宋_GBK" w:cs="方正小标宋_GBK"/>
          <w:b w:val="0"/>
          <w:color w:val="auto"/>
          <w:lang w:eastAsia="zh-CN"/>
        </w:rPr>
        <w:t>上级部门收回事项清单</w:t>
      </w:r>
      <w:bookmarkEnd w:id="8"/>
      <w:bookmarkEnd w:id="9"/>
      <w:bookmarkEnd w:id="10"/>
      <w:r>
        <w:rPr>
          <w:rFonts w:hint="eastAsia" w:ascii="方正小标宋_GBK" w:hAnsi="方正小标宋_GBK" w:eastAsia="方正小标宋_GBK" w:cs="方正小标宋_GBK"/>
          <w:b w:val="0"/>
          <w:color w:val="auto"/>
          <w:lang w:eastAsia="zh-CN"/>
        </w:rPr>
        <w:t>（</w:t>
      </w:r>
      <w:r>
        <w:rPr>
          <w:rFonts w:hint="eastAsia" w:ascii="方正小标宋_GBK" w:hAnsi="方正小标宋_GBK" w:eastAsia="方正小标宋_GBK" w:cs="方正小标宋_GBK"/>
          <w:b w:val="0"/>
          <w:color w:val="auto"/>
          <w:lang w:val="en-US" w:eastAsia="zh-CN"/>
        </w:rPr>
        <w:t>127条</w:t>
      </w:r>
      <w:r>
        <w:rPr>
          <w:rFonts w:hint="eastAsia" w:ascii="方正小标宋_GBK" w:hAnsi="方正小标宋_GBK" w:eastAsia="方正小标宋_GBK" w:cs="方正小标宋_GBK"/>
          <w:b w:val="0"/>
          <w:color w:val="auto"/>
          <w:lang w:eastAsia="zh-CN"/>
        </w:rPr>
        <w:t>）</w:t>
      </w:r>
      <w:bookmarkEnd w:id="11"/>
    </w:p>
    <w:tbl>
      <w:tblPr>
        <w:tblStyle w:val="10"/>
        <w:tblW w:w="14214" w:type="dxa"/>
        <w:tblInd w:w="0" w:type="dxa"/>
        <w:tblLayout w:type="autofit"/>
        <w:tblCellMar>
          <w:top w:w="0" w:type="dxa"/>
          <w:left w:w="108" w:type="dxa"/>
          <w:bottom w:w="0" w:type="dxa"/>
          <w:right w:w="108" w:type="dxa"/>
        </w:tblCellMar>
      </w:tblPr>
      <w:tblGrid>
        <w:gridCol w:w="696"/>
        <w:gridCol w:w="1615"/>
        <w:gridCol w:w="3123"/>
        <w:gridCol w:w="8780"/>
      </w:tblGrid>
      <w:tr>
        <w:tblPrEx>
          <w:tblCellMar>
            <w:top w:w="0" w:type="dxa"/>
            <w:left w:w="108" w:type="dxa"/>
            <w:bottom w:w="0" w:type="dxa"/>
            <w:right w:w="108" w:type="dxa"/>
          </w:tblCellMar>
        </w:tblPrEx>
        <w:trPr>
          <w:cantSplit/>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rPr>
            </w:pPr>
            <w:r>
              <w:rPr>
                <w:rFonts w:hint="eastAsia" w:ascii="黑体" w:hAnsi="黑体" w:eastAsia="黑体" w:cs="黑体"/>
                <w:color w:val="auto"/>
                <w:lang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val="en-US" w:eastAsia="zh-CN" w:bidi="ar"/>
              </w:rPr>
            </w:pPr>
            <w:r>
              <w:rPr>
                <w:rFonts w:hint="eastAsia" w:ascii="黑体" w:hAnsi="黑体" w:eastAsia="黑体" w:cs="黑体"/>
                <w:color w:val="auto"/>
                <w:lang w:val="en-US" w:eastAsia="zh-CN" w:bidi="ar"/>
              </w:rPr>
              <w:t>事项类别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rPr>
            </w:pPr>
            <w:r>
              <w:rPr>
                <w:rFonts w:hint="eastAsia" w:ascii="黑体" w:hAnsi="黑体" w:eastAsia="黑体" w:cs="黑体"/>
                <w:color w:val="auto"/>
                <w:lang w:eastAsia="zh-CN" w:bidi="ar"/>
              </w:rPr>
              <w:t>事项名称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rPr>
            </w:pPr>
            <w:r>
              <w:rPr>
                <w:rFonts w:hint="eastAsia" w:ascii="黑体" w:hAnsi="黑体" w:eastAsia="黑体" w:cs="黑体"/>
                <w:color w:val="auto"/>
                <w:lang w:eastAsia="zh-CN" w:bidi="ar"/>
              </w:rPr>
              <w:t>承接部门及工作方式</w:t>
            </w:r>
          </w:p>
        </w:tc>
      </w:tr>
      <w:tr>
        <w:tblPrEx>
          <w:tblCellMar>
            <w:top w:w="0" w:type="dxa"/>
            <w:left w:w="108" w:type="dxa"/>
            <w:bottom w:w="0" w:type="dxa"/>
            <w:right w:w="108" w:type="dxa"/>
          </w:tblCellMar>
        </w:tblPrEx>
        <w:trPr>
          <w:cantSplit/>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民生服务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收养登记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承接部门：民政局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（1）开展收养法律法规宣传；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（2）受理申请材料、审核收养条件；</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（3）办理收养登记，发放收养登记证，管理收养档案。</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对违规领取80岁以上高龄津贴的追缴</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承接部门：民政局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（1）核查违规领取80岁以上高龄津贴行为，对错领或者重复领取的情况及时发放告知书；</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（2）追缴违规资金并上缴国库。</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工伤认定调查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承接部门：人力资源社会保障局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履职方式：审核工伤认定申请材料，对事故现场进行调查核实，收集相关证据，依法作出认定决定。</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保障农民工工资支付</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承接部门：人力资源社会保障局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履职方式：统筹协调保障农民工工资支付工作，监督检查用人单位工资支付情况，依法查处欠薪行为，推动落实工资支付保障制度，维护农民工合法权益。</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就业帮扶培训</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承接部门：人力资源社会保障局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（1）制定就业帮扶培训政策与规划；</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（2）完善公共就业服务体系，统筹城乡劳动者职业技能培训；</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（3）加强就业政策宣传，推动就业援助和特殊群体就业，落实职业培训补贴政策。</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就业务工信息统计</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承接部门：人力资源社会保障局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（1）开展劳动力就业失业信息采集、建立实名制数据库；</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（2）发布用工和求职信息。</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负责农村公益性墓地管理工作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承接部门：民政局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履职方式：负责建设并推广开展农村公益性墓地建设与管理。</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val="en-US" w:eastAsia="zh-CN" w:bidi="ar"/>
              </w:rPr>
            </w:pPr>
            <w:r>
              <w:rPr>
                <w:rFonts w:hint="eastAsia" w:ascii="黑体" w:hAnsi="黑体" w:eastAsia="黑体" w:cs="黑体"/>
                <w:color w:val="auto"/>
                <w:lang w:val="en-US" w:eastAsia="zh-CN" w:bidi="ar"/>
              </w:rPr>
              <w:t>事项类别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事项名称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承接部门及工作方式</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开展0-3岁婴幼儿照护服务工作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承接部门：卫生健康局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履职方式：依托公共服务机构负责开展0-3岁婴幼儿照护服务工作。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开展医疗服务队伍及设施建设工作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承接部门：卫生健康局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（1）开展家庭医生签约服务工作；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（2）负责村（居）卫生室建设；</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（3）做好村医队伍建设管理。</w:t>
            </w:r>
          </w:p>
        </w:tc>
      </w:tr>
      <w:tr>
        <w:tblPrEx>
          <w:tblCellMar>
            <w:top w:w="0" w:type="dxa"/>
            <w:left w:w="108" w:type="dxa"/>
            <w:bottom w:w="0" w:type="dxa"/>
            <w:right w:w="108" w:type="dxa"/>
          </w:tblCellMar>
        </w:tblPrEx>
        <w:trPr>
          <w:trHeight w:val="103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医保领域欺诈骗保案件调查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承接部门：医疗保障局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履职方式：开展医保领域欺诈骗保案件调查并处理。</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1</w:t>
            </w:r>
            <w:r>
              <w:rPr>
                <w:rFonts w:hint="default" w:ascii="Times New Roman" w:hAnsi="Times New Roman" w:eastAsia="仿宋_GB2312" w:cs="Times New Roman"/>
                <w:color w:val="auto"/>
                <w:lang w:val="en-US" w:eastAsia="zh-CN" w:bidi="ar"/>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出具婚姻状况证明（婚姻关系证明、分居证明）</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落实中央精简优化基层考核要求，不再开展此项工作。</w:t>
            </w:r>
          </w:p>
        </w:tc>
      </w:tr>
      <w:tr>
        <w:tblPrEx>
          <w:tblCellMar>
            <w:top w:w="0" w:type="dxa"/>
            <w:left w:w="108" w:type="dxa"/>
            <w:bottom w:w="0" w:type="dxa"/>
            <w:right w:w="108" w:type="dxa"/>
          </w:tblCellMar>
        </w:tblPrEx>
        <w:trPr>
          <w:trHeight w:val="83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1</w:t>
            </w:r>
            <w:r>
              <w:rPr>
                <w:rFonts w:hint="default" w:ascii="Times New Roman" w:hAnsi="Times New Roman" w:eastAsia="仿宋_GB2312" w:cs="Times New Roman"/>
                <w:color w:val="auto"/>
                <w:lang w:val="en-US" w:eastAsia="zh-CN" w:bidi="ar"/>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民生服务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不规范地名清理整治</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承接部门：民政局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履职方式：按法律规定开展不规范地名清理整治相关工作。</w:t>
            </w:r>
          </w:p>
        </w:tc>
      </w:tr>
      <w:tr>
        <w:tblPrEx>
          <w:tblCellMar>
            <w:top w:w="0" w:type="dxa"/>
            <w:left w:w="108" w:type="dxa"/>
            <w:bottom w:w="0" w:type="dxa"/>
            <w:right w:w="108" w:type="dxa"/>
          </w:tblCellMar>
        </w:tblPrEx>
        <w:trPr>
          <w:trHeight w:val="951"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1</w:t>
            </w:r>
            <w:r>
              <w:rPr>
                <w:rFonts w:hint="default" w:ascii="Times New Roman" w:hAnsi="Times New Roman" w:eastAsia="仿宋_GB2312" w:cs="Times New Roman"/>
                <w:color w:val="auto"/>
                <w:lang w:val="en-US" w:eastAsia="zh-CN" w:bidi="ar"/>
              </w:rPr>
              <w:t>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平安法治</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出具无犯罪记录证明</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承接部门：公安局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履职方式：负责受理、审核和处理无犯罪记录查询申请，经核查无犯罪记录的，出具相关证明。</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1</w:t>
            </w:r>
            <w:r>
              <w:rPr>
                <w:rFonts w:hint="default" w:ascii="Times New Roman" w:hAnsi="Times New Roman" w:eastAsia="仿宋_GB2312" w:cs="Times New Roman"/>
                <w:color w:val="auto"/>
                <w:lang w:val="en-US" w:eastAsia="zh-CN" w:bidi="ar"/>
              </w:rPr>
              <w:t>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平安法治</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开展摩托车、人力三轮车、残疾人机动轮椅及装配动力装置的无牌无证车辆管理整治工作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承接部门：公安局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（1）开展交通安全教育；</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（2）查处无牌无证、非法改装、违规安装动力装置等行为，维护交通秩序。</w:t>
            </w:r>
          </w:p>
        </w:tc>
      </w:tr>
      <w:tr>
        <w:tblPrEx>
          <w:tblCellMar>
            <w:top w:w="0" w:type="dxa"/>
            <w:left w:w="108" w:type="dxa"/>
            <w:bottom w:w="0" w:type="dxa"/>
            <w:right w:w="108" w:type="dxa"/>
          </w:tblCellMar>
        </w:tblPrEx>
        <w:trPr>
          <w:trHeight w:val="13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1</w:t>
            </w:r>
            <w:r>
              <w:rPr>
                <w:rFonts w:hint="default" w:ascii="Times New Roman" w:hAnsi="Times New Roman" w:eastAsia="仿宋_GB2312" w:cs="Times New Roman"/>
                <w:color w:val="auto"/>
                <w:lang w:val="en-US" w:eastAsia="zh-CN" w:bidi="ar"/>
              </w:rPr>
              <w:t>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平安法治</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电动自行车登记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承接部门：公安局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履职方式：组织开展电动自行车登记工作。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val="en-US" w:eastAsia="zh-CN" w:bidi="ar"/>
              </w:rPr>
            </w:pPr>
            <w:r>
              <w:rPr>
                <w:rFonts w:hint="eastAsia" w:ascii="黑体" w:hAnsi="黑体" w:eastAsia="黑体" w:cs="黑体"/>
                <w:color w:val="auto"/>
                <w:lang w:val="en-US" w:eastAsia="zh-CN" w:bidi="ar"/>
              </w:rPr>
              <w:t>事项类别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事项名称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承接部门及工作方式</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1</w:t>
            </w:r>
            <w:r>
              <w:rPr>
                <w:rFonts w:hint="default" w:ascii="Times New Roman" w:hAnsi="Times New Roman" w:eastAsia="仿宋_GB2312" w:cs="Times New Roman"/>
                <w:color w:val="auto"/>
                <w:lang w:val="en-US" w:eastAsia="zh-CN" w:bidi="ar"/>
              </w:rPr>
              <w:t>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平安法治</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法律援助指导监督和组织实施工作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承接部门：司法局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（1）指导监督法律援助工作；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（2）组织实施法律援助项目；</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（3）审核援助申请；</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（4）指派法律服务人员；</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（5）管理援助经费。</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1</w:t>
            </w:r>
            <w:r>
              <w:rPr>
                <w:rFonts w:hint="default" w:ascii="Times New Roman" w:hAnsi="Times New Roman" w:eastAsia="仿宋_GB2312" w:cs="Times New Roman"/>
                <w:color w:val="auto"/>
                <w:lang w:val="en-US" w:eastAsia="zh-CN" w:bidi="ar"/>
              </w:rPr>
              <w:t>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平安法治</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单位之间发生的林木、林地所有权和使用权争议案件处理</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承接部门：自然资源局、林业局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（1）自然资源局负责调查核实林木、林地权属争议，提出处理意见；</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（2）林业局负责林权合同纠纷及承包经营权纠纷调处。</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18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占用农业灌溉水源、灌排工程设施审批</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承接部门：农业农村局（水利局）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履职方式：受理申请、审查材料、现场查勘、征求相关部门意见、提出审查意见、作出审批决定等，并对审批后的项目进行监督检查。</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19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种畜禽生产经营许可</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履职方式：受理申请、审核条件、现场检查、发放许可证及后续监督管理，确保生产经营活动符合法律法规。</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2</w:t>
            </w:r>
            <w:r>
              <w:rPr>
                <w:rFonts w:hint="default" w:ascii="Times New Roman" w:hAnsi="Times New Roman" w:eastAsia="仿宋_GB2312" w:cs="Times New Roman"/>
                <w:color w:val="auto"/>
                <w:lang w:val="en-US" w:eastAsia="zh-CN" w:bidi="ar"/>
              </w:rPr>
              <w:t>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收割机、拖拉机等农机技能操作培训</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（1）开展农机安全宣传教育；</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（2）指导农机驾驶培训机构规范教学，组织理论与实操培训。</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2</w:t>
            </w:r>
            <w:r>
              <w:rPr>
                <w:rFonts w:hint="default" w:ascii="Times New Roman" w:hAnsi="Times New Roman" w:eastAsia="仿宋_GB2312" w:cs="Times New Roman"/>
                <w:color w:val="auto"/>
                <w:lang w:val="en-US" w:eastAsia="zh-CN" w:bidi="ar"/>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水生动物疫病及渔业灾害病害的监测、预报和预防</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履职方式：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（1）开展水生动物疫病监测、水产养殖病害测报，掌握疫病分布和流行态势；</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（2）制定并实施本地水生动物疫病监测计划，发布预警预报信息；</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（3）指导动植物防疫体系建设，组织监督防疫检疫工作，依法发布疫情并组织扑灭。</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2</w:t>
            </w:r>
            <w:r>
              <w:rPr>
                <w:rFonts w:hint="default" w:ascii="Times New Roman" w:hAnsi="Times New Roman" w:eastAsia="仿宋_GB2312" w:cs="Times New Roman"/>
                <w:color w:val="auto"/>
                <w:lang w:val="en-US" w:eastAsia="zh-CN" w:bidi="ar"/>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动物及动物产品检疫</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履职方式：实施产地检疫、屠宰检疫，监督动物防疫条件，查处违规行为，保障动物产品安全。</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val="en-US" w:eastAsia="zh-CN" w:bidi="ar"/>
              </w:rPr>
              <w:t>事项类别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事项名称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承接部门及工作方式</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2</w:t>
            </w:r>
            <w:r>
              <w:rPr>
                <w:rFonts w:hint="default" w:ascii="Times New Roman" w:hAnsi="Times New Roman" w:eastAsia="仿宋_GB2312" w:cs="Times New Roman"/>
                <w:color w:val="auto"/>
                <w:lang w:val="en-US" w:eastAsia="zh-CN" w:bidi="ar"/>
              </w:rPr>
              <w:t>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动物疫情信息采集</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履职方式：制定实施方案，采集送检样品，汇总分析数据，报告疫情信息，提出预警建议。</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2</w:t>
            </w:r>
            <w:r>
              <w:rPr>
                <w:rFonts w:hint="default" w:ascii="Times New Roman" w:hAnsi="Times New Roman" w:eastAsia="仿宋_GB2312" w:cs="Times New Roman"/>
                <w:color w:val="auto"/>
                <w:lang w:val="en-US" w:eastAsia="zh-CN" w:bidi="ar"/>
              </w:rPr>
              <w:t>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动物防疫条件合格证核发</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履职方式：受理申请并审核材料，组织现场核查，审查合格的颁发证书，不合格的书面通知并说明理由。</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2</w:t>
            </w:r>
            <w:r>
              <w:rPr>
                <w:rFonts w:hint="default" w:ascii="Times New Roman" w:hAnsi="Times New Roman" w:eastAsia="仿宋_GB2312" w:cs="Times New Roman"/>
                <w:color w:val="auto"/>
                <w:lang w:val="en-US" w:eastAsia="zh-CN" w:bidi="ar"/>
              </w:rPr>
              <w:t>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屠宰检疫</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履职方式：负责畜禽屠宰检疫，监督屠宰企业规范操作，严格实施入场查验、宰前检疫、同步检疫等流程。</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畜牧品种试验和推广应用</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（1）制定畜牧技术工作计划，开展畜禽品种选育改良及优良品种推广；</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（2）组织畜牧技术培训，提供良种推广服务。</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规模以下畜禽养殖废弃物综合利用指导和服务</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履职方式：负责规模以下畜禽养殖废弃物综合利用的指导与服务，指导建设粪污处理设施，推广资源化利用技术，推进种养结合。</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外来入侵物种监督管理</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承接部门：农业农村局、林业局、生态环境局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（1）农业农村局负责农田生态系统、渔业水域等区域外来入侵物种的监督管理；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（2）林业局负责森林、草原、湿地生态系统和自然保护地等区域外来入侵物种的监督管理；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（3）生态环境局负责外来入侵物种对生物多样性影响的监督管理。</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29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外来入侵物种普查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履职方式：负责对外来入侵物种进行普查。</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3</w:t>
            </w:r>
            <w:r>
              <w:rPr>
                <w:rFonts w:hint="default" w:ascii="Times New Roman" w:hAnsi="Times New Roman" w:eastAsia="仿宋_GB2312" w:cs="Times New Roman"/>
                <w:color w:val="auto"/>
                <w:lang w:val="en-US" w:eastAsia="zh-CN" w:bidi="ar"/>
              </w:rPr>
              <w:t>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农作物种子质量纠纷田间现场鉴定</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履职方式：负责农作物种子质量纠纷田间现场鉴定工作。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3</w:t>
            </w:r>
            <w:r>
              <w:rPr>
                <w:rFonts w:hint="default" w:ascii="Times New Roman" w:hAnsi="Times New Roman" w:eastAsia="仿宋_GB2312" w:cs="Times New Roman"/>
                <w:color w:val="auto"/>
                <w:lang w:val="en-US" w:eastAsia="zh-CN" w:bidi="ar"/>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乡村振兴</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农业机械安全监督检查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承接部门：农业农村局、市场监督管理局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（1）农业农村局负责农业机械安全监督检查，包括隐患排查、安全宣传、技术检验、违规查处等；</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（2）市场监督管理局负责农业机械产品质量监管，处理相关投诉。</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val="en-US" w:eastAsia="zh-CN" w:bidi="ar"/>
              </w:rPr>
              <w:t>事项类别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事项名称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承接部门及工作方式</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3</w:t>
            </w:r>
            <w:r>
              <w:rPr>
                <w:rFonts w:hint="default" w:ascii="Times New Roman" w:hAnsi="Times New Roman" w:eastAsia="仿宋_GB2312" w:cs="Times New Roman"/>
                <w:color w:val="auto"/>
                <w:lang w:val="en-US" w:eastAsia="zh-CN" w:bidi="ar"/>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社会管理</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对故意损毁或者擅自移动界桩或者其他行政区域界线标志物的处罚</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承接部门：民政局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履职方式：对违法行为进行调查核实，责令违法者支付修复费用，并依法处以罚款。</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社会管理</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地名信息数据核查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承接部门：民政局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履职方式：对地名信息数据进行审核、纠错、更新，确保信息准确规范。</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3</w:t>
            </w:r>
            <w:r>
              <w:rPr>
                <w:rFonts w:hint="default" w:ascii="Times New Roman" w:hAnsi="Times New Roman" w:eastAsia="仿宋_GB2312" w:cs="Times New Roman"/>
                <w:color w:val="auto"/>
                <w:lang w:eastAsia="zh-CN" w:bidi="ar"/>
              </w:rPr>
              <w:t>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社会管理</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旅游纠纷行政调解</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承接部门：文化广电体育和旅游局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（1）受理旅游者损害其合法权益的投诉；</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（2）制止或纠正被投诉人损害旅游者合法权益的行为；</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（3）依法对旅游者与旅游经营者之间的纠纷进行调解。</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社会管理</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社会团体成立、变更、注销登记及修改章程核准</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承办部门：民政局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履职方式：负责社会团体成立、变更、注销登记及修改章程核准，依法审查申请材料，核实发起人、业务范围等信息，作出准予或不予许可决定，加强日常监管，规范社会团体运行。</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社会管理</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临时占用公共体育场地设施审批</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承接部门：文化广电体育和旅游局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履职方式：受理临时占用公共体育场地设施申请并审批。</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社会管理</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民办非企业单位成立、变更、注销登记及修改章程核准</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承接部门：民政局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履职方式：负责民办非企业单位成立、变更、注销登记及修改章程核准，依法审查申请材料，核实发起人、业务范围等信息，作出准予或不予许可决定，加强日常监管，规范单位运行。</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社会保障</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灵活就业人员社保补贴审核确认</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承接部门：人力资源社会保障局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履职方式：受理申请、审核申报材料、核实就业登记和社保缴费情况，公示拟补贴人员名单，对符合条件的人员进行补贴确认。</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39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社会保障</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医疗救助待遇审批</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承接部门：医疗保障局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（1）受理医疗救助待遇申请并进行审核；</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（2）对符合条件的发放救助待遇。</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40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社会保障</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基本医疗保险参保人员享受门诊慢特病病种待遇认定</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承接部门：医疗保障局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履职方式：受理参保人员申请，审核病历、诊断证明等材料，组织专家进行认定，对符合条件的参保人员进行备案并录入医保信息系统，确保参保人员按规定享受待遇。</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val="en-US" w:eastAsia="zh-CN" w:bidi="ar"/>
              </w:rPr>
            </w:pPr>
            <w:r>
              <w:rPr>
                <w:rFonts w:hint="eastAsia" w:ascii="黑体" w:hAnsi="黑体" w:eastAsia="黑体" w:cs="黑体"/>
                <w:color w:val="auto"/>
                <w:lang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val="en-US" w:eastAsia="zh-CN" w:bidi="ar"/>
              </w:rPr>
              <w:t>事项类别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事项名称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承接部门及工作方式</w:t>
            </w:r>
          </w:p>
        </w:tc>
      </w:tr>
      <w:tr>
        <w:tblPrEx>
          <w:tblCellMar>
            <w:top w:w="0" w:type="dxa"/>
            <w:left w:w="108" w:type="dxa"/>
            <w:bottom w:w="0" w:type="dxa"/>
            <w:right w:w="108" w:type="dxa"/>
          </w:tblCellMar>
        </w:tblPrEx>
        <w:trPr>
          <w:trHeight w:val="157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41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土地征收、征用</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承接部门：县级人民政府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统筹协调土地征收、征用工作，组织自然资源、财政、农业农村、人力资源社会保障等有关部门开展现状调查，拟定征地补偿安置方案，开展补偿安置、资金拨付等工作，确保土地征收程序合法、补偿到位。</w:t>
            </w:r>
          </w:p>
        </w:tc>
      </w:tr>
      <w:tr>
        <w:tblPrEx>
          <w:tblCellMar>
            <w:top w:w="0" w:type="dxa"/>
            <w:left w:w="108" w:type="dxa"/>
            <w:bottom w:w="0" w:type="dxa"/>
            <w:right w:w="108" w:type="dxa"/>
          </w:tblCellMar>
        </w:tblPrEx>
        <w:trPr>
          <w:trHeight w:val="117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4</w:t>
            </w:r>
            <w:r>
              <w:rPr>
                <w:rFonts w:hint="default" w:ascii="Times New Roman" w:hAnsi="Times New Roman" w:eastAsia="仿宋_GB2312" w:cs="Times New Roman"/>
                <w:color w:val="auto"/>
                <w:lang w:eastAsia="zh-CN" w:bidi="ar"/>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对拒不履行土地复垦义务的处罚</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承接部门：自然资源局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履职方式：责令限期改正，逾期不改正的，责令缴纳复垦费，专项用于土地复垦，并依法处以罚款。</w:t>
            </w:r>
          </w:p>
        </w:tc>
      </w:tr>
      <w:tr>
        <w:tblPrEx>
          <w:tblCellMar>
            <w:top w:w="0" w:type="dxa"/>
            <w:left w:w="108" w:type="dxa"/>
            <w:bottom w:w="0" w:type="dxa"/>
            <w:right w:w="108" w:type="dxa"/>
          </w:tblCellMar>
        </w:tblPrEx>
        <w:trPr>
          <w:trHeight w:val="1279"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4</w:t>
            </w:r>
            <w:r>
              <w:rPr>
                <w:rFonts w:hint="default" w:ascii="Times New Roman" w:hAnsi="Times New Roman" w:eastAsia="仿宋_GB2312" w:cs="Times New Roman"/>
                <w:color w:val="auto"/>
                <w:lang w:eastAsia="zh-CN" w:bidi="ar"/>
              </w:rPr>
              <w:t>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非法采砂行为监管</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承接部门：自然资源局、农业农村局（水利局）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履职方式：对非法占用土地、矿产资源进行采砂的行为进行查处，责令停止违法行为，限期恢复土地原状，没收违法所得，并处以罚款。</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4</w:t>
            </w:r>
            <w:r>
              <w:rPr>
                <w:rFonts w:hint="default" w:ascii="Times New Roman" w:hAnsi="Times New Roman" w:eastAsia="仿宋_GB2312" w:cs="Times New Roman"/>
                <w:color w:val="auto"/>
                <w:lang w:eastAsia="zh-CN" w:bidi="ar"/>
              </w:rPr>
              <w:t>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对违反规定非法占用基本农田、建窑、建坟、挖砂、采矿、取土、堆放固体废弃物或者从事其他活动破坏基本农田，毁坏种植条件中涉及自然资源主管部门职责的处罚</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承接部门：自然资源局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（1）加强巡查，及时发现违法行为；</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（2）发放整改告知书，责令限期改正或治理，逾期不改正的，依法处以罚款。</w:t>
            </w:r>
          </w:p>
        </w:tc>
      </w:tr>
      <w:tr>
        <w:tblPrEx>
          <w:tblCellMar>
            <w:top w:w="0" w:type="dxa"/>
            <w:left w:w="108" w:type="dxa"/>
            <w:bottom w:w="0" w:type="dxa"/>
            <w:right w:w="108" w:type="dxa"/>
          </w:tblCellMar>
        </w:tblPrEx>
        <w:trPr>
          <w:trHeight w:val="11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4</w:t>
            </w:r>
            <w:r>
              <w:rPr>
                <w:rFonts w:hint="default" w:ascii="Times New Roman" w:hAnsi="Times New Roman" w:eastAsia="仿宋_GB2312" w:cs="Times New Roman"/>
                <w:color w:val="auto"/>
                <w:lang w:eastAsia="zh-CN" w:bidi="ar"/>
              </w:rPr>
              <w:t>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开展集体建设用地使用权及建筑物、构筑物所有权登记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承接部门：自然资源局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履职方式：受理申请、审核权属来源材料、地籍调查成果、建设工程符合规划及竣工材料等，办理首次、变更、转移登记，核发不动产权证书。</w:t>
            </w:r>
          </w:p>
        </w:tc>
      </w:tr>
      <w:tr>
        <w:tblPrEx>
          <w:tblCellMar>
            <w:top w:w="0" w:type="dxa"/>
            <w:left w:w="108" w:type="dxa"/>
            <w:bottom w:w="0" w:type="dxa"/>
            <w:right w:w="108" w:type="dxa"/>
          </w:tblCellMar>
        </w:tblPrEx>
        <w:trPr>
          <w:trHeight w:val="11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4</w:t>
            </w:r>
            <w:r>
              <w:rPr>
                <w:rFonts w:hint="default" w:ascii="Times New Roman" w:hAnsi="Times New Roman" w:eastAsia="仿宋_GB2312" w:cs="Times New Roman"/>
                <w:color w:val="auto"/>
                <w:lang w:eastAsia="zh-CN" w:bidi="ar"/>
              </w:rPr>
              <w:t>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开展宅基地使用权及房屋所有权登记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承接部门：自然资源局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履职方式：受理申请、审核申请人身份证明、权属来源材料、房屋符合规划或建设的相关材料以及地籍调查成果等，办理首次、变更、转移登记，核发不动产权证书。</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val="en-US" w:eastAsia="zh-CN" w:bidi="ar"/>
              </w:rPr>
            </w:pPr>
            <w:r>
              <w:rPr>
                <w:rFonts w:hint="eastAsia" w:ascii="黑体" w:hAnsi="黑体" w:eastAsia="黑体" w:cs="黑体"/>
                <w:color w:val="auto"/>
                <w:lang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val="en-US" w:eastAsia="zh-CN" w:bidi="ar"/>
              </w:rPr>
              <w:t>事项类别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事项名称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承接部门及工作方式</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4</w:t>
            </w:r>
            <w:r>
              <w:rPr>
                <w:rFonts w:hint="default" w:ascii="Times New Roman" w:hAnsi="Times New Roman" w:eastAsia="仿宋_GB2312" w:cs="Times New Roman"/>
                <w:color w:val="auto"/>
                <w:lang w:eastAsia="zh-CN" w:bidi="ar"/>
              </w:rPr>
              <w:t>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储备国有土地上的环境卫生整治</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承接部门：自然资源局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（1）组织对储备土地进行清理整治，清除垃圾杂物、杂草及违法堆放物品；</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（2）对裸露土地进行覆盖、洒水降尘等防尘处理；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（3）监督储备土地租赁单位或个人履行环境卫生责任，对违规行为进行督促整改。</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4</w:t>
            </w:r>
            <w:r>
              <w:rPr>
                <w:rFonts w:hint="default" w:ascii="Times New Roman" w:hAnsi="Times New Roman" w:eastAsia="仿宋_GB2312" w:cs="Times New Roman"/>
                <w:color w:val="auto"/>
                <w:lang w:eastAsia="zh-CN" w:bidi="ar"/>
              </w:rPr>
              <w:t>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开展地质灾害隐患判定、治理工作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承接部门：自然资源局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（1）组织地质灾害调查评价及隐患的普查、详查、排查；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（2）指导开展群测群防、专业监测和预报预警；</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（3）组织实施地质灾害工程治理。</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4</w:t>
            </w:r>
            <w:r>
              <w:rPr>
                <w:rFonts w:hint="default" w:ascii="Times New Roman" w:hAnsi="Times New Roman" w:eastAsia="仿宋_GB2312" w:cs="Times New Roman"/>
                <w:color w:val="auto"/>
                <w:lang w:eastAsia="zh-CN" w:bidi="ar"/>
              </w:rPr>
              <w:t>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对涉嫌违法建设和违法审批的自建房地质灾害处理</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承接部门：自然资源局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（1）组织地质灾害隐患排查，对违法建设引发的地质灾害隐患进行监测和治理；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（2）依法查处违法审批行为，督促相关责任人落实地质灾害防治措施。</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5</w:t>
            </w:r>
            <w:r>
              <w:rPr>
                <w:rFonts w:hint="default" w:ascii="Times New Roman" w:hAnsi="Times New Roman" w:eastAsia="仿宋_GB2312" w:cs="Times New Roman"/>
                <w:color w:val="auto"/>
                <w:lang w:eastAsia="zh-CN" w:bidi="ar"/>
              </w:rPr>
              <w:t>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林木采伐许可证核发</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承接部门：林业局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履职方式：审核采伐申请、林木权属证明、伐区调查设计材料等，核实采伐地点、树种、面积、蓄积等内容，符合规定的及时核发许可证，同时对采伐行为进行监管。</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5</w:t>
            </w:r>
            <w:r>
              <w:rPr>
                <w:rFonts w:hint="default" w:ascii="Times New Roman" w:hAnsi="Times New Roman" w:eastAsia="仿宋_GB2312" w:cs="Times New Roman"/>
                <w:color w:val="auto"/>
                <w:lang w:eastAsia="zh-CN" w:bidi="ar"/>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公益林管护</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承接部门：林业局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（1）加强政策宣传；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（2）划定管护责任区，明确管护人员；</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（3）做好造林抚育、防火和病虫害防治等工作，依法查处各种破坏公益林的违法行为；</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（4）做好公益林补偿资金兑现、监督。</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5</w:t>
            </w:r>
            <w:r>
              <w:rPr>
                <w:rFonts w:hint="default" w:ascii="Times New Roman" w:hAnsi="Times New Roman" w:eastAsia="仿宋_GB2312" w:cs="Times New Roman"/>
                <w:color w:val="auto"/>
                <w:lang w:eastAsia="zh-CN" w:bidi="ar"/>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对森林资源的保护、修复、利用、更新等的监督检查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承接部门：林业局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履职方式：组织开展森林资源动态监测与评价，监督执行森林采伐限额，指导森林经营和利用，监督管理林地保护利用，依法查处破坏森林资源的行为。</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5</w:t>
            </w:r>
            <w:r>
              <w:rPr>
                <w:rFonts w:hint="default" w:ascii="Times New Roman" w:hAnsi="Times New Roman" w:eastAsia="仿宋_GB2312" w:cs="Times New Roman"/>
                <w:color w:val="auto"/>
                <w:lang w:eastAsia="zh-CN" w:bidi="ar"/>
              </w:rPr>
              <w:t>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森林防火期内森林防火区野外用火审批</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承接部门：林业局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履职方式：受理申请、审查材料、核实用火条件，对符合条件的批准用火并备案；对不符合条件的不予批准并说明理由。</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val="en-US" w:eastAsia="zh-CN" w:bidi="ar"/>
              </w:rPr>
            </w:pPr>
            <w:r>
              <w:rPr>
                <w:rFonts w:hint="eastAsia" w:ascii="黑体" w:hAnsi="黑体" w:eastAsia="黑体" w:cs="黑体"/>
                <w:color w:val="auto"/>
                <w:lang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val="en-US" w:eastAsia="zh-CN" w:bidi="ar"/>
              </w:rPr>
              <w:t>事项类别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事项名称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承接部门及工作方式</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5</w:t>
            </w:r>
            <w:r>
              <w:rPr>
                <w:rFonts w:hint="default" w:ascii="Times New Roman" w:hAnsi="Times New Roman" w:eastAsia="仿宋_GB2312" w:cs="Times New Roman"/>
                <w:color w:val="auto"/>
                <w:lang w:eastAsia="zh-CN" w:bidi="ar"/>
              </w:rPr>
              <w:t>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森林高火险期内进入森林高火险区审批</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承接部门：林业局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履职方式：受理申请，审查必要性、防火措施及活动范围；作出许可或不予许可决定；对获准进入的活动进行监督管理。</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5</w:t>
            </w:r>
            <w:r>
              <w:rPr>
                <w:rFonts w:hint="default" w:ascii="Times New Roman" w:hAnsi="Times New Roman" w:eastAsia="仿宋_GB2312" w:cs="Times New Roman"/>
                <w:color w:val="auto"/>
                <w:lang w:eastAsia="zh-CN" w:bidi="ar"/>
              </w:rPr>
              <w:t>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对滥伐森林或者其他林木的处罚</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承接部门：林业局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（1）加强巡查，及时发现违法行为；</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（2）责令违法者限期在原地或异地补种，逾期不改正的，依法处以罚款。</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val="en-US" w:eastAsia="zh-CN" w:bidi="ar"/>
              </w:rPr>
              <w:t>5</w:t>
            </w:r>
            <w:r>
              <w:rPr>
                <w:rFonts w:hint="default" w:ascii="Times New Roman" w:hAnsi="Times New Roman" w:eastAsia="仿宋_GB2312" w:cs="Times New Roman"/>
                <w:color w:val="auto"/>
                <w:lang w:eastAsia="zh-CN" w:bidi="ar"/>
              </w:rPr>
              <w:t>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代为恢复植被和林业生产条件或代为补种树木</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承接部门：林业局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履职方式：对违法者拒不履行恢复植被和林业生产条件或补种树木义务的行为，或履行不符合国家规定时，依法组织代为履行，所需费用由违法者承担。</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57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开展林业有害生物监测、检疫和防治</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承接部门：林业局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（1）组织监测预报，及时发布预警信息；</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（2）实施检疫监管，防止有害生物传入传出；</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（3）指导防治工作，确保森林资源安全。</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58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国家二级保护野生植物（农业类）的采集审核</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履职方式：负责开展国家二级保护野生植物（农业类）的采集审核工作。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59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自然资源</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对未经批准或者采取欺骗手段骗取批准以及超过批准的数量，非法占用土地的处罚</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承接部门：自然资源局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履职方式：责令退还非法占用的土地，限期拆除或没收违法建设的建筑物和其他设施，恢复土地原状，对符合土地利用总体规划的可并处罚款。</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组织收集、处理并溯源在江河、湖泊、水库等水域发现的死亡畜禽</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履职方式：组织相关部门和人员对死亡畜禽进行收集清理，安排无害化处理，防止环境污染和疫病传播；同时开展溯源调查，明确责任主体，依法进行处理。</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取水许可</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承接部门：农业农村局（水利局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履职方式：对行政许可申请进行审查，并在法定期限内按照规定程序作出行政许可决定。</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负责河道阻水障碍物的管理工作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承接部门：农业农村局（水利局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履职方式：负责河道阻水障碍物的统一管理和监督检查工作。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val="en-US" w:eastAsia="zh-CN" w:bidi="ar"/>
              </w:rPr>
              <w:t>事项类别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事项名称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承接部门及工作方式</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实施河堤建设项目工作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承接部门：农业农村局（水利局）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履职方式：负责河堤及设施的建设和维护。</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开展河道保洁监督检查工作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承接部门：农业农村局（水利局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履职方式：负责河道保洁的监督检查工作。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开展农村生活污水处理设施运行、维护、管理工作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承接部门：生态环境局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履职方式：负责农村生活污水处理设施运行、维护、管理。</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负责自然保护区（湿地）保护管理工作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承接部门：林业局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履职方式：负责做好自然保护区（湿地）保护和管理工作。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开展小水电站清理整改工作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承接部门：农业农村局（水利局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履职方式：负责小水电站清理整改工作。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筹措公益性水库安全运行管理经费工作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承接部门：农业农村局（水利局）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履职方式：负责筹措公益性水库安全运行管理经费。</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69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对所属水库大坝进行注册登记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承接部门：农业农村局（水利局）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履职方式：负责对所属水库大坝进行注册登记。</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生态环保</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危险废物环境风险隐患排查整治</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承接部门：生态环境局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履职方式：负责危险废物环境风险隐患排查整治。</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对建设单位或者个人未经批准进行临时建设、未按照批准内容进行临时建设，临时建筑物、构筑物超过批准权限不拆除的处罚</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承接部门：自然资源局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履职方式：对未依法取得乡村建设规划许可证或者未按照乡村建设规划许可证的规定进行建设的，责令停止建设、限期改正，并依法处以罚款。</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建设用地规划许可</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承接部门：自然资源局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履职方式：审核建设项目选址，出具规划条件，核发建设用地规划许可证；对建设项目用地进行批前公示和批后监督，确保符合国土空间规划和用途管制要求。</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建设工程规划许可</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承接部门：自然资源局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履职方式：受理、审核建设工程规划许可申请材料，发放许可证。</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val="en-US" w:eastAsia="zh-CN" w:bidi="ar"/>
              </w:rPr>
              <w:t>事项类别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事项名称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承接部门及工作方式</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对建设工程是否符合规划条件予以核实</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承接部门：自然资源局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（1）依据建设工程规划许可证及其附件、附图及相关政策规范，对竣工建设工程进行规划复核和确认；</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（2）组织开展建设项目竣工规划现场核实，出具现场核实意见；对符合规划条件的项目，出具竣工规划核实合格意见单。</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乡村企业、公共设施、公益事业使用集体建设用地审批</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承接部门：自然资源局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（1）审核用地是否符合规划及用途管制；</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（2）审查申请材料并报县级人民政府批准，核发集体建设用地许可，监管用地合规性及登记发证，确保公益用途合法合规。</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房屋安全评估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承接部门：住房城乡建设局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履职方式：制定房屋安全管理措施，指导和监督房屋安全鉴定工作，牵头推进危房解危工作。</w:t>
            </w:r>
          </w:p>
        </w:tc>
      </w:tr>
      <w:tr>
        <w:tblPrEx>
          <w:tblCellMar>
            <w:top w:w="0" w:type="dxa"/>
            <w:left w:w="108" w:type="dxa"/>
            <w:bottom w:w="0" w:type="dxa"/>
            <w:right w:w="108" w:type="dxa"/>
          </w:tblCellMar>
        </w:tblPrEx>
        <w:trPr>
          <w:trHeight w:val="11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开展农村住房安全鉴定评定工作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承接部门：住房城乡建设局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履职方式：组织对重点对象开展住房安全性鉴定，确定危房等级，实行销号管理。</w:t>
            </w:r>
          </w:p>
        </w:tc>
      </w:tr>
      <w:tr>
        <w:tblPrEx>
          <w:tblCellMar>
            <w:top w:w="0" w:type="dxa"/>
            <w:left w:w="108" w:type="dxa"/>
            <w:bottom w:w="0" w:type="dxa"/>
            <w:right w:w="108" w:type="dxa"/>
          </w:tblCellMar>
        </w:tblPrEx>
        <w:trPr>
          <w:trHeight w:val="107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建筑工程施工许可</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承接部门：住房城乡建设局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履职方式：受理建设单位申请，审核用地批准、规划许可、施工场地、施工企业资质、施工图纸审查、质量安全措施等条件，核发施工许可证。</w:t>
            </w:r>
          </w:p>
        </w:tc>
      </w:tr>
      <w:tr>
        <w:tblPrEx>
          <w:tblCellMar>
            <w:top w:w="0" w:type="dxa"/>
            <w:left w:w="108" w:type="dxa"/>
            <w:bottom w:w="0" w:type="dxa"/>
            <w:right w:w="108" w:type="dxa"/>
          </w:tblCellMar>
        </w:tblPrEx>
        <w:trPr>
          <w:trHeight w:val="105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79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自建房安全等级鉴定</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承接部门：住房城乡建设局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履职方式：负责自建房安全等级鉴定的监督管理，指导产权人选择有资质的鉴定机构进行鉴定，监督鉴定机构按标准流程实施鉴定并确保报告真实有效。</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80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对辖区内房屋安全鉴定机构出具的房屋安全鉴定报告进行随机抽查和现场核查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承接部门：住房城乡建设局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（1）对房屋安全鉴定机构出具的房屋安全鉴定报告进行随机抽查和现场核查，重点检查鉴定报告质量、人员资质、设备情况等，依法查处出具虚假报告等违法违规行为；</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（2）及时向社会公布监督检查情况。</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val="en-US" w:eastAsia="zh-CN" w:bidi="ar"/>
              </w:rPr>
            </w:pPr>
            <w:r>
              <w:rPr>
                <w:rFonts w:hint="eastAsia" w:ascii="黑体" w:hAnsi="黑体" w:eastAsia="黑体" w:cs="黑体"/>
                <w:color w:val="auto"/>
                <w:lang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val="en-US" w:eastAsia="zh-CN" w:bidi="ar"/>
              </w:rPr>
              <w:t>事项类别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事项名称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承接部门及工作方式</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81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开展物业管理工作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承接部门：住房城乡建设局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履职方式：负责指导成立物业组织，并加强物业管理工作。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82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开展农村能源建设工作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承接部门：农业农村局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（1）农村改灶节柴、沼气建设、太阳能安装等农村能源建设工作；</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（2）农村能源产业和服务体系建设指导的事务性、技术性工作，施行农村能源产品和设备、技术标准的质量、行业标准；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（3）申报、实施农村能源技术推广、技术改造等项目；</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（4）组织开展农村能源技术研究、推广普及应用和技术培训工作。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83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负责电力设施保护工作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承接部门：南方电网龙胜分公司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履职方式：负责电力设施的管理、保护工作。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8</w:t>
            </w:r>
            <w:r>
              <w:rPr>
                <w:rFonts w:hint="eastAsia" w:ascii="Times New Roman" w:hAnsi="Times New Roman" w:eastAsia="仿宋_GB2312" w:cs="Times New Roman"/>
                <w:color w:val="auto"/>
                <w:lang w:val="en-US" w:eastAsia="zh-CN" w:bidi="ar"/>
              </w:rPr>
              <w:t>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开展电网规划、电力建设工作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承接部门：南方电网龙胜分公司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履职方式：将电力线路规划纳入国土空间规划；负责电力设施的建设。</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85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城乡建设</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对农村村民未经批准或者采取欺骗手段骗取批准，非法占用土地建住宅的行政处罚</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承接部门：农业农村局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履职方式：责令退还非法占用土地，限期拆除新建房屋或依法进行处罚。</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86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交通运输</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审批、设置非公路标志</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承接部门：交通运输局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履职方式：受理申请并审核相关材料，组织现场勘查，征求相关部门意见；依法作出审批决定并公示结果。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87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交通运输</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在县道、乡道增设或改造平面交叉道口审批</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承接部门：交通运输局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履职方式：受理申请并审核设计、施工方案及技术评价报告；组织现场勘察，征求相关部门意见；依法作出审批决定并公示。</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88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交通运输</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涉路施工活动许可</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承接部门：交通运输局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（1）受理涉路施工申请，审核设计和施工方案、技术评价报告及应急方案等材料；</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（2）组织现场勘验，征求相关部门意见；</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（3）依法作出许可决定并送达许可文书；</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（4）对涉路施工活动的监督检查，制止并责令整改未按许可施工的行为。</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黑体" w:eastAsia="黑体" w:cs="黑体"/>
                <w:snapToGrid w:val="0"/>
                <w:color w:val="auto"/>
                <w:kern w:val="0"/>
                <w:sz w:val="21"/>
                <w:szCs w:val="21"/>
                <w:lang w:val="en-US" w:eastAsia="zh-CN" w:bidi="ar"/>
              </w:rPr>
            </w:pPr>
            <w:r>
              <w:rPr>
                <w:rFonts w:hint="eastAsia" w:ascii="黑体" w:hAnsi="黑体" w:eastAsia="黑体" w:cs="黑体"/>
                <w:color w:val="auto"/>
                <w:lang w:val="en-US" w:eastAsia="zh-CN" w:bidi="ar"/>
              </w:rPr>
              <w:t>事项类别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事项名称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承接部门及工作方式</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89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卫生健康</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公共场所卫生许可</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承接部门：卫生健康局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（1）受理申请并审核相关材料，组织现场检查；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（2）对符合条件的单位发放卫生许可证，对不符合条件的依法作出不予许可决定并告知理由；</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（3）开展定期和不定期监督检查，依法处置违法违规行为。</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90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卫生健康</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计划生育家庭特别扶助金审核确认</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承接部门：卫生健康局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履职方式：受理个人申请，组织审批并公示，确保申报对象符合政策条件。</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91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卫生健康</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农村部分计划生育家庭奖励扶助金审核确认</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承接部门：卫生健康局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履职方式：受理个人申请，组织审批并公示，确保申报对象符合政策条件。</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92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卫生健康</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对新生儿在医疗保健机构以外地点死亡的核查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承接部门：卫生健康局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（1）受理监护人报告；</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（2）按照规定进行核查、处置；</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（3）及时向乡镇卫生院或社区卫生服务中心通报有关信息。</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93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卫生健康</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对辖区内托育机构的监督管理</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承接部门：卫生健康局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（1）依法开展托育机构的备案管理，督促落实卫生保健、疾病防控、安全管理等要求；</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（2）将托育机构纳入监督抽查范围，实施动态监管，依法查处违法违规行为。</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9</w:t>
            </w:r>
            <w:r>
              <w:rPr>
                <w:rFonts w:hint="eastAsia" w:ascii="Times New Roman" w:hAnsi="Times New Roman" w:eastAsia="仿宋_GB2312" w:cs="Times New Roman"/>
                <w:color w:val="auto"/>
                <w:lang w:val="en-US" w:eastAsia="zh-CN" w:bidi="ar"/>
              </w:rPr>
              <w:t>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卫生健康</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追回超领、冒领计划生育各类扶助资金、补助资金</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承接部门：卫生健康局、财政局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（1）卫生健康局负责核实超领、冒领计划生育扶助资金的情况，会同财政局追回资金；</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（2）财政局负责监督资金管理，确保资金专款专用，协助追回违规资金。</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95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卫生健康</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开展农村饮水监测采集工作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承接部门：卫生健康局（疾病预防控制局）、农业农村局（水利局）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履职方式：负责农村饮水监测采集。</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96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卫生健康</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再生育审批</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事项依据已失效，不再开展此项工作。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黑体" w:eastAsia="黑体" w:cs="黑体"/>
                <w:snapToGrid w:val="0"/>
                <w:color w:val="auto"/>
                <w:kern w:val="0"/>
                <w:sz w:val="21"/>
                <w:szCs w:val="21"/>
                <w:lang w:val="en-US" w:eastAsia="zh-CN" w:bidi="ar"/>
              </w:rPr>
            </w:pPr>
            <w:r>
              <w:rPr>
                <w:rFonts w:hint="eastAsia" w:ascii="黑体" w:hAnsi="黑体" w:eastAsia="黑体" w:cs="黑体"/>
                <w:color w:val="auto"/>
                <w:lang w:val="en-US" w:eastAsia="zh-CN" w:bidi="ar"/>
              </w:rPr>
              <w:t>事项类别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事项名称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承接部门及工作方式</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97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小型水库安全监督和防汛监督管理</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承接部门：农业农村局（水利局）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（1）落实水库安全运行管理，督促水库管理单位开展日常巡查、维护和安全鉴定；</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（2）落实防汛调度，制定防御洪水方案并组织实施，确保水库安全度汛。</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98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烟花爆竹经营（批发）许可证核发</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承接部门：市级应急管理局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履职方式：审查企业提交材料和经营场所，符合条件的核发烟花爆竹经营（批发）许可证，不符合的说明理由。</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99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对非煤矿山外包工程安全生产的监督检查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承接部门：应急管理局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100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开展加油站危险化学品、设备设施安全检查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承接部门：应急管理局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履职方式：对加油站危险化学品、设备设施等开展安全检查，对安全隐患问题及时督促整改。</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101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对生产经营单位消除重大事故隐患的监督检查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承接部门：应急管理局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（1）督促生产经营单位落实安全生产主体责任，建立健全隐患排查治理制度；</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（2）开展对生产经营单位消除重大事故隐患的监督检查，对发现的重大事故隐患，督促采取安全防范措施并整改到位。</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102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对安全生产评价、检验、检测机构的监督检查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承接部门：应急管理局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履职方式：依法检查机构资质范围、技术服务合同、过程控制、报告公开等情况，查处违法违规行为。</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103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对非药品类易制毒化学品生产、经营的监督检查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承接部门：应急管理局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履职方式：对非药品类易制毒化学品生产、经营的监督检查，严格审批许可，加强流向监管，督促企业落实管理责任，严厉打击非法行为。</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104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对存在重大危险源的危险化学品单位的监督检查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承接部门：应急管理局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履职方式：督促危险化学品单位做好重大危险源的辨识、安全评估及分级、登记建档、备案、监测监控、事故应急预案编制、核销和安全管理工作。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黑体" w:eastAsia="黑体" w:cs="黑体"/>
                <w:snapToGrid w:val="0"/>
                <w:color w:val="auto"/>
                <w:kern w:val="0"/>
                <w:sz w:val="21"/>
                <w:szCs w:val="21"/>
                <w:lang w:val="en-US" w:eastAsia="zh-CN" w:bidi="ar"/>
              </w:rPr>
            </w:pPr>
            <w:r>
              <w:rPr>
                <w:rFonts w:hint="eastAsia" w:ascii="黑体" w:hAnsi="黑体" w:eastAsia="黑体" w:cs="黑体"/>
                <w:color w:val="auto"/>
                <w:lang w:val="en-US" w:eastAsia="zh-CN" w:bidi="ar"/>
              </w:rPr>
              <w:t>事项类别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事项名称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承接部门及工作方式</w:t>
            </w:r>
          </w:p>
        </w:tc>
      </w:tr>
      <w:tr>
        <w:tblPrEx>
          <w:tblCellMar>
            <w:top w:w="0" w:type="dxa"/>
            <w:left w:w="108" w:type="dxa"/>
            <w:bottom w:w="0" w:type="dxa"/>
            <w:right w:w="108" w:type="dxa"/>
          </w:tblCellMar>
        </w:tblPrEx>
        <w:trPr>
          <w:trHeight w:val="101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val="en-US" w:eastAsia="zh-CN" w:bidi="ar"/>
              </w:rPr>
              <w:t>10</w:t>
            </w:r>
            <w:r>
              <w:rPr>
                <w:rFonts w:hint="eastAsia" w:ascii="Times New Roman" w:hAnsi="Times New Roman" w:eastAsia="仿宋_GB2312" w:cs="Times New Roman"/>
                <w:color w:val="auto"/>
                <w:lang w:val="en-US" w:eastAsia="zh-CN" w:bidi="ar"/>
              </w:rPr>
              <w:t>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对小型露天采石场安全生产情况、事故隐患排查情况的监督检查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承接部门：应急管理局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履职方式：负责对小型露天采石场安全生产情况及事故隐患排查情况进行监督检查，督促企业落实安全生产主体责任，依法查处违法违规行为，确保隐患整改到位。</w:t>
            </w:r>
          </w:p>
        </w:tc>
      </w:tr>
      <w:tr>
        <w:tblPrEx>
          <w:tblCellMar>
            <w:top w:w="0" w:type="dxa"/>
            <w:left w:w="108" w:type="dxa"/>
            <w:bottom w:w="0" w:type="dxa"/>
            <w:right w:w="108" w:type="dxa"/>
          </w:tblCellMar>
        </w:tblPrEx>
        <w:trPr>
          <w:trHeight w:val="9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1</w:t>
            </w:r>
            <w:r>
              <w:rPr>
                <w:rFonts w:hint="default" w:ascii="Times New Roman" w:hAnsi="Times New Roman" w:eastAsia="仿宋_GB2312" w:cs="Times New Roman"/>
                <w:color w:val="auto"/>
                <w:lang w:val="en-US" w:eastAsia="zh-CN" w:bidi="ar"/>
              </w:rPr>
              <w:t>0</w:t>
            </w:r>
            <w:r>
              <w:rPr>
                <w:rFonts w:hint="eastAsia" w:ascii="Times New Roman" w:hAnsi="Times New Roman" w:eastAsia="仿宋_GB2312" w:cs="Times New Roman"/>
                <w:color w:val="auto"/>
                <w:lang w:val="en-US" w:eastAsia="zh-CN" w:bidi="ar"/>
              </w:rPr>
              <w:t>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对地质勘探单位安全生产情况的监督检查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承接部门：应急管理局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履职方式：负责对地质勘探单位安全生产情况进行监督检查，督促落实安全管理制度、隐患排查治理和应急救援措施，确保从业人员安全。</w:t>
            </w:r>
          </w:p>
        </w:tc>
      </w:tr>
      <w:tr>
        <w:tblPrEx>
          <w:tblCellMar>
            <w:top w:w="0" w:type="dxa"/>
            <w:left w:w="108" w:type="dxa"/>
            <w:bottom w:w="0" w:type="dxa"/>
            <w:right w:w="108" w:type="dxa"/>
          </w:tblCellMar>
        </w:tblPrEx>
        <w:trPr>
          <w:trHeight w:val="98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1</w:t>
            </w:r>
            <w:r>
              <w:rPr>
                <w:rFonts w:hint="default" w:ascii="Times New Roman" w:hAnsi="Times New Roman" w:eastAsia="仿宋_GB2312" w:cs="Times New Roman"/>
                <w:color w:val="auto"/>
                <w:lang w:val="en-US" w:eastAsia="zh-CN" w:bidi="ar"/>
              </w:rPr>
              <w:t>0</w:t>
            </w:r>
            <w:r>
              <w:rPr>
                <w:rFonts w:hint="eastAsia" w:ascii="Times New Roman" w:hAnsi="Times New Roman" w:eastAsia="仿宋_GB2312" w:cs="Times New Roman"/>
                <w:color w:val="auto"/>
                <w:lang w:val="en-US" w:eastAsia="zh-CN" w:bidi="ar"/>
              </w:rPr>
              <w:t>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对生产经营单位未采取措施消除事故隐患的处罚</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承接部门：应急管理局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履职方式：对生产经营单位未采取措施消除事故隐患的，责令立即排除或限期整改，并依法处以罚款；对拒不执行的，责令停产停业整顿，对相关人员依法处以罚款。</w:t>
            </w:r>
          </w:p>
        </w:tc>
      </w:tr>
      <w:tr>
        <w:tblPrEx>
          <w:tblCellMar>
            <w:top w:w="0" w:type="dxa"/>
            <w:left w:w="108" w:type="dxa"/>
            <w:bottom w:w="0" w:type="dxa"/>
            <w:right w:w="108" w:type="dxa"/>
          </w:tblCellMar>
        </w:tblPrEx>
        <w:trPr>
          <w:trHeight w:val="107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108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烟花爆竹经营（零售）许可证核发</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承接部门：应急管理局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履职方式：审查申请材料，现场核查经营场所，符合条件的核发烟花爆竹经营（零售）许可证，不符合的说明理由。</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109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烟花爆竹经营（零售）许可证换证现场核查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承接部门：应急管理局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（1）受理、审核有关申请材料；</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（2）对经营场所进行审查，对符合条件的，核发《烟花爆竹经营（零售）许可证》；对不符合条件的，说明理由。</w:t>
            </w:r>
          </w:p>
        </w:tc>
      </w:tr>
      <w:tr>
        <w:tblPrEx>
          <w:tblCellMar>
            <w:top w:w="0" w:type="dxa"/>
            <w:left w:w="108" w:type="dxa"/>
            <w:bottom w:w="0" w:type="dxa"/>
            <w:right w:w="108" w:type="dxa"/>
          </w:tblCellMar>
        </w:tblPrEx>
        <w:trPr>
          <w:trHeight w:val="90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110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对非煤矿山企业、尾矿库日常安全生产监督检查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承接部门：应急管理局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履职方式：对非煤矿山企业、尾矿库安全生产责任制落实、安全设施运行、隐患排查治理等情况进行监督检查，并依法查处违法行为。</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111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生产经营单位生产安全事故应急预案备案</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承接部门：应急管理局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履职方式：指导企业编制、评审预案，审核备案材料，对符合条件的予以备案。</w:t>
            </w:r>
          </w:p>
        </w:tc>
      </w:tr>
      <w:tr>
        <w:tblPrEx>
          <w:tblCellMar>
            <w:top w:w="0" w:type="dxa"/>
            <w:left w:w="108" w:type="dxa"/>
            <w:bottom w:w="0" w:type="dxa"/>
            <w:right w:w="108" w:type="dxa"/>
          </w:tblCellMar>
        </w:tblPrEx>
        <w:trPr>
          <w:trHeight w:val="93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112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对粉尘涉爆企业实施安全监督管理</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承接部门：应急管理局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履职方式：监督检查企业贯彻执行安全生产法律法规情况，督促落实粉尘防爆安全管理制度，开展专项整治，推动隐患整改，确保企业安全生产。</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黑体" w:eastAsia="黑体" w:cs="黑体"/>
                <w:snapToGrid w:val="0"/>
                <w:color w:val="auto"/>
                <w:kern w:val="0"/>
                <w:sz w:val="21"/>
                <w:szCs w:val="21"/>
                <w:lang w:val="en-US" w:eastAsia="zh-CN" w:bidi="ar"/>
              </w:rPr>
            </w:pPr>
            <w:r>
              <w:rPr>
                <w:rFonts w:hint="eastAsia" w:ascii="黑体" w:hAnsi="黑体" w:eastAsia="黑体" w:cs="黑体"/>
                <w:color w:val="auto"/>
                <w:lang w:val="en-US" w:eastAsia="zh-CN" w:bidi="ar"/>
              </w:rPr>
              <w:t>事项类别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事项名称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承接部门及工作方式</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1</w:t>
            </w:r>
            <w:r>
              <w:rPr>
                <w:rFonts w:hint="eastAsia" w:ascii="Times New Roman" w:hAnsi="Times New Roman" w:eastAsia="仿宋_GB2312" w:cs="Times New Roman"/>
                <w:color w:val="auto"/>
                <w:lang w:val="en-US" w:eastAsia="zh-CN" w:bidi="ar"/>
              </w:rPr>
              <w:t>13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对危险化学品道路运输安全违法行为的监管</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承接部门：公安局、交通运输局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（1）公安局负责危险化学品的公共安全管理，核发剧毒化学品购买许可证、剧毒化学品道路运输通行证，并负责危险化学品运输车辆的道路交通安全管理等；</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（2）交通运输局负责危险化学品道路运输、水路运输的许可以及运输工具的安全管理和监督等。</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114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对烟花爆竹经营企业的监督检查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承接部门：应急管理局、公安局、市场监督管理局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（1）应急管理局负责烟花爆竹经营安全监管，严格实施经营许可，严把安全准入关，查处未经许可经营行为，督促企业落实流向登记制度，规范储存和销售，开展隐患排查与整改；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（2）公安局负责烟花爆竹公共安全管理，严格审批烟花爆竹运输许可，审查运输资质，打击非法运输行为，协助应急部门打击非法经营；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（3）市场监督管理局负责烟花爆竹产品质量监管，开展质量监督抽查，查处销售假冒伪劣产品、不符合强制性标准产品等行为，督促经营者落实进货查验和索证索票制度。</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115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对烟花爆竹生产企业的监督检查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 xml:space="preserve">承接部门：应急管理局、公安局、市场监督管理局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（1）应急管理局负责烟花爆竹生产企业的安全生产监管，严格审查企业安全生产条件，督促落实安全生产责任制，规范生产流程，严查违法违规行为；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（2）公安局负责烟花爆竹公共安全管理，严格审批烟花爆竹运输许可，审查运输资质，打击非法运输行为，协助查处非法生产、经营烟花爆竹行为；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（3）市场监督管理局负责烟花爆竹产品质量监管，开展质量监督抽查，严查销售假冒伪劣产品、不符合国家标准产品等行为。</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1</w:t>
            </w:r>
            <w:r>
              <w:rPr>
                <w:rFonts w:hint="eastAsia" w:ascii="Times New Roman" w:hAnsi="Times New Roman" w:eastAsia="仿宋_GB2312" w:cs="Times New Roman"/>
                <w:color w:val="auto"/>
                <w:lang w:val="en-US" w:eastAsia="zh-CN" w:bidi="ar"/>
              </w:rPr>
              <w:t>16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对生产经营单位提取、使用和管理安全费用情况的监督检查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承接部门：应急管理局、财政局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 xml:space="preserve">（1）应急管理局负责监督检查生产经营单位是否按照规定提取和使用安全费用，督促企业落实安全生产主体责任，指导企业编制应急预案，依法查处未按规定提取和使用安全费用的行为； </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（2）财政局会同县应急管理局开展安全费用政策宣传，指导企业规范管理安全费用，监督企业足额提取并按规定用途使用安全费用，确保资金专款专用。</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val="en-US" w:eastAsia="zh-CN" w:bidi="ar"/>
              </w:rPr>
              <w:t>事项类别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事项名称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承接部门及工作方式</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117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生产经营单位应急预案初审备案</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snapToGrid w:val="0"/>
                <w:color w:val="auto"/>
                <w:kern w:val="0"/>
                <w:sz w:val="21"/>
                <w:szCs w:val="21"/>
                <w:lang w:val="en-US" w:eastAsia="zh-CN" w:bidi="ar"/>
              </w:rPr>
              <w:t>减少审批环节，不再开展此项工作。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118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企业应急预案备案材料初审</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snapToGrid w:val="0"/>
                <w:color w:val="auto"/>
                <w:kern w:val="0"/>
                <w:sz w:val="21"/>
                <w:szCs w:val="21"/>
                <w:lang w:val="en-US" w:eastAsia="zh-CN" w:bidi="ar"/>
              </w:rPr>
              <w:t>减少审批环节，不再开展此项工作。</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119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应急管理及消防</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组织餐饮企业主要负责人进行燃气安全培训</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承接部门：住房城乡建设局、市场监督管理局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（1）住房城乡建设局负责建立健全燃气安全监督管理制度，宣传普及燃气法律、法规和安全知识。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（2）市场监督管理局负责组织餐饮企业开展燃气安全培训。</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1</w:t>
            </w:r>
            <w:r>
              <w:rPr>
                <w:rFonts w:hint="eastAsia" w:ascii="Times New Roman" w:hAnsi="Times New Roman" w:eastAsia="仿宋_GB2312" w:cs="Times New Roman"/>
                <w:color w:val="auto"/>
                <w:lang w:val="en-US" w:eastAsia="zh-CN" w:bidi="ar"/>
              </w:rPr>
              <w:t>20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市场监管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特种设备事故调查处理</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承接部门：自治区、市级市场监督管理局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（1）自治区市场监督管理局负责组织调查处理较大特种设备事故，会同相关部门成立事故调查组，分析事故原因，认定责任，提出处理建议；</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（2）市级市场监督管理局负责一般事故的调查处理，会同有关部门组织事故调查组，开展现场调查，提出整改措施。</w:t>
            </w:r>
          </w:p>
        </w:tc>
      </w:tr>
      <w:tr>
        <w:tblPrEx>
          <w:tblCellMar>
            <w:top w:w="0" w:type="dxa"/>
            <w:left w:w="108" w:type="dxa"/>
            <w:bottom w:w="0" w:type="dxa"/>
            <w:right w:w="108" w:type="dxa"/>
          </w:tblCellMar>
        </w:tblPrEx>
        <w:trPr>
          <w:trHeight w:val="14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121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市场</w:t>
            </w:r>
            <w:r>
              <w:rPr>
                <w:rFonts w:hint="default" w:ascii="Times New Roman" w:hAnsi="Times New Roman" w:eastAsia="仿宋_GB2312" w:cs="Times New Roman"/>
                <w:color w:val="auto"/>
                <w:lang w:val="en-US" w:eastAsia="zh-CN" w:bidi="ar"/>
              </w:rPr>
              <w:t>监管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消除重大药品安全隐患</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承接部门：市场监督管理局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r>
      <w:tr>
        <w:tblPrEx>
          <w:tblCellMar>
            <w:top w:w="0" w:type="dxa"/>
            <w:left w:w="108" w:type="dxa"/>
            <w:bottom w:w="0" w:type="dxa"/>
            <w:right w:w="108" w:type="dxa"/>
          </w:tblCellMar>
        </w:tblPrEx>
        <w:trPr>
          <w:trHeight w:val="193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1</w:t>
            </w:r>
            <w:r>
              <w:rPr>
                <w:rFonts w:hint="eastAsia" w:ascii="Times New Roman" w:hAnsi="Times New Roman" w:eastAsia="仿宋_GB2312" w:cs="Times New Roman"/>
                <w:color w:val="auto"/>
                <w:lang w:val="en-US" w:eastAsia="zh-CN" w:bidi="ar"/>
              </w:rPr>
              <w:t>22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市场监管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特种设备安全监督检查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承接部门：市场监督管理局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（1）对特种设备生产、经营、使用单位和检验、检测机构实施监督检查，督促落实主体责任，开展隐患排查治理；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（2）对公众聚集场所的特种设备，实施重点安全监督检查；</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（3）依法查处违法违规行为，保障特种设备安全运行。</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val="en-US" w:eastAsia="zh-CN" w:bidi="ar"/>
              </w:rPr>
              <w:t>事项类别</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事项名称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承接部门及工作方式</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1</w:t>
            </w:r>
            <w:r>
              <w:rPr>
                <w:rFonts w:hint="eastAsia" w:ascii="Times New Roman" w:hAnsi="Times New Roman" w:eastAsia="仿宋_GB2312" w:cs="Times New Roman"/>
                <w:color w:val="auto"/>
                <w:lang w:val="en-US" w:eastAsia="zh-CN" w:bidi="ar"/>
              </w:rPr>
              <w:t>23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市场监管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电梯安全监督检查</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承接部门：市场监督管理局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（1）督促使用单位落实安全责任，建立安全管理制度，配备安全管理人员，办理使用登记，及时申报定期检验；</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（2）加强对电梯维保单位的监督检查，确保维保工作落实到位。</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124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市场监管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特种设备事故应急处置</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承接部门：市场监督管理局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（1）制定特种设备事故应急处置预案；</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（2）依法启动应急预案，采取应急处置措施；</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（3）负责现场救援协调、技术支撑。</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eastAsia" w:ascii="Times New Roman" w:hAnsi="Times New Roman" w:eastAsia="仿宋_GB2312" w:cs="Times New Roman"/>
                <w:color w:val="auto"/>
                <w:lang w:val="en-US" w:eastAsia="zh-CN" w:bidi="ar"/>
              </w:rPr>
              <w:t>125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市场监管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特种设备专项整治</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承接部门：市场监督管理局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（1）制定专项整治方案，明确整治重点和标准；</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（2）督促特种设备生产、使用、维保等企业和单位，落实主体责任，开展自查自纠；</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（3）组织执法检查，严查违法违规行为，并总结经验形成长效机制。</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1</w:t>
            </w:r>
            <w:r>
              <w:rPr>
                <w:rFonts w:hint="default" w:ascii="Times New Roman" w:hAnsi="Times New Roman" w:eastAsia="仿宋_GB2312" w:cs="Times New Roman"/>
                <w:color w:val="auto"/>
                <w:lang w:val="en-US" w:eastAsia="zh-CN" w:bidi="ar"/>
              </w:rPr>
              <w:t>2</w:t>
            </w:r>
            <w:r>
              <w:rPr>
                <w:rFonts w:hint="eastAsia" w:ascii="Times New Roman" w:hAnsi="Times New Roman" w:eastAsia="仿宋_GB2312" w:cs="Times New Roman"/>
                <w:color w:val="auto"/>
                <w:lang w:val="en-US" w:eastAsia="zh-CN" w:bidi="ar"/>
              </w:rPr>
              <w:t>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市场监管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食品小作坊登记</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承接部门：市场监督管理局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履职方式：依法受理申请、审核材料、开展现场核查，并作出登记决定。</w:t>
            </w:r>
          </w:p>
        </w:tc>
      </w:tr>
      <w:tr>
        <w:tblPrEx>
          <w:tblCellMar>
            <w:top w:w="0" w:type="dxa"/>
            <w:left w:w="108" w:type="dxa"/>
            <w:bottom w:w="0" w:type="dxa"/>
            <w:right w:w="108" w:type="dxa"/>
          </w:tblCellMar>
        </w:tblPrEx>
        <w:trPr>
          <w:trHeight w:val="65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val="en-US" w:eastAsia="zh-CN" w:bidi="ar"/>
              </w:rPr>
            </w:pPr>
            <w:r>
              <w:rPr>
                <w:rFonts w:hint="default" w:ascii="Times New Roman" w:hAnsi="Times New Roman" w:eastAsia="仿宋_GB2312" w:cs="Times New Roman"/>
                <w:color w:val="auto"/>
                <w:lang w:eastAsia="zh-CN" w:bidi="ar"/>
              </w:rPr>
              <w:t>1</w:t>
            </w:r>
            <w:r>
              <w:rPr>
                <w:rFonts w:hint="eastAsia" w:ascii="Times New Roman" w:hAnsi="Times New Roman" w:eastAsia="仿宋_GB2312" w:cs="Times New Roman"/>
                <w:color w:val="auto"/>
                <w:lang w:val="en-US" w:eastAsia="zh-CN" w:bidi="ar"/>
              </w:rPr>
              <w:t>27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市场监管</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负责学校餐饮食品安全监管工作</w:t>
            </w:r>
          </w:p>
        </w:tc>
        <w:tc>
          <w:tcPr>
            <w:tcW w:w="8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承接部门：市场监督管理局</w:t>
            </w:r>
            <w:r>
              <w:rPr>
                <w:rFonts w:hint="default" w:ascii="Times New Roman" w:hAnsi="Times New Roman" w:eastAsia="仿宋_GB2312" w:cs="Times New Roman"/>
                <w:color w:val="auto"/>
                <w:lang w:eastAsia="zh-CN" w:bidi="ar"/>
              </w:rPr>
              <w:br w:type="textWrapping"/>
            </w:r>
            <w:r>
              <w:rPr>
                <w:rFonts w:hint="default" w:ascii="Times New Roman" w:hAnsi="Times New Roman" w:eastAsia="仿宋_GB2312" w:cs="Times New Roman"/>
                <w:color w:val="auto"/>
                <w:lang w:eastAsia="zh-CN" w:bidi="ar"/>
              </w:rPr>
              <w:t>履职方式：建立食品安全监督管理体制，负责对学校餐饮食品安全进行监督管理。</w:t>
            </w:r>
          </w:p>
        </w:tc>
      </w:tr>
    </w:tbl>
    <w:p>
      <w:pPr>
        <w:rPr>
          <w:rFonts w:ascii="Times New Roman" w:hAnsi="Times New Roman" w:cs="Times New Roman" w:eastAsiaTheme="minorEastAsia"/>
          <w:color w:val="auto"/>
          <w:lang w:eastAsia="zh-CN"/>
        </w:rPr>
      </w:pPr>
    </w:p>
    <w:sectPr>
      <w:footerReference r:id="rId4"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_GBK"/>
    <w:panose1 w:val="02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黑体">
    <w:altName w:val="方正黑体_GBK"/>
    <w:panose1 w:val="02000000000000000000"/>
    <w:charset w:val="86"/>
    <w:family w:val="auto"/>
    <w:pitch w:val="default"/>
    <w:sig w:usb0="00000000" w:usb1="00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Light">
    <w:altName w:val="URW Bookman"/>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6"/>
                            <w:rPr>
                              <w:rStyle w:val="13"/>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6vbvu9EAAAADAQAADwAAAAAAAAABACAAAAA4AAAAZHJzL2Rvd25yZXYu&#10;eG1sUEsBAhQAFAAAAAgAh07iQF/UY3PsAQAAtAMAAA4AAAAAAAAAAQAgAAAANgEAAGRycy9lMm9E&#10;b2MueG1sUEsFBgAAAAAGAAYAWQEAAJQFAAAAAA==&#10;">
              <v:fill on="f" focussize="0,0"/>
              <v:stroke on="f"/>
              <v:imagedata o:title=""/>
              <o:lock v:ext="edit" aspectratio="f"/>
              <v:textbox inset="0mm,0mm,0mm,0mm" style="mso-fit-shape-to-text:t;">
                <w:txbxContent>
                  <w:p>
                    <w:pPr>
                      <w:pStyle w:val="6"/>
                      <w:rPr>
                        <w:rStyle w:val="13"/>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37870" cy="4095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37870" cy="409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2.25pt;width:58.1pt;mso-position-horizontal:center;mso-position-horizontal-relative:margin;z-index:251660288;mso-width-relative:page;mso-height-relative:page;" filled="f" stroked="f" coordsize="21600,21600" o:gfxdata="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cEBWZ9QAAAAEAQAADwAAAAAAAAABACAAAAA4AAAAZHJzL2Rvd25yZXYueG1sUEsB&#10;AhQAFAAAAAgAh07iQNrNuBQcAgAAEwQAAA4AAAAAAAAAAQAgAAAAOQEAAGRycy9lMm9Eb2MueG1s&#10;UEsFBgAAAAAGAAYAWQEAAMcFAAAAAA==&#10;">
              <v:fill on="f" focussize="0,0"/>
              <v:stroke on="f" weight="0.5pt"/>
              <v:imagedata o:title=""/>
              <o:lock v:ext="edit" aspectratio="f"/>
              <v:textbox inset="0mm,0mm,0mm,0mm">
                <w:txbxContent>
                  <w:p>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57B12CD"/>
    <w:rsid w:val="157637A7"/>
    <w:rsid w:val="258B5348"/>
    <w:rsid w:val="295B3526"/>
    <w:rsid w:val="2CD13EC8"/>
    <w:rsid w:val="2DE04574"/>
    <w:rsid w:val="44697EAC"/>
    <w:rsid w:val="57E610F0"/>
    <w:rsid w:val="677D2407"/>
    <w:rsid w:val="69FDC2BB"/>
    <w:rsid w:val="75FBBF01"/>
    <w:rsid w:val="76CB2A36"/>
    <w:rsid w:val="78DD1B7A"/>
    <w:rsid w:val="79D80E5E"/>
    <w:rsid w:val="7ADFAC49"/>
    <w:rsid w:val="7F6F5141"/>
    <w:rsid w:val="7FEF34C2"/>
    <w:rsid w:val="BF90D870"/>
    <w:rsid w:val="C77BD672"/>
    <w:rsid w:val="DBFA6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5"/>
    <w:qFormat/>
    <w:uiPriority w:val="0"/>
    <w:pPr>
      <w:spacing w:before="240" w:after="60"/>
      <w:jc w:val="center"/>
      <w:outlineLvl w:val="0"/>
    </w:pPr>
    <w:rPr>
      <w:b/>
      <w:sz w:val="32"/>
    </w:rPr>
  </w:style>
  <w:style w:type="paragraph" w:styleId="4">
    <w:name w:val="Body Text"/>
    <w:basedOn w:val="1"/>
    <w:link w:val="16"/>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7"/>
    <w:qFormat/>
    <w:uiPriority w:val="0"/>
    <w:pPr>
      <w:tabs>
        <w:tab w:val="center" w:pos="4153"/>
        <w:tab w:val="right" w:pos="8306"/>
      </w:tabs>
    </w:pPr>
    <w:rPr>
      <w:sz w:val="18"/>
      <w:szCs w:val="18"/>
    </w:rPr>
  </w:style>
  <w:style w:type="paragraph" w:styleId="7">
    <w:name w:val="header"/>
    <w:basedOn w:val="1"/>
    <w:link w:val="23"/>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标题 字符"/>
    <w:basedOn w:val="12"/>
    <w:link w:val="2"/>
    <w:qFormat/>
    <w:uiPriority w:val="0"/>
    <w:rPr>
      <w:rFonts w:ascii="Arial" w:hAnsi="Arial" w:eastAsia="Arial" w:cs="Arial"/>
      <w:b/>
      <w:snapToGrid w:val="0"/>
      <w:color w:val="000000"/>
      <w:kern w:val="0"/>
      <w:sz w:val="32"/>
      <w:szCs w:val="21"/>
      <w:lang w:eastAsia="en-US"/>
    </w:rPr>
  </w:style>
  <w:style w:type="character" w:customStyle="1" w:styleId="16">
    <w:name w:val="正文文本 字符"/>
    <w:basedOn w:val="12"/>
    <w:link w:val="4"/>
    <w:semiHidden/>
    <w:qFormat/>
    <w:uiPriority w:val="0"/>
    <w:rPr>
      <w:rFonts w:ascii="Arial" w:hAnsi="Arial" w:eastAsia="Arial" w:cs="Arial"/>
      <w:snapToGrid w:val="0"/>
      <w:color w:val="000000"/>
      <w:kern w:val="0"/>
      <w:szCs w:val="21"/>
      <w:lang w:eastAsia="en-US"/>
    </w:rPr>
  </w:style>
  <w:style w:type="character" w:customStyle="1" w:styleId="17">
    <w:name w:val="页脚 字符"/>
    <w:basedOn w:val="12"/>
    <w:link w:val="6"/>
    <w:qFormat/>
    <w:uiPriority w:val="0"/>
    <w:rPr>
      <w:rFonts w:ascii="Arial" w:hAnsi="Arial" w:eastAsia="Arial" w:cs="Arial"/>
      <w:snapToGrid w:val="0"/>
      <w:color w:val="000000"/>
      <w:kern w:val="0"/>
      <w:sz w:val="18"/>
      <w:szCs w:val="18"/>
      <w:lang w:eastAsia="en-US"/>
    </w:rPr>
  </w:style>
  <w:style w:type="paragraph" w:customStyle="1" w:styleId="18">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9">
    <w:name w:val="font21"/>
    <w:qFormat/>
    <w:uiPriority w:val="0"/>
    <w:rPr>
      <w:rFonts w:hint="default" w:ascii="Times New Roman" w:hAnsi="Times New Roman" w:cs="Times New Roman"/>
      <w:color w:val="000000"/>
      <w:sz w:val="24"/>
      <w:szCs w:val="24"/>
      <w:u w:val="none"/>
    </w:rPr>
  </w:style>
  <w:style w:type="character" w:customStyle="1" w:styleId="20">
    <w:name w:val="font101"/>
    <w:qFormat/>
    <w:uiPriority w:val="0"/>
    <w:rPr>
      <w:rFonts w:hint="default" w:ascii="Times New Roman" w:hAnsi="Times New Roman" w:cs="Times New Roman"/>
      <w:color w:val="000000"/>
      <w:sz w:val="22"/>
      <w:szCs w:val="22"/>
      <w:u w:val="none"/>
    </w:rPr>
  </w:style>
  <w:style w:type="character" w:customStyle="1" w:styleId="21">
    <w:name w:val="标题 1 字符"/>
    <w:basedOn w:val="12"/>
    <w:link w:val="3"/>
    <w:qFormat/>
    <w:uiPriority w:val="9"/>
    <w:rPr>
      <w:rFonts w:ascii="Arial" w:hAnsi="Arial" w:eastAsia="Arial" w:cs="Arial"/>
      <w:b/>
      <w:bCs/>
      <w:snapToGrid w:val="0"/>
      <w:color w:val="000000"/>
      <w:kern w:val="44"/>
      <w:sz w:val="44"/>
      <w:szCs w:val="44"/>
      <w:lang w:eastAsia="en-US"/>
    </w:rPr>
  </w:style>
  <w:style w:type="paragraph" w:customStyle="1" w:styleId="22">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3">
    <w:name w:val="页眉 字符"/>
    <w:basedOn w:val="12"/>
    <w:link w:val="7"/>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39057</Words>
  <Characters>39422</Characters>
  <Lines>3</Lines>
  <Paragraphs>1</Paragraphs>
  <TotalTime>1</TotalTime>
  <ScaleCrop>false</ScaleCrop>
  <LinksUpToDate>false</LinksUpToDate>
  <CharactersWithSpaces>41927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2024-07-17T04:59:00Z</dcterms:created>
  <dc:creator>liuhl</dc:creator>
  <cp:lastModifiedBy>greatwall</cp:lastModifiedBy>
  <dcterms:modified xsi:type="dcterms:W3CDTF">2025-07-29T16:30:11Z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5465A4729CAB46E484BA91E984DC037D</vt:lpwstr>
  </property>
  <property fmtid="{D5CDD505-2E9C-101B-9397-08002B2CF9AE}" pid="3" name="KSOProductBuildVer">
    <vt:lpwstr>2052-11.8.2.10624</vt:lpwstr>
  </property>
  <property fmtid="{D5CDD505-2E9C-101B-9397-08002B2CF9AE}" pid="4" name="KSOTemplateDocerSaveRecord">
    <vt:lpwstr>eyJoZGlkIjoiYzQ0NjQ5YmE2ZTAzMDU2ZTVlODc2OWM4ZDU1OWJiOTIiLCJ1c2VySWQiOiI2NjQwNjMyMjYifQ==</vt:lpwstr>
  </property>
</Properties>
</file>