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72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0"/>
        <w:gridCol w:w="795"/>
        <w:gridCol w:w="843"/>
        <w:gridCol w:w="915"/>
        <w:gridCol w:w="2059"/>
        <w:gridCol w:w="1133"/>
        <w:gridCol w:w="555"/>
        <w:gridCol w:w="555"/>
        <w:gridCol w:w="1515"/>
      </w:tblGrid>
      <w:tr w14:paraId="73C37FC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7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AFB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部门整体支出绩效目标申报表</w:t>
            </w:r>
          </w:p>
        </w:tc>
      </w:tr>
      <w:tr w14:paraId="767188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7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231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Style w:val="6"/>
                <w:lang w:val="en-US" w:eastAsia="zh-CN" w:bidi="ar"/>
              </w:rPr>
              <w:t>2020</w:t>
            </w:r>
            <w:r>
              <w:rPr>
                <w:rStyle w:val="7"/>
                <w:lang w:val="en-US" w:eastAsia="zh-CN" w:bidi="ar"/>
              </w:rPr>
              <w:t>）年度</w:t>
            </w:r>
          </w:p>
        </w:tc>
      </w:tr>
      <w:tr w14:paraId="3C86C1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720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5F9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填报单位（盖章）：龙胜各族自治县交通运输局</w:t>
            </w:r>
          </w:p>
        </w:tc>
      </w:tr>
      <w:tr w14:paraId="245F328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14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E3E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年度预算申请（万元）</w:t>
            </w:r>
          </w:p>
        </w:tc>
        <w:tc>
          <w:tcPr>
            <w:tcW w:w="38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738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资金总额：647.2</w:t>
            </w:r>
          </w:p>
        </w:tc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214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调整预算数</w:t>
            </w:r>
          </w:p>
        </w:tc>
        <w:tc>
          <w:tcPr>
            <w:tcW w:w="11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D60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85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得分（10分）</w:t>
            </w:r>
          </w:p>
        </w:tc>
      </w:tr>
      <w:tr w14:paraId="09C140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1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21107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8B9E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其中：当年财政拨款</w:t>
            </w:r>
          </w:p>
        </w:tc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F603B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76D8C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8FEAC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489B6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1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F84D9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CD04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基本支出：433.6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C8998"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BC2447">
            <w:pPr>
              <w:jc w:val="right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E151A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7AA1A3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1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5C649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7AA2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项目支出：182.08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74FCBC"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53A998">
            <w:pPr>
              <w:jc w:val="right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EDF42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1B3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1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3AC28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EB76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上年结转：31.52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E8CC9E"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236402">
            <w:pPr>
              <w:jc w:val="right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F9656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1791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145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3F9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年度预算整体绩效目标计划</w:t>
            </w:r>
          </w:p>
        </w:tc>
        <w:tc>
          <w:tcPr>
            <w:tcW w:w="38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036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年初设定目标</w:t>
            </w:r>
          </w:p>
        </w:tc>
        <w:tc>
          <w:tcPr>
            <w:tcW w:w="37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C7E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年度总体目标完成情况综述</w:t>
            </w:r>
          </w:p>
        </w:tc>
      </w:tr>
      <w:tr w14:paraId="10C8854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</w:trPr>
        <w:tc>
          <w:tcPr>
            <w:tcW w:w="2145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F9D8A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0F1563">
            <w:pPr>
              <w:widowControl/>
              <w:jc w:val="left"/>
              <w:rPr>
                <w:rFonts w:hint="eastAsia" w:ascii="Tahoma" w:hAnsi="Tahoma" w:cs="Tahoma"/>
                <w:color w:val="000000"/>
                <w:kern w:val="0"/>
                <w:sz w:val="22"/>
              </w:rPr>
            </w:pPr>
            <w:r>
              <w:rPr>
                <w:rFonts w:hint="eastAsia" w:ascii="Tahoma" w:hAnsi="Tahoma" w:cs="Tahoma"/>
                <w:color w:val="000000"/>
                <w:kern w:val="0"/>
                <w:sz w:val="22"/>
              </w:rPr>
              <w:t>一、所有业务目标都根据相关法律、法规、上级文件依据充分，目标明确有详细计划，且目标设置有相关依据支持。</w:t>
            </w:r>
          </w:p>
          <w:p w14:paraId="20D90479">
            <w:pPr>
              <w:widowControl/>
              <w:jc w:val="left"/>
              <w:rPr>
                <w:rFonts w:hint="eastAsia" w:ascii="Tahoma" w:hAnsi="Tahoma" w:cs="Tahoma"/>
                <w:color w:val="FF0000"/>
                <w:kern w:val="0"/>
                <w:sz w:val="22"/>
              </w:rPr>
            </w:pPr>
            <w:r>
              <w:rPr>
                <w:rFonts w:hint="eastAsia" w:ascii="Tahoma" w:hAnsi="Tahoma" w:cs="Tahoma"/>
                <w:color w:val="000000"/>
                <w:kern w:val="0"/>
                <w:sz w:val="22"/>
              </w:rPr>
              <w:t>二、保障基本支出的正常运行，工资福利支出及个人和家庭补助金额符合有关规定。“三公”经费严格执行支出范围与标准，与上年相比（剔除不可控因素）不超过上年同期；</w:t>
            </w:r>
          </w:p>
          <w:p w14:paraId="11ADE9BF">
            <w:pPr>
              <w:widowControl/>
              <w:jc w:val="left"/>
              <w:rPr>
                <w:rFonts w:hint="eastAsia" w:ascii="Tahoma" w:hAnsi="Tahoma" w:cs="Tahoma"/>
                <w:color w:val="000000"/>
                <w:kern w:val="0"/>
                <w:sz w:val="22"/>
              </w:rPr>
            </w:pPr>
            <w:r>
              <w:rPr>
                <w:rFonts w:hint="eastAsia" w:ascii="Tahoma" w:hAnsi="Tahoma" w:cs="Tahoma"/>
                <w:color w:val="000000"/>
                <w:kern w:val="0"/>
                <w:sz w:val="22"/>
              </w:rPr>
              <w:t>三、各项目的专项资金做到高效使用，项目完成后的效益能够达到预定目标的</w:t>
            </w:r>
            <w:r>
              <w:rPr>
                <w:rFonts w:hint="eastAsia" w:ascii="Tahoma" w:hAnsi="Tahoma" w:cs="Tahoma"/>
                <w:kern w:val="0"/>
                <w:sz w:val="22"/>
              </w:rPr>
              <w:t>90%</w:t>
            </w:r>
            <w:r>
              <w:rPr>
                <w:rFonts w:hint="eastAsia" w:ascii="Tahoma" w:hAnsi="Tahoma" w:cs="Tahoma"/>
                <w:color w:val="000000"/>
                <w:kern w:val="0"/>
                <w:sz w:val="22"/>
              </w:rPr>
              <w:t>以上。</w:t>
            </w:r>
          </w:p>
          <w:p w14:paraId="248C77CE">
            <w:pPr>
              <w:widowControl/>
              <w:jc w:val="left"/>
              <w:rPr>
                <w:rFonts w:hint="eastAsia" w:ascii="Tahoma" w:hAnsi="Tahoma" w:cs="Tahoma"/>
                <w:color w:val="000000"/>
                <w:kern w:val="0"/>
                <w:sz w:val="22"/>
              </w:rPr>
            </w:pPr>
            <w:r>
              <w:rPr>
                <w:rFonts w:hint="eastAsia" w:ascii="Tahoma" w:hAnsi="Tahoma" w:cs="Tahoma"/>
                <w:color w:val="000000"/>
                <w:kern w:val="0"/>
                <w:sz w:val="22"/>
              </w:rPr>
              <w:t>四、对全年的绩效目标进行跟踪管理，对绩效目标的质量把关，对违规、不合理处理予以及时改正。</w:t>
            </w:r>
          </w:p>
          <w:p w14:paraId="725022FC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ahoma" w:hAnsi="Tahoma" w:cs="Tahoma"/>
                <w:color w:val="000000"/>
                <w:kern w:val="0"/>
                <w:sz w:val="22"/>
              </w:rPr>
              <w:t>五、合理使用预算资金，确保各项工作的顺利开展。</w:t>
            </w:r>
          </w:p>
        </w:tc>
        <w:tc>
          <w:tcPr>
            <w:tcW w:w="37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071F3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F6478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9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0C3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评价指标</w:t>
            </w:r>
          </w:p>
        </w:tc>
        <w:tc>
          <w:tcPr>
            <w:tcW w:w="319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6A1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评价标准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88E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分值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C5E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得分值</w:t>
            </w: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72F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扣分原因说明</w:t>
            </w:r>
          </w:p>
        </w:tc>
      </w:tr>
      <w:tr w14:paraId="23F7527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062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D48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93F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F98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31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73CD0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C954E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A28CD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3F314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4E5D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68CB6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业务指标 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FE2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一、目标设定情况（12分） 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0EE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依据的充分性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73A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设立依据</w:t>
            </w:r>
          </w:p>
        </w:tc>
        <w:tc>
          <w:tcPr>
            <w:tcW w:w="3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5A96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依据充分（有法律、法规、政府文件）；2分；有一定依据，但不够充分；1分；无依据；0分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449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8AF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D79AD6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61C8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2F1D974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0FA42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99C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目标明确细化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48D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目标明确</w:t>
            </w:r>
          </w:p>
        </w:tc>
        <w:tc>
          <w:tcPr>
            <w:tcW w:w="3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F28A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目标明确且有详细计划：2分；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目标基本明确有计划：1分；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目标不明确：0分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7F4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EF4AB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9BB98B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8D9E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4BAE063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9DE6A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278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目标的合理性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A27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目标合理</w:t>
            </w:r>
          </w:p>
        </w:tc>
        <w:tc>
          <w:tcPr>
            <w:tcW w:w="3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D0EE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目标设置合理且有相关依据支持：2分；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目标设置基本合理且有一定依据支持：1分；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目标设置不合理：0分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86F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64252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24A785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177B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6CBE8E6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30E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二、目标完成情况（20分）</w:t>
            </w:r>
          </w:p>
        </w:tc>
        <w:tc>
          <w:tcPr>
            <w:tcW w:w="84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4C6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行政运行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944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总体情况</w:t>
            </w:r>
          </w:p>
        </w:tc>
        <w:tc>
          <w:tcPr>
            <w:tcW w:w="3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076C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行政运行总体正常，按预算实施得2分，否则酌情扣分。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15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7D311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A0C1CC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F8BEF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1AAE47A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86574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DEECB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68B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工资福利支出</w:t>
            </w:r>
          </w:p>
        </w:tc>
        <w:tc>
          <w:tcPr>
            <w:tcW w:w="3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929F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工资福利支出符合有关规定的得0.5分，否则酌情扣分。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AE7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1334E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F9A759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FB993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6619DEC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A763D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2671C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C36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对个人和家庭补助</w:t>
            </w:r>
          </w:p>
        </w:tc>
        <w:tc>
          <w:tcPr>
            <w:tcW w:w="3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F389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对个人和家庭补助符合有关规定的得0.5分，否则酌情扣分。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C68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9543F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CFFF44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6170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5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69D37B1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16717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C67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三公两费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51C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公务接待</w:t>
            </w:r>
          </w:p>
        </w:tc>
        <w:tc>
          <w:tcPr>
            <w:tcW w:w="3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0365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1.严格执行支出范围与标准得0.5分，否则酌情扣分；                                            2.与上年相比（剔除不可比因素）支出节约或明显下降得0.5分；大体持平得0.3分；反之，不得分。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B54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206BF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FA0ED3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9393E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5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68D266C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FA84D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13F9B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6A9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公务用车与其他交通工具维护</w:t>
            </w:r>
          </w:p>
        </w:tc>
        <w:tc>
          <w:tcPr>
            <w:tcW w:w="3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CE9B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1.严格执行支出范围与标准得0.5分，否则酌情扣分；                                            2.与上年相比（剔除不可比因素）支出节约或明显下降得0.5分；大体持平得0.3分；反之，不得分。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252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85781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7B1F47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B059E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5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7A46883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5F1A6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47CC9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3E5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会议费</w:t>
            </w:r>
          </w:p>
        </w:tc>
        <w:tc>
          <w:tcPr>
            <w:tcW w:w="3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29DF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1.严格执行支出范围与标准得0.5分，否则酌情扣分；                                            2.是否控制会议数量、规模和会期，尽力节省会议开支，是：0.5分，否：0分。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D7A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4E832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5FE394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13D7F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5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3CE1A1E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ECE0B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20AE3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379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培训费</w:t>
            </w:r>
          </w:p>
        </w:tc>
        <w:tc>
          <w:tcPr>
            <w:tcW w:w="3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9EC9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1.严格执行支出范围与标准得0.5分，否则酌情扣分；                                            2.是否存在与本部门业务无关的培训，是：0.5分,否:0分。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343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1E8F6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319BE3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FD4D2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1BE16F9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F5421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96C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其他项目支出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8E1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目标完成率</w:t>
            </w:r>
          </w:p>
        </w:tc>
        <w:tc>
          <w:tcPr>
            <w:tcW w:w="3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60E3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完成预定目标≧90%；3分；完成预定目标低于90%的，每降低1个百分点扣0.5分。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3E5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57A8CA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C75C36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5EED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686CFAD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DCFF7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828F9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054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完成质量</w:t>
            </w:r>
          </w:p>
        </w:tc>
        <w:tc>
          <w:tcPr>
            <w:tcW w:w="3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50EA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项目实施后是否达到预期效果，达到预期目标；4分；基本达到；3分；部分达到；1-2分；未能达到预期目标；0分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D3F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604000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51652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AB4A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677E553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543FF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619D3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50B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完成及时性</w:t>
            </w:r>
          </w:p>
        </w:tc>
        <w:tc>
          <w:tcPr>
            <w:tcW w:w="3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5857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与项目设计要求相核对，项目及时完成得3分，否则酌情扣分。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7D9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9FD44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46D0BB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4FB01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5DB3AE6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A69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三、组织管理水平（8分）</w:t>
            </w:r>
          </w:p>
        </w:tc>
        <w:tc>
          <w:tcPr>
            <w:tcW w:w="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783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组织管理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76C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管理制度保障</w:t>
            </w:r>
          </w:p>
        </w:tc>
        <w:tc>
          <w:tcPr>
            <w:tcW w:w="3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F7B1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与项目相关制度健全且能落实到位；2分；有制度且基本落实到位；1分；无制度或虽有制度但无落实到位；0分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87A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CE976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0DFAC3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A0AA5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2C855CD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E5F94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C1DCA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D5A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组织支撑保障</w:t>
            </w:r>
          </w:p>
        </w:tc>
        <w:tc>
          <w:tcPr>
            <w:tcW w:w="3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D798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单位人员配置符合相关规定得1分；专项运行有明确的机构、人员，职责清晰得1分；否则酌情扣分。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F23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A533E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2F19F9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C3CC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0AB6B5D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8D479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3BD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目标管理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EC0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目标跟踪管理</w:t>
            </w:r>
          </w:p>
        </w:tc>
        <w:tc>
          <w:tcPr>
            <w:tcW w:w="3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A85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对全年的绩效目标进行跟踪管理得2分，否则酌情扣分。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2A0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31E5A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995AD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4A8B9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7D2A2FE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7E12F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0DD8D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225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目标质量管理</w:t>
            </w:r>
          </w:p>
        </w:tc>
        <w:tc>
          <w:tcPr>
            <w:tcW w:w="3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5502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对绩效目标的完成质量进行管理得2分，否则酌情扣分。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891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2B629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A3C71E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0E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0B1C5AE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433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四、项目实施效益（30分）</w:t>
            </w:r>
          </w:p>
        </w:tc>
        <w:tc>
          <w:tcPr>
            <w:tcW w:w="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ADD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行政运行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27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经济性</w:t>
            </w:r>
          </w:p>
        </w:tc>
        <w:tc>
          <w:tcPr>
            <w:tcW w:w="3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ED5C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现行行政运行经费支出预算编制方法可使行政运行成本最经济为5分，可使行政运行成本较合理为3分，一般为2分，不合理为0分。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ACB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A6417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EA483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B1EF8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1A8C39D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8121B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AA3D6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522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有效性</w:t>
            </w:r>
          </w:p>
        </w:tc>
        <w:tc>
          <w:tcPr>
            <w:tcW w:w="3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3F0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行政运行经费的支出保障了部门正常运行的得5分，基本正常得3分，不能正常运行的不得分。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78E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B5D23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1D0718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750A4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4BD724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8A5F2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1B7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专项运行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929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经济效益</w:t>
            </w:r>
          </w:p>
        </w:tc>
        <w:tc>
          <w:tcPr>
            <w:tcW w:w="3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C2BA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和计划或上年相比经济效益显著得3分；一般得2分，下降不得分。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A78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3A102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4ECFE2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2A6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119852A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4DC96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072B6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763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社会效益</w:t>
            </w:r>
          </w:p>
        </w:tc>
        <w:tc>
          <w:tcPr>
            <w:tcW w:w="3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F8B6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社会效益显著得5分；一般得3分；否则不得分。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AB7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5B99C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1B49B1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5ADF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5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1C89DC0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F8854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977D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F80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可持续影响</w:t>
            </w:r>
          </w:p>
        </w:tc>
        <w:tc>
          <w:tcPr>
            <w:tcW w:w="3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7785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完成后有经费安排能满足项目持续运行需要的得1分，否则不得分；项目完成后有制度保障项目持续运行需要的得0.5分，否则不得分；项目完成后有明确的项目管理机构、负责人对项目后继管理负责，满足持续运行需要的得0.5分，否则不得分。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1F6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C64FF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E511FB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1086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69543D4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E4DD3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A16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社会满意度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55F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机关工作整体满意度</w:t>
            </w:r>
          </w:p>
        </w:tc>
        <w:tc>
          <w:tcPr>
            <w:tcW w:w="3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47A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以年度政府考评结果为依据，优秀得5分，良好得4分，合格得3分，不合格不得分。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BDB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01134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A622B8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384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6226275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6B71F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6D725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880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公众满意度</w:t>
            </w:r>
          </w:p>
        </w:tc>
        <w:tc>
          <w:tcPr>
            <w:tcW w:w="3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FD7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本指标评价社会公众对项目的满意程度。本指标得分=(满意份数×5+比较满意份数×4+一般份数×3)/有效问卷总份数×100%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788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94BBF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52239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B2C08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0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632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业务指标得分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AEB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10FD3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B34E1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95946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</w:trPr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5F7ED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财务指标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74D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一、资金的到位情况 （5分）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EFF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资金到位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151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到位率</w:t>
            </w:r>
          </w:p>
        </w:tc>
        <w:tc>
          <w:tcPr>
            <w:tcW w:w="3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8B0D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各项资金按计划完全到位的得5分；到位率90%（含）以上的得4分；到位率80%-90%得3分；到位率70%-80%得2分；60%-70%得1分；60%以下的不得分。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323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90913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EE035A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C60BD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789B8C9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CDE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二、资金的支出情况（10分）</w:t>
            </w:r>
          </w:p>
        </w:tc>
        <w:tc>
          <w:tcPr>
            <w:tcW w:w="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9E4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支出相符性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F08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支出合法合规性</w:t>
            </w:r>
          </w:p>
        </w:tc>
        <w:tc>
          <w:tcPr>
            <w:tcW w:w="3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F237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资金的使用符合国家财经法律法规、专项资金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管理办法规定，得5分；虚列（套取）扣1分，支出依据不合规扣1分，截留、挤占、挪用扣2分，超标准开支扣1分，扣完为止。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E48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4DC0C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ABF82C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3E461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4560E6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49709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5B56D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6A8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支出相符</w:t>
            </w:r>
          </w:p>
        </w:tc>
        <w:tc>
          <w:tcPr>
            <w:tcW w:w="3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BE1D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实际支出与预算申报是否相符，是：5分；基本相符：3分；不是：0分。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45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F7212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C2ACEF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E33CC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0D5471D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645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三、财务管理状况（10分）</w:t>
            </w:r>
          </w:p>
        </w:tc>
        <w:tc>
          <w:tcPr>
            <w:tcW w:w="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E99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资金管理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8FF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制度健全性</w:t>
            </w:r>
          </w:p>
        </w:tc>
        <w:tc>
          <w:tcPr>
            <w:tcW w:w="3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CD44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财务管理、会计核算、资金使用等制度和程序健全的得3分；比较健全的得2 分；不健全的不得分。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08D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9560B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F274CB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803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5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016CA4E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8D1E5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BF2C1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C9D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管理有效性</w:t>
            </w:r>
          </w:p>
        </w:tc>
        <w:tc>
          <w:tcPr>
            <w:tcW w:w="3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3E3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资金的各项财务管理制度在实际运行中能得到有效执行的得4分；基本得到有效执行的3分；部分未能得到执行的2分；基本未能得到执行的不得分。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ED5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FD613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D801AC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6FE34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7A605F5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5E387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A7E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会计信息质量情况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B6C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会计信息的真实性、完整性</w:t>
            </w:r>
          </w:p>
        </w:tc>
        <w:tc>
          <w:tcPr>
            <w:tcW w:w="3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EC1A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相关的会计信息记录真实、准确、规范，能完整的反映项目资金使用情况的得2分；真实且基本完整的得1分；存在不真实情况或完整性较差的不得分。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1A8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A3514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C41EA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8062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2583710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8D867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4ACBA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E4B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会计信息的及时性</w:t>
            </w:r>
          </w:p>
        </w:tc>
        <w:tc>
          <w:tcPr>
            <w:tcW w:w="3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DF1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相关的会计资料能及时提供，资金使用后及时入账的得1分；基本及时的得0.5分；不及时的不得分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A18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7E66C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13F3C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0577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5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645124B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60D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四、资产配置与使用（5分）</w:t>
            </w:r>
          </w:p>
        </w:tc>
        <w:tc>
          <w:tcPr>
            <w:tcW w:w="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1BB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资产管理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9D8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制度的健全性</w:t>
            </w:r>
          </w:p>
        </w:tc>
        <w:tc>
          <w:tcPr>
            <w:tcW w:w="3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69D2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相关资产管理制度健全、完整、合法：2分；基本真实、完整、准确：1分；基本不真实、不够完整、准确：0分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B18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D06CC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7ECA5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EC65A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0C9041B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D71BE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8E103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D9E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制度的有效性</w:t>
            </w:r>
          </w:p>
        </w:tc>
        <w:tc>
          <w:tcPr>
            <w:tcW w:w="3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ECAB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制度能有效执行，资产有专人妥善保管：2分；基本具备：1分；基本不具备：0分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70D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A6C72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ECBFF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A033A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713C7D2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1ED5E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83127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25F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固定资产利用率</w:t>
            </w:r>
          </w:p>
        </w:tc>
        <w:tc>
          <w:tcPr>
            <w:tcW w:w="3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6703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实际在用固定资产总额/所有固定资产总额）≧95%：1分；否则酌情扣分。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A5E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D9D14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FE219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794F3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0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3E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财务指标得分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451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B06F4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56AAD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25FE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9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623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综合得分</w:t>
            </w:r>
          </w:p>
        </w:tc>
        <w:tc>
          <w:tcPr>
            <w:tcW w:w="113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5247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A74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948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30993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4869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528657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6E6608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B603B6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1B329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4D5946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1BEF3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D52FE1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3AD79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7F0B48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2EE7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3A7B3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18CFF9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A329D0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E8D7E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DFCB67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EAF31C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67E8B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6D629C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54A15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14354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2B5B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单位负责人：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F31164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2AAE90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50071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B048D0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42A4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填报人：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43AE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A9DA2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58E4E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D5A0A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4517F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FBD3BA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911CBA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C975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5FD875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EE728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908829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5B923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98E626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9508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CF5E9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72B74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0DDBE6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6A3E71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465A7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E1D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填报日期：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AC5595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6B840E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DADF46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BC3E23E"/>
    <w:sectPr>
      <w:pgSz w:w="11906" w:h="16838"/>
      <w:pgMar w:top="720" w:right="1077" w:bottom="72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yOTk2Mzg5YzU1ZjUxYjczNDc5Y2EyNTRmYWNiNzkifQ=="/>
  </w:docVars>
  <w:rsids>
    <w:rsidRoot w:val="3A127373"/>
    <w:rsid w:val="0ED111B5"/>
    <w:rsid w:val="3A127373"/>
    <w:rsid w:val="45704204"/>
    <w:rsid w:val="4F0F4726"/>
    <w:rsid w:val="6F97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5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2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2388</Words>
  <Characters>2503</Characters>
  <Lines>0</Lines>
  <Paragraphs>0</Paragraphs>
  <TotalTime>1</TotalTime>
  <ScaleCrop>false</ScaleCrop>
  <LinksUpToDate>false</LinksUpToDate>
  <CharactersWithSpaces>2708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2020-05-26T09:36:00Z</dcterms:created>
  <dc:creator>─=≡Σ((( つ•̀ω•́)つ</dc:creator>
  <cp:lastModifiedBy>Administrator</cp:lastModifiedBy>
  <cp:lastPrinted>2020-05-28T08:49:00Z</cp:lastPrinted>
  <dcterms:modified xsi:type="dcterms:W3CDTF">2024-08-16T03:23:17Z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53F329B3F4E748D6AF5981524D15EEAC_12</vt:lpwstr>
  </property>
</Properties>
</file>