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龙胜县司法局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2017年预算绩效情况说明</w:t>
      </w:r>
    </w:p>
    <w:p>
      <w:pPr>
        <w:ind w:firstLine="601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2017年实行绩效目标管理的项目有6个，全部为一般公共预算拨款，具体如下：</w:t>
      </w:r>
      <w:bookmarkStart w:id="0" w:name="_GoBack"/>
      <w:bookmarkEnd w:id="0"/>
    </w:p>
    <w:p>
      <w:pPr>
        <w:ind w:firstLine="55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1、行政运行经费463.68万元。</w:t>
      </w:r>
      <w:r>
        <w:rPr>
          <w:rFonts w:hint="eastAsia" w:ascii="宋体" w:hAnsi="宋体" w:eastAsia="宋体" w:cs="宋体"/>
          <w:sz w:val="28"/>
          <w:szCs w:val="28"/>
        </w:rPr>
        <w:t>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2016年相</w:t>
      </w:r>
      <w:r>
        <w:rPr>
          <w:rFonts w:hint="eastAsia" w:ascii="宋体" w:hAnsi="宋体" w:eastAsia="宋体" w:cs="宋体"/>
          <w:sz w:val="28"/>
          <w:szCs w:val="28"/>
        </w:rPr>
        <w:t>比增加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63.29</w:t>
      </w:r>
      <w:r>
        <w:rPr>
          <w:rFonts w:hint="eastAsia" w:ascii="宋体" w:hAnsi="宋体" w:eastAsia="宋体" w:cs="宋体"/>
          <w:sz w:val="28"/>
          <w:szCs w:val="28"/>
        </w:rPr>
        <w:t>万元，增长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22.25</w:t>
      </w:r>
      <w:r>
        <w:rPr>
          <w:rFonts w:hint="eastAsia" w:ascii="宋体" w:hAnsi="宋体" w:eastAsia="宋体" w:cs="宋体"/>
          <w:sz w:val="28"/>
          <w:szCs w:val="28"/>
        </w:rPr>
        <w:t>%，全部是基本支出预算。主要用于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司法局</w:t>
      </w:r>
      <w:r>
        <w:rPr>
          <w:rFonts w:hint="eastAsia" w:ascii="宋体" w:hAnsi="宋体" w:eastAsia="宋体" w:cs="宋体"/>
          <w:sz w:val="28"/>
          <w:szCs w:val="28"/>
        </w:rPr>
        <w:t>机关和局属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10个乡（镇）司法所</w:t>
      </w:r>
      <w:r>
        <w:rPr>
          <w:rFonts w:hint="eastAsia" w:ascii="宋体" w:hAnsi="宋体" w:eastAsia="宋体" w:cs="宋体"/>
          <w:sz w:val="28"/>
          <w:szCs w:val="28"/>
        </w:rPr>
        <w:t>根据国家规定的基本工资和津补贴标准等安排的人员经费支出，按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龙胜县</w:t>
      </w:r>
      <w:r>
        <w:rPr>
          <w:rFonts w:hint="eastAsia" w:ascii="宋体" w:hAnsi="宋体" w:eastAsia="宋体" w:cs="宋体"/>
          <w:sz w:val="28"/>
          <w:szCs w:val="28"/>
        </w:rPr>
        <w:t>本级公用经费定额标准安排的办公费、印刷费、邮电费、水电费、差旅费等日常公用经费支出。</w:t>
      </w:r>
    </w:p>
    <w:p>
      <w:pPr>
        <w:ind w:firstLine="55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一般行政管理事务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27.5</w:t>
      </w:r>
      <w:r>
        <w:rPr>
          <w:rFonts w:hint="eastAsia" w:ascii="宋体" w:hAnsi="宋体" w:eastAsia="宋体" w:cs="宋体"/>
          <w:sz w:val="28"/>
          <w:szCs w:val="28"/>
        </w:rPr>
        <w:t>万元，同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2016年相</w:t>
      </w:r>
      <w:r>
        <w:rPr>
          <w:rFonts w:hint="eastAsia" w:ascii="宋体" w:hAnsi="宋体" w:eastAsia="宋体" w:cs="宋体"/>
          <w:sz w:val="28"/>
          <w:szCs w:val="28"/>
        </w:rPr>
        <w:t>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无变化，</w:t>
      </w:r>
      <w:r>
        <w:rPr>
          <w:rFonts w:hint="eastAsia" w:ascii="宋体" w:hAnsi="宋体" w:eastAsia="宋体" w:cs="宋体"/>
          <w:sz w:val="28"/>
          <w:szCs w:val="28"/>
        </w:rPr>
        <w:t>全部是项目支出预算。主要用于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司法</w:t>
      </w:r>
      <w:r>
        <w:rPr>
          <w:rFonts w:hint="eastAsia" w:ascii="宋体" w:hAnsi="宋体" w:eastAsia="宋体" w:cs="宋体"/>
          <w:sz w:val="28"/>
          <w:szCs w:val="28"/>
        </w:rPr>
        <w:t>局机关和局属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10个飨（镇）司法所</w:t>
      </w:r>
      <w:r>
        <w:rPr>
          <w:rFonts w:hint="eastAsia" w:ascii="宋体" w:hAnsi="宋体" w:eastAsia="宋体" w:cs="宋体"/>
          <w:sz w:val="28"/>
          <w:szCs w:val="28"/>
        </w:rPr>
        <w:t>为完成各项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司法行政</w:t>
      </w:r>
      <w:r>
        <w:rPr>
          <w:rFonts w:hint="eastAsia" w:ascii="宋体" w:hAnsi="宋体" w:eastAsia="宋体" w:cs="宋体"/>
          <w:sz w:val="28"/>
          <w:szCs w:val="28"/>
        </w:rPr>
        <w:t>工作任务、保障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司法行政业务</w:t>
      </w:r>
      <w:r>
        <w:rPr>
          <w:rFonts w:hint="eastAsia" w:ascii="宋体" w:hAnsi="宋体" w:eastAsia="宋体" w:cs="宋体"/>
          <w:sz w:val="28"/>
          <w:szCs w:val="28"/>
        </w:rPr>
        <w:t>而发生的项目支出。</w:t>
      </w:r>
    </w:p>
    <w:p>
      <w:pPr>
        <w:ind w:firstLine="555"/>
        <w:jc w:val="left"/>
        <w:rPr>
          <w:rFonts w:hint="eastAsia" w:ascii="宋体" w:hAnsi="宋体" w:eastAsia="宋体" w:cs="宋体"/>
          <w:kern w:val="0"/>
          <w:sz w:val="28"/>
          <w:szCs w:val="28"/>
          <w:lang w:val="zh-CN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普法宣传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44.5万元，同2016年相比增加37.5万元，增长了535.71%。主要用于</w:t>
      </w:r>
      <w:r>
        <w:rPr>
          <w:rFonts w:hint="eastAsia" w:ascii="宋体" w:hAnsi="宋体" w:eastAsia="宋体" w:cs="宋体"/>
          <w:kern w:val="0"/>
          <w:sz w:val="28"/>
          <w:szCs w:val="28"/>
          <w:lang w:val="zh-CN"/>
        </w:rPr>
        <w:t>深入推进“七五”普法规划实施，针对不同对象深入开展“法律七进”，继续推进法治县、民主法治示范村（社区）创建活动，巩固依法治理的成果。加大一村一社区法律</w:t>
      </w:r>
      <w:r>
        <w:rPr>
          <w:rFonts w:hint="eastAsia" w:ascii="宋体" w:hAnsi="宋体" w:eastAsia="宋体" w:cs="宋体"/>
          <w:kern w:val="0"/>
          <w:sz w:val="28"/>
          <w:szCs w:val="28"/>
          <w:lang w:val="zh-CN" w:eastAsia="zh-CN"/>
        </w:rPr>
        <w:t>顾问服务和法律援助服务，保护弱势群体的合法权益，做到法律面前，人人平等。</w:t>
      </w:r>
    </w:p>
    <w:p>
      <w:pPr>
        <w:ind w:firstLine="555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kern w:val="0"/>
          <w:sz w:val="28"/>
          <w:szCs w:val="28"/>
          <w:lang w:val="zh-CN" w:eastAsia="zh-CN"/>
        </w:rPr>
        <w:t>律师公证管理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1万元，</w:t>
      </w:r>
      <w:r>
        <w:rPr>
          <w:rFonts w:hint="eastAsia" w:ascii="宋体" w:hAnsi="宋体" w:eastAsia="宋体" w:cs="宋体"/>
          <w:sz w:val="28"/>
          <w:szCs w:val="28"/>
        </w:rPr>
        <w:t>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2016年相</w:t>
      </w:r>
      <w:r>
        <w:rPr>
          <w:rFonts w:hint="eastAsia" w:ascii="宋体" w:hAnsi="宋体" w:eastAsia="宋体" w:cs="宋体"/>
          <w:sz w:val="28"/>
          <w:szCs w:val="28"/>
        </w:rPr>
        <w:t>比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无变化。</w:t>
      </w:r>
    </w:p>
    <w:p>
      <w:pPr>
        <w:ind w:firstLine="555"/>
        <w:jc w:val="left"/>
        <w:rPr>
          <w:rFonts w:hint="eastAsia" w:ascii="宋体" w:hAnsi="宋体" w:eastAsia="宋体" w:cs="宋体"/>
          <w:sz w:val="28"/>
          <w:szCs w:val="28"/>
          <w:lang w:val="zh-CN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社区矫正业务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44.76万元，同2016年相比增加30.1万元，增长205.32%。主要用于发放社区矫正岗位工作人员工资、社区矫正信息化系统建设及业务支出。</w:t>
      </w:r>
    </w:p>
    <w:p>
      <w:pPr>
        <w:ind w:firstLine="55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 w:cs="宋体"/>
          <w:sz w:val="28"/>
          <w:szCs w:val="28"/>
        </w:rPr>
        <w:t>住房保障支出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25.83</w:t>
      </w:r>
      <w:r>
        <w:rPr>
          <w:rFonts w:hint="eastAsia" w:ascii="宋体" w:hAnsi="宋体" w:eastAsia="宋体" w:cs="宋体"/>
          <w:sz w:val="28"/>
          <w:szCs w:val="28"/>
        </w:rPr>
        <w:t>万元, 占一般公共预算支出预算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4.26</w:t>
      </w:r>
      <w:r>
        <w:rPr>
          <w:rFonts w:hint="eastAsia" w:ascii="宋体" w:hAnsi="宋体" w:eastAsia="宋体" w:cs="宋体"/>
          <w:sz w:val="28"/>
          <w:szCs w:val="28"/>
        </w:rPr>
        <w:t>%，同比增加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5.29</w:t>
      </w:r>
      <w:r>
        <w:rPr>
          <w:rFonts w:hint="eastAsia" w:ascii="宋体" w:hAnsi="宋体" w:eastAsia="宋体" w:cs="宋体"/>
          <w:sz w:val="28"/>
          <w:szCs w:val="28"/>
        </w:rPr>
        <w:t>万元，增长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25.75</w:t>
      </w:r>
      <w:r>
        <w:rPr>
          <w:rFonts w:hint="eastAsia" w:ascii="宋体" w:hAnsi="宋体" w:eastAsia="宋体" w:cs="宋体"/>
          <w:sz w:val="28"/>
          <w:szCs w:val="28"/>
        </w:rPr>
        <w:t>％。全部是基本支出预算。是按照统一规定，为局机关和局属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10个乡（镇）司法所干警</w:t>
      </w:r>
      <w:r>
        <w:rPr>
          <w:rFonts w:hint="eastAsia" w:ascii="宋体" w:hAnsi="宋体" w:eastAsia="宋体" w:cs="宋体"/>
          <w:sz w:val="28"/>
          <w:szCs w:val="28"/>
        </w:rPr>
        <w:t>计缴的住房公积金。</w:t>
      </w:r>
    </w:p>
    <w:p>
      <w:pPr>
        <w:ind w:firstLine="601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90A56"/>
    <w:rsid w:val="2ED943D8"/>
    <w:rsid w:val="44C90A56"/>
    <w:rsid w:val="44C95748"/>
    <w:rsid w:val="4C902AEE"/>
    <w:rsid w:val="56284729"/>
    <w:rsid w:val="7C9A23E8"/>
    <w:rsid w:val="7CDA25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2017-06-02T07:33:00Z</dcterms:created>
  <dc:creator>zen</dc:creator>
  <cp:lastModifiedBy>Administrator</cp:lastModifiedBy>
  <dcterms:modified xsi:type="dcterms:W3CDTF">2017-06-14T08:03:22Z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