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b/>
          <w:bCs/>
          <w:sz w:val="44"/>
          <w:szCs w:val="44"/>
          <w:lang w:eastAsia="zh-CN"/>
        </w:rPr>
      </w:pPr>
      <w:r>
        <w:rPr>
          <w:rFonts w:hint="eastAsia"/>
          <w:b/>
          <w:bCs/>
          <w:sz w:val="44"/>
          <w:szCs w:val="44"/>
          <w:lang w:eastAsia="zh-CN"/>
        </w:rPr>
        <w:t>关于对</w:t>
      </w:r>
      <w:r>
        <w:rPr>
          <w:rFonts w:hint="eastAsia" w:ascii="方正小标宋_GBK" w:hAnsi="方正小标宋_GBK" w:eastAsia="方正小标宋_GBK" w:cs="方正小标宋_GBK"/>
          <w:bCs/>
          <w:sz w:val="44"/>
          <w:szCs w:val="44"/>
          <w:lang w:eastAsia="zh-CN"/>
        </w:rPr>
        <w:t>《龙胜各族自治县</w:t>
      </w:r>
      <w:r>
        <w:rPr>
          <w:rFonts w:hint="eastAsia" w:ascii="Times New Roman" w:hAnsi="Times New Roman" w:eastAsia="方正小标宋_GBK" w:cs="Times New Roman"/>
          <w:sz w:val="44"/>
          <w:szCs w:val="44"/>
          <w:lang w:val="en-US" w:eastAsia="zh-CN"/>
        </w:rPr>
        <w:t>2022-2024</w:t>
      </w:r>
      <w:r>
        <w:rPr>
          <w:rFonts w:hint="eastAsia" w:ascii="方正小标宋_GBK" w:hAnsi="方正小标宋_GBK" w:eastAsia="方正小标宋_GBK" w:cs="方正小标宋_GBK"/>
          <w:bCs/>
          <w:sz w:val="44"/>
          <w:szCs w:val="44"/>
          <w:lang w:val="en-US" w:eastAsia="zh-CN"/>
        </w:rPr>
        <w:t>年</w:t>
      </w:r>
      <w:r>
        <w:rPr>
          <w:rFonts w:hint="eastAsia" w:ascii="方正小标宋_GBK" w:hAnsi="方正小标宋_GBK" w:eastAsia="方正小标宋_GBK" w:cs="方正小标宋_GBK"/>
          <w:bCs/>
          <w:sz w:val="44"/>
          <w:szCs w:val="44"/>
          <w:lang w:eastAsia="zh-CN"/>
        </w:rPr>
        <w:t>背街小巷整治改造提升项目建设管理实施方案》</w:t>
      </w:r>
      <w:r>
        <w:rPr>
          <w:rFonts w:hint="eastAsia"/>
          <w:b/>
          <w:bCs/>
          <w:sz w:val="44"/>
          <w:szCs w:val="44"/>
          <w:lang w:eastAsia="zh-CN"/>
        </w:rPr>
        <w:t>的政策解读</w:t>
      </w:r>
    </w:p>
    <w:p>
      <w:pPr>
        <w:jc w:val="center"/>
        <w:rPr>
          <w:rFonts w:hint="eastAsia"/>
          <w:b/>
          <w:bCs/>
          <w:sz w:val="36"/>
          <w:szCs w:val="36"/>
          <w:lang w:eastAsia="zh-CN"/>
        </w:rPr>
      </w:pPr>
    </w:p>
    <w:p>
      <w:pPr>
        <w:numPr>
          <w:ilvl w:val="0"/>
          <w:numId w:val="1"/>
        </w:numPr>
        <w:jc w:val="both"/>
        <w:rPr>
          <w:rFonts w:hint="eastAsia"/>
          <w:b/>
          <w:bCs/>
          <w:sz w:val="32"/>
          <w:szCs w:val="32"/>
          <w:lang w:eastAsia="zh-CN"/>
        </w:rPr>
      </w:pPr>
      <w:r>
        <w:rPr>
          <w:rFonts w:hint="eastAsia"/>
          <w:b/>
          <w:bCs/>
          <w:sz w:val="32"/>
          <w:szCs w:val="32"/>
          <w:lang w:eastAsia="zh-CN"/>
        </w:rPr>
        <w:t>文件出台背景</w:t>
      </w:r>
    </w:p>
    <w:p>
      <w:pPr>
        <w:numPr>
          <w:ilvl w:val="0"/>
          <w:numId w:val="0"/>
        </w:numPr>
        <w:jc w:val="both"/>
        <w:rPr>
          <w:rFonts w:hint="eastAsia"/>
          <w:b w:val="0"/>
          <w:bCs w:val="0"/>
          <w:sz w:val="32"/>
          <w:szCs w:val="32"/>
          <w:lang w:val="en-US" w:eastAsia="zh-CN"/>
        </w:rPr>
      </w:pPr>
      <w:r>
        <w:rPr>
          <w:rFonts w:hint="eastAsia"/>
          <w:b w:val="0"/>
          <w:bCs w:val="0"/>
          <w:sz w:val="32"/>
          <w:szCs w:val="32"/>
          <w:lang w:val="en-US" w:eastAsia="zh-CN"/>
        </w:rPr>
        <w:t xml:space="preserve">    </w:t>
      </w:r>
      <w:r>
        <w:rPr>
          <w:rFonts w:hint="eastAsia" w:ascii="仿宋_GB2312" w:hAnsi="仿宋_GB2312" w:eastAsia="仿宋_GB2312" w:cs="仿宋_GB2312"/>
          <w:sz w:val="32"/>
          <w:szCs w:val="32"/>
        </w:rPr>
        <w:t>为了加快推进背街小巷</w:t>
      </w:r>
      <w:r>
        <w:rPr>
          <w:rFonts w:hint="eastAsia" w:ascii="仿宋_GB2312" w:hAnsi="仿宋_GB2312" w:eastAsia="仿宋_GB2312" w:cs="仿宋_GB2312"/>
          <w:sz w:val="32"/>
          <w:szCs w:val="32"/>
          <w:lang w:eastAsia="zh-CN"/>
        </w:rPr>
        <w:t>整治改造提升</w:t>
      </w:r>
      <w:r>
        <w:rPr>
          <w:rFonts w:hint="eastAsia" w:ascii="仿宋_GB2312" w:hAnsi="仿宋_GB2312" w:eastAsia="仿宋_GB2312" w:cs="仿宋_GB2312"/>
          <w:sz w:val="32"/>
          <w:szCs w:val="32"/>
        </w:rPr>
        <w:t>项目建设，确保背街小巷</w:t>
      </w:r>
      <w:r>
        <w:rPr>
          <w:rFonts w:hint="eastAsia" w:ascii="仿宋_GB2312" w:hAnsi="仿宋_GB2312" w:eastAsia="仿宋_GB2312" w:cs="仿宋_GB2312"/>
          <w:sz w:val="32"/>
          <w:szCs w:val="32"/>
          <w:lang w:eastAsia="zh-CN"/>
        </w:rPr>
        <w:t>整治改造提升</w:t>
      </w:r>
      <w:r>
        <w:rPr>
          <w:rFonts w:hint="eastAsia" w:ascii="仿宋_GB2312" w:hAnsi="仿宋_GB2312" w:eastAsia="仿宋_GB2312" w:cs="仿宋_GB2312"/>
          <w:sz w:val="32"/>
          <w:szCs w:val="32"/>
        </w:rPr>
        <w:t>建设项目按计划完成，根据</w:t>
      </w:r>
      <w:r>
        <w:rPr>
          <w:rFonts w:hint="eastAsia" w:ascii="仿宋_GB2312" w:hAnsi="仿宋_GB2312" w:eastAsia="仿宋_GB2312" w:cs="仿宋_GB2312"/>
          <w:sz w:val="32"/>
          <w:szCs w:val="32"/>
          <w:lang w:eastAsia="zh-CN"/>
        </w:rPr>
        <w:t>自治区的</w:t>
      </w:r>
      <w:r>
        <w:rPr>
          <w:rFonts w:hint="eastAsia" w:ascii="仿宋_GB2312" w:hAnsi="仿宋_GB2312" w:eastAsia="仿宋_GB2312" w:cs="仿宋_GB2312"/>
          <w:sz w:val="32"/>
          <w:szCs w:val="32"/>
        </w:rPr>
        <w:t>建设工作实施方案和结合我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实际，</w:t>
      </w:r>
      <w:r>
        <w:rPr>
          <w:rFonts w:hint="eastAsia" w:ascii="Times New Roman" w:hAnsi="Times New Roman" w:eastAsia="仿宋_GB2312" w:cs="Times New Roman"/>
          <w:spacing w:val="0"/>
          <w:sz w:val="32"/>
          <w:szCs w:val="32"/>
          <w:lang w:val="en-US" w:eastAsia="zh-CN"/>
        </w:rPr>
        <w:t>2022-2024</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kern w:val="2"/>
          <w:sz w:val="32"/>
          <w:szCs w:val="32"/>
          <w:lang w:val="en-US" w:eastAsia="zh-CN" w:bidi="ar-SA"/>
        </w:rPr>
        <w:t>完成</w:t>
      </w:r>
      <w:r>
        <w:rPr>
          <w:rFonts w:hint="eastAsia" w:ascii="Times New Roman" w:hAnsi="Times New Roman" w:eastAsia="仿宋_GB2312" w:cs="Times New Roman"/>
          <w:spacing w:val="0"/>
          <w:sz w:val="32"/>
          <w:szCs w:val="32"/>
          <w:lang w:val="en-US" w:eastAsia="zh-CN"/>
        </w:rPr>
        <w:t>17</w:t>
      </w:r>
      <w:r>
        <w:rPr>
          <w:rFonts w:hint="eastAsia" w:ascii="仿宋_GB2312" w:hAnsi="仿宋_GB2312" w:eastAsia="仿宋_GB2312" w:cs="仿宋_GB2312"/>
          <w:kern w:val="2"/>
          <w:sz w:val="32"/>
          <w:szCs w:val="32"/>
          <w:lang w:val="en-US" w:eastAsia="zh-CN" w:bidi="ar-SA"/>
        </w:rPr>
        <w:t>条城市背街小巷整治改造提升。</w:t>
      </w:r>
    </w:p>
    <w:p>
      <w:pPr>
        <w:numPr>
          <w:ilvl w:val="0"/>
          <w:numId w:val="1"/>
        </w:numPr>
        <w:jc w:val="both"/>
        <w:rPr>
          <w:rFonts w:hint="eastAsia"/>
          <w:b/>
          <w:bCs/>
          <w:sz w:val="32"/>
          <w:szCs w:val="32"/>
          <w:lang w:eastAsia="zh-CN"/>
        </w:rPr>
      </w:pPr>
      <w:r>
        <w:rPr>
          <w:rFonts w:hint="eastAsia"/>
          <w:b/>
          <w:bCs/>
          <w:sz w:val="32"/>
          <w:szCs w:val="32"/>
          <w:lang w:eastAsia="zh-CN"/>
        </w:rPr>
        <w:t>工作目标</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2022-2024年，计划完成14条背街小巷达标类改造提升，3条精品类改造提升。2022年，拟对县城老党校道路、崇粉街、勒东巷等3条道路实施达标类改造提升，滨江巷实施精品类改造提升。</w:t>
      </w:r>
    </w:p>
    <w:p>
      <w:pPr>
        <w:numPr>
          <w:ilvl w:val="0"/>
          <w:numId w:val="1"/>
        </w:numPr>
        <w:jc w:val="both"/>
        <w:rPr>
          <w:rFonts w:hint="default"/>
          <w:b/>
          <w:bCs/>
          <w:sz w:val="32"/>
          <w:szCs w:val="32"/>
          <w:lang w:val="en-US" w:eastAsia="zh-CN"/>
        </w:rPr>
      </w:pPr>
      <w:r>
        <w:rPr>
          <w:rFonts w:hint="eastAsia"/>
          <w:b/>
          <w:bCs/>
          <w:sz w:val="32"/>
          <w:szCs w:val="32"/>
          <w:lang w:eastAsia="zh-CN"/>
        </w:rPr>
        <w:t>项目实施机构及职责</w:t>
      </w:r>
    </w:p>
    <w:p>
      <w:pPr>
        <w:numPr>
          <w:ilvl w:val="0"/>
          <w:numId w:val="0"/>
        </w:numPr>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治县人民政府统揽全局，由县背街小巷整治改造提升项目有关单位具体牵头推进背街小巷整治改造提升项目建设。主要负责工程项目建设资金的筹措与监管使用；研究制定项目建设方案标准;明确建设单位，做好项目建设实施过程的指导；负责统筹协调解决项目建设过程中遇到的困难和问题，推进项目建设；负责项目建设督查考核。项目实施由县市容管理服务中心牵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Times New Roman" w:hAnsi="Times New Roman" w:eastAsia="仿宋_GB2312" w:cs="Times New Roman"/>
          <w:spacing w:val="0"/>
          <w:sz w:val="32"/>
          <w:szCs w:val="32"/>
          <w:lang w:val="en-US" w:eastAsia="zh-CN"/>
        </w:rPr>
        <w:t>1、</w:t>
      </w:r>
      <w:r>
        <w:rPr>
          <w:rFonts w:hint="eastAsia" w:ascii="仿宋_GB2312" w:hAnsi="仿宋_GB2312" w:eastAsia="仿宋_GB2312" w:cs="仿宋_GB2312"/>
          <w:sz w:val="32"/>
          <w:szCs w:val="32"/>
          <w:lang w:eastAsia="zh-CN"/>
        </w:rPr>
        <w:t>项目建设协调。组织开展调查摸底，对拟建设项目地块进行实地测量，收集测量数据，统计调查数据并建立项目数据库；负责协调推进工程建设项目规划和建设工作。</w:t>
      </w:r>
      <w:r>
        <w:rPr>
          <w:rFonts w:hint="eastAsia" w:ascii="仿宋_GB2312" w:hAnsi="仿宋_GB2312" w:eastAsia="仿宋_GB2312" w:cs="仿宋_GB2312"/>
          <w:b/>
          <w:bCs/>
          <w:sz w:val="32"/>
          <w:szCs w:val="32"/>
          <w:lang w:eastAsia="zh-CN"/>
        </w:rPr>
        <w:t>（责任单位：县市容管理服务中心、县自然资源局、县住建局、县工信</w:t>
      </w:r>
      <w:r>
        <w:rPr>
          <w:rFonts w:hint="eastAsia" w:ascii="仿宋_GB2312" w:hAnsi="仿宋_GB2312" w:eastAsia="仿宋_GB2312" w:cs="仿宋_GB2312"/>
          <w:b/>
          <w:bCs/>
          <w:sz w:val="32"/>
          <w:szCs w:val="32"/>
          <w:lang w:val="en-US" w:eastAsia="zh-CN"/>
        </w:rPr>
        <w:t>和商贸</w:t>
      </w:r>
      <w:r>
        <w:rPr>
          <w:rFonts w:hint="eastAsia" w:ascii="仿宋_GB2312" w:hAnsi="仿宋_GB2312" w:eastAsia="仿宋_GB2312" w:cs="仿宋_GB2312"/>
          <w:b/>
          <w:bCs/>
          <w:sz w:val="32"/>
          <w:szCs w:val="32"/>
          <w:lang w:eastAsia="zh-CN"/>
        </w:rPr>
        <w:t>局、龙胜镇人民政府、广西农村投资集团水务有限公司、广西新电力投资集团龙胜供电有限公司、城南社区、城北社区、北岸社区等）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Times New Roman" w:hAnsi="Times New Roman" w:eastAsia="仿宋_GB2312" w:cs="Times New Roman"/>
          <w:spacing w:val="0"/>
          <w:sz w:val="32"/>
          <w:szCs w:val="32"/>
          <w:lang w:val="en-US" w:eastAsia="zh-CN"/>
        </w:rPr>
        <w:t>2、</w:t>
      </w:r>
      <w:r>
        <w:rPr>
          <w:rFonts w:hint="eastAsia" w:ascii="仿宋_GB2312" w:hAnsi="仿宋_GB2312" w:eastAsia="仿宋_GB2312" w:cs="仿宋_GB2312"/>
          <w:sz w:val="32"/>
          <w:szCs w:val="32"/>
          <w:lang w:eastAsia="zh-CN"/>
        </w:rPr>
        <w:t>项目建设保障。协调处理项目建设过程中出现的征地、拆迁、补偿等涉农问题，协助协调解决项目建设过程中影响群众日常生活的问题。</w:t>
      </w:r>
      <w:r>
        <w:rPr>
          <w:rFonts w:hint="eastAsia" w:ascii="仿宋_GB2312" w:hAnsi="仿宋_GB2312" w:eastAsia="仿宋_GB2312" w:cs="仿宋_GB2312"/>
          <w:b/>
          <w:bCs/>
          <w:sz w:val="32"/>
          <w:szCs w:val="32"/>
          <w:lang w:eastAsia="zh-CN"/>
        </w:rPr>
        <w:t>（责任单位：县自然资源局、龙胜镇人民政府主要负责，城南社区、城北社区、北岸社区等）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Times New Roman" w:hAnsi="Times New Roman" w:eastAsia="仿宋_GB2312" w:cs="Times New Roman"/>
          <w:spacing w:val="0"/>
          <w:sz w:val="32"/>
          <w:szCs w:val="32"/>
          <w:lang w:val="en-US" w:eastAsia="zh-CN"/>
        </w:rPr>
        <w:t>3、</w:t>
      </w:r>
      <w:r>
        <w:rPr>
          <w:rFonts w:hint="eastAsia" w:ascii="仿宋_GB2312" w:hAnsi="仿宋_GB2312" w:eastAsia="仿宋_GB2312" w:cs="仿宋_GB2312"/>
          <w:sz w:val="32"/>
          <w:szCs w:val="32"/>
          <w:lang w:eastAsia="zh-CN"/>
        </w:rPr>
        <w:t>违法建筑（搭建）处理。整治背街小巷内的乱搭乱建、乱堆乱放、垃圾堆放、绿地裸土、不规范栽植、僵尸车、占道经营等问题；拆除侵占市政道路的违法建筑等。</w:t>
      </w:r>
      <w:r>
        <w:rPr>
          <w:rFonts w:hint="eastAsia" w:ascii="仿宋_GB2312" w:hAnsi="仿宋_GB2312" w:eastAsia="仿宋_GB2312" w:cs="仿宋_GB2312"/>
          <w:b/>
          <w:bCs/>
          <w:sz w:val="32"/>
          <w:szCs w:val="32"/>
          <w:lang w:eastAsia="zh-CN"/>
        </w:rPr>
        <w:t>（责任单位：县自然资源局、县住建局、县农业农村局、县市容管理服务中心、县公安局交通警察大队、龙胜镇人民政府、城南社区、城北社区、北岸社区等）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pacing w:val="0"/>
          <w:sz w:val="32"/>
          <w:szCs w:val="32"/>
          <w:lang w:val="en-US" w:eastAsia="zh-CN"/>
        </w:rPr>
        <w:t>4、</w:t>
      </w:r>
      <w:r>
        <w:rPr>
          <w:rFonts w:hint="eastAsia" w:ascii="仿宋_GB2312" w:hAnsi="仿宋_GB2312" w:eastAsia="仿宋_GB2312" w:cs="仿宋_GB2312"/>
          <w:sz w:val="32"/>
          <w:szCs w:val="32"/>
          <w:lang w:eastAsia="zh-CN"/>
        </w:rPr>
        <w:t>空中管线整治。广西新电力投资集团龙胜供电有限公司负责牵头组织供电管线整治提升、县工信</w:t>
      </w:r>
      <w:r>
        <w:rPr>
          <w:rFonts w:hint="eastAsia" w:ascii="仿宋_GB2312" w:hAnsi="仿宋_GB2312" w:eastAsia="仿宋_GB2312" w:cs="仿宋_GB2312"/>
          <w:sz w:val="32"/>
          <w:szCs w:val="32"/>
          <w:lang w:val="en-US" w:eastAsia="zh-CN"/>
        </w:rPr>
        <w:t>和商贸</w:t>
      </w:r>
      <w:r>
        <w:rPr>
          <w:rFonts w:hint="eastAsia" w:ascii="仿宋_GB2312" w:hAnsi="仿宋_GB2312" w:eastAsia="仿宋_GB2312" w:cs="仿宋_GB2312"/>
          <w:sz w:val="32"/>
          <w:szCs w:val="32"/>
          <w:lang w:eastAsia="zh-CN"/>
        </w:rPr>
        <w:t>局负责牵头组织弱电（通信、网络、有线电视等）管线整治提升，实施架空线缆“上改下”或序化梳理等工作，牵头单位负责对管线整治提升标准进行制定和验收，县工信局负责梳理、清除无人认领的管线。</w:t>
      </w:r>
      <w:r>
        <w:rPr>
          <w:rFonts w:hint="eastAsia" w:ascii="仿宋_GB2312" w:hAnsi="仿宋_GB2312" w:eastAsia="仿宋_GB2312" w:cs="仿宋_GB2312"/>
          <w:b/>
          <w:bCs/>
          <w:sz w:val="32"/>
          <w:szCs w:val="32"/>
          <w:lang w:eastAsia="zh-CN"/>
        </w:rPr>
        <w:t>（责任单位：县工信</w:t>
      </w:r>
      <w:r>
        <w:rPr>
          <w:rFonts w:hint="eastAsia" w:ascii="仿宋_GB2312" w:hAnsi="仿宋_GB2312" w:eastAsia="仿宋_GB2312" w:cs="仿宋_GB2312"/>
          <w:b/>
          <w:bCs/>
          <w:sz w:val="32"/>
          <w:szCs w:val="32"/>
          <w:lang w:val="en-US" w:eastAsia="zh-CN"/>
        </w:rPr>
        <w:t>和商贸</w:t>
      </w:r>
      <w:r>
        <w:rPr>
          <w:rFonts w:hint="eastAsia" w:ascii="仿宋_GB2312" w:hAnsi="仿宋_GB2312" w:eastAsia="仿宋_GB2312" w:cs="仿宋_GB2312"/>
          <w:b/>
          <w:bCs/>
          <w:sz w:val="32"/>
          <w:szCs w:val="32"/>
          <w:lang w:eastAsia="zh-CN"/>
        </w:rPr>
        <w:t>局、广西新电力投资集团龙胜供电有限公司、中国移动广西有限公司龙胜分公司、中国联通有限公司龙胜分公司、中国电信股份有限公司龙胜分公司、广西广电网络股份有限公司龙胜分公司等）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pacing w:val="0"/>
          <w:kern w:val="2"/>
          <w:sz w:val="32"/>
          <w:szCs w:val="32"/>
          <w:lang w:val="en-US" w:eastAsia="zh-CN" w:bidi="ar-SA"/>
        </w:rPr>
        <w:t>5</w:t>
      </w:r>
      <w:r>
        <w:rPr>
          <w:rFonts w:hint="eastAsia" w:ascii="Times New Roman" w:hAnsi="Times New Roman" w:eastAsia="仿宋_GB2312" w:cs="Times New Roman"/>
          <w:spacing w:val="0"/>
          <w:sz w:val="32"/>
          <w:szCs w:val="32"/>
          <w:lang w:val="en-US" w:eastAsia="zh-CN"/>
        </w:rPr>
        <w:t>、</w:t>
      </w:r>
      <w:r>
        <w:rPr>
          <w:rFonts w:hint="eastAsia" w:ascii="仿宋_GB2312" w:hAnsi="仿宋_GB2312" w:eastAsia="仿宋_GB2312" w:cs="仿宋_GB2312"/>
          <w:sz w:val="32"/>
          <w:szCs w:val="32"/>
          <w:lang w:eastAsia="zh-CN"/>
        </w:rPr>
        <w:t>项目建设审批。严格执行联合审批机制，快速审批项目前期手续，采取特事特办、快速审批机制，加快项目进程。</w:t>
      </w:r>
      <w:r>
        <w:rPr>
          <w:rFonts w:hint="eastAsia" w:ascii="仿宋_GB2312" w:hAnsi="仿宋_GB2312" w:eastAsia="仿宋_GB2312" w:cs="仿宋_GB2312"/>
          <w:b/>
          <w:bCs/>
          <w:sz w:val="32"/>
          <w:szCs w:val="32"/>
          <w:lang w:eastAsia="zh-CN"/>
        </w:rPr>
        <w:t>（责任单位：县发展和改革局、县财政局、县自然资源局、县住建局、县市容管理服务中心等）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pacing w:val="0"/>
          <w:kern w:val="2"/>
          <w:sz w:val="32"/>
          <w:szCs w:val="32"/>
          <w:lang w:val="en-US" w:eastAsia="zh-CN" w:bidi="ar-SA"/>
        </w:rPr>
        <w:t>6</w:t>
      </w:r>
      <w:r>
        <w:rPr>
          <w:rFonts w:hint="eastAsia" w:ascii="仿宋_GB2312" w:hAnsi="仿宋_GB2312" w:eastAsia="仿宋_GB2312" w:cs="仿宋_GB2312"/>
          <w:sz w:val="32"/>
          <w:szCs w:val="32"/>
          <w:lang w:eastAsia="zh-CN"/>
        </w:rPr>
        <w:t>、项目资金保障。负责筹措项目的征地拆迁经费和项目的建设资金；做好项目建设资金管理和拨付工作，按照项目征地拆迁进度和工程建设进度及时拨付资金，并监督管理资金使用情况。</w:t>
      </w:r>
      <w:r>
        <w:rPr>
          <w:rFonts w:hint="eastAsia" w:ascii="仿宋_GB2312" w:hAnsi="仿宋_GB2312" w:eastAsia="仿宋_GB2312" w:cs="仿宋_GB2312"/>
          <w:b/>
          <w:bCs/>
          <w:sz w:val="32"/>
          <w:szCs w:val="32"/>
          <w:lang w:eastAsia="zh-CN"/>
        </w:rPr>
        <w:t>（责任单位：县财政局、县发展和改革局、县市容管理服务中心等）</w:t>
      </w:r>
    </w:p>
    <w:p>
      <w:pPr>
        <w:numPr>
          <w:ilvl w:val="0"/>
          <w:numId w:val="1"/>
        </w:numPr>
        <w:jc w:val="both"/>
        <w:rPr>
          <w:rFonts w:hint="eastAsia"/>
          <w:b/>
          <w:bCs/>
          <w:sz w:val="32"/>
          <w:szCs w:val="32"/>
          <w:lang w:eastAsia="zh-CN"/>
        </w:rPr>
      </w:pPr>
      <w:r>
        <w:rPr>
          <w:rFonts w:hint="eastAsia"/>
          <w:b/>
          <w:bCs/>
          <w:sz w:val="32"/>
          <w:szCs w:val="32"/>
          <w:lang w:eastAsia="zh-CN"/>
        </w:rPr>
        <w:t>工作要求</w:t>
      </w:r>
    </w:p>
    <w:p>
      <w:pPr>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高度重视、压实责任、统筹兼顾，各县直有关单位要充分认识</w:t>
      </w:r>
      <w:r>
        <w:rPr>
          <w:rFonts w:hint="eastAsia" w:ascii="仿宋_GB2312" w:hAnsi="仿宋_GB2312" w:eastAsia="仿宋_GB2312" w:cs="仿宋_GB2312"/>
          <w:sz w:val="32"/>
          <w:szCs w:val="32"/>
          <w:lang w:eastAsia="zh-CN"/>
        </w:rPr>
        <w:t>背街小巷整治改造提升项目建设</w:t>
      </w:r>
      <w:r>
        <w:rPr>
          <w:rFonts w:hint="eastAsia" w:ascii="仿宋_GB2312" w:hAnsi="仿宋_GB2312" w:eastAsia="仿宋_GB2312" w:cs="仿宋_GB2312"/>
          <w:sz w:val="32"/>
          <w:szCs w:val="32"/>
          <w:lang w:val="en-US" w:eastAsia="zh-CN"/>
        </w:rPr>
        <w:t>的重要性和紧迫性，强化责任担当，负责人要落实“一岗双责”，积极</w:t>
      </w:r>
      <w:r>
        <w:rPr>
          <w:rFonts w:hint="eastAsia" w:ascii="仿宋_GB2312" w:hAnsi="仿宋_GB2312" w:eastAsia="仿宋_GB2312" w:cs="仿宋_GB2312"/>
          <w:sz w:val="32"/>
          <w:szCs w:val="32"/>
          <w:lang w:eastAsia="zh-CN"/>
        </w:rPr>
        <w:t>解决项目建设过程中遇到的困难和问题。</w:t>
      </w:r>
    </w:p>
    <w:p>
      <w:pPr>
        <w:numPr>
          <w:ilvl w:val="0"/>
          <w:numId w:val="1"/>
        </w:numPr>
        <w:jc w:val="both"/>
        <w:rPr>
          <w:rFonts w:hint="eastAsia"/>
          <w:b/>
          <w:bCs/>
          <w:sz w:val="32"/>
          <w:szCs w:val="32"/>
          <w:lang w:eastAsia="zh-CN"/>
        </w:rPr>
      </w:pPr>
      <w:r>
        <w:rPr>
          <w:rFonts w:hint="eastAsia"/>
          <w:b/>
          <w:bCs/>
          <w:sz w:val="32"/>
          <w:szCs w:val="32"/>
          <w:lang w:eastAsia="zh-CN"/>
        </w:rPr>
        <w:t>文件依据</w:t>
      </w:r>
    </w:p>
    <w:p>
      <w:pPr>
        <w:numPr>
          <w:ilvl w:val="0"/>
          <w:numId w:val="0"/>
        </w:numPr>
        <w:jc w:val="both"/>
        <w:rPr>
          <w:rFonts w:hint="eastAsia" w:ascii="仿宋_GB2312" w:hAnsi="仿宋_GB2312" w:eastAsia="仿宋_GB2312" w:cs="仿宋_GB2312"/>
          <w:sz w:val="32"/>
          <w:szCs w:val="32"/>
          <w:lang w:val="en-US" w:eastAsia="zh-CN"/>
        </w:rPr>
      </w:pPr>
      <w:r>
        <w:rPr>
          <w:rFonts w:hint="eastAsia"/>
          <w:b w:val="0"/>
          <w:bCs w:val="0"/>
          <w:sz w:val="32"/>
          <w:szCs w:val="32"/>
          <w:lang w:val="en-US" w:eastAsia="zh-CN"/>
        </w:rPr>
        <w:t xml:space="preserve">    </w:t>
      </w:r>
      <w:r>
        <w:rPr>
          <w:rFonts w:hint="eastAsia" w:ascii="仿宋_GB2312" w:hAnsi="仿宋_GB2312" w:eastAsia="仿宋_GB2312" w:cs="仿宋_GB2312"/>
          <w:sz w:val="32"/>
          <w:szCs w:val="32"/>
          <w:lang w:val="en-US" w:eastAsia="zh-CN"/>
        </w:rPr>
        <w:t>桂政办发〔2022〕8号 《广西壮族自治区人民政府办公厅关于印发广西城市背街小巷整治改造提升三年行动方案（2022—2024年）的通知》</w:t>
      </w:r>
    </w:p>
    <w:p>
      <w:pPr>
        <w:numPr>
          <w:ilvl w:val="0"/>
          <w:numId w:val="1"/>
        </w:numPr>
        <w:jc w:val="both"/>
        <w:rPr>
          <w:rFonts w:hint="eastAsia"/>
          <w:b/>
          <w:bCs/>
          <w:sz w:val="32"/>
          <w:szCs w:val="32"/>
          <w:lang w:eastAsia="zh-CN"/>
        </w:rPr>
      </w:pPr>
      <w:r>
        <w:rPr>
          <w:rFonts w:hint="eastAsia"/>
          <w:b/>
          <w:bCs/>
          <w:sz w:val="32"/>
          <w:szCs w:val="32"/>
          <w:lang w:eastAsia="zh-CN"/>
        </w:rPr>
        <w:t>有关政策扶持、优惠或其他帮助</w:t>
      </w:r>
    </w:p>
    <w:p>
      <w:pPr>
        <w:numPr>
          <w:ilvl w:val="0"/>
          <w:numId w:val="0"/>
        </w:numPr>
        <w:ind w:firstLine="640"/>
        <w:jc w:val="both"/>
        <w:rPr>
          <w:rFonts w:hint="default"/>
          <w:b/>
          <w:bCs/>
          <w:sz w:val="32"/>
          <w:szCs w:val="32"/>
          <w:lang w:val="en-US" w:eastAsia="zh-CN"/>
        </w:rPr>
      </w:pPr>
      <w:r>
        <w:rPr>
          <w:rFonts w:hint="eastAsia" w:ascii="仿宋_GB2312" w:hAnsi="仿宋_GB2312" w:eastAsia="仿宋_GB2312" w:cs="仿宋_GB2312"/>
          <w:sz w:val="32"/>
          <w:szCs w:val="32"/>
          <w:lang w:val="en-US" w:eastAsia="zh-CN"/>
        </w:rPr>
        <w:t>自治区对城市背街小巷整治改造提升三年行动项目（2022一2024年），按照项目建设内容总投资的25%给予补助；对每年6月30日前完成招投标工作并签订合同的，自治区在按照项目建设内容总投资的25%给予补助的基础上增加5%给予奖励；对每年11月30日前没能按照计划完成建设内容的，自治区奖励资金全额扣回。对改造里程长、整治效果好、文化特色彰显、长效机制完善，获评为精品城市背街小巷的项目，自治区按照每条街（巷）150万元的标准给予奖励，具体奖励办法由自治区住房城乡建设厅、财政厅制定印发。</w:t>
      </w:r>
    </w:p>
    <w:p>
      <w:pPr>
        <w:numPr>
          <w:ilvl w:val="0"/>
          <w:numId w:val="1"/>
        </w:numPr>
        <w:jc w:val="both"/>
        <w:rPr>
          <w:rFonts w:hint="eastAsia"/>
          <w:b/>
          <w:bCs/>
          <w:sz w:val="32"/>
          <w:szCs w:val="32"/>
          <w:lang w:eastAsia="zh-CN"/>
        </w:rPr>
      </w:pPr>
      <w:r>
        <w:rPr>
          <w:rFonts w:hint="eastAsia"/>
          <w:b/>
          <w:bCs/>
          <w:sz w:val="32"/>
          <w:szCs w:val="32"/>
          <w:lang w:eastAsia="zh-CN"/>
        </w:rPr>
        <w:t>项目实施时间</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2022年6月30日前开工，11月30日前完工。</w:t>
      </w:r>
    </w:p>
    <w:p>
      <w:pPr>
        <w:numPr>
          <w:ilvl w:val="0"/>
          <w:numId w:val="0"/>
        </w:numPr>
        <w:ind w:firstLine="640"/>
        <w:jc w:val="both"/>
        <w:rPr>
          <w:rFonts w:hint="default" w:ascii="仿宋_GB2312" w:hAnsi="仿宋_GB2312" w:eastAsia="仿宋_GB2312" w:cs="仿宋_GB2312"/>
          <w:sz w:val="32"/>
          <w:szCs w:val="32"/>
          <w:lang w:val="en-US" w:eastAsia="zh-CN"/>
        </w:rPr>
      </w:pPr>
    </w:p>
    <w:p>
      <w:pPr>
        <w:numPr>
          <w:ilvl w:val="0"/>
          <w:numId w:val="0"/>
        </w:numPr>
        <w:ind w:firstLine="640"/>
        <w:jc w:val="both"/>
        <w:rPr>
          <w:rFonts w:hint="default" w:ascii="仿宋_GB2312" w:hAnsi="仿宋_GB2312" w:eastAsia="仿宋_GB2312" w:cs="仿宋_GB2312"/>
          <w:sz w:val="32"/>
          <w:szCs w:val="32"/>
          <w:lang w:val="en-US" w:eastAsia="zh-CN"/>
        </w:rPr>
      </w:pPr>
    </w:p>
    <w:p>
      <w:pPr>
        <w:numPr>
          <w:ilvl w:val="0"/>
          <w:numId w:val="0"/>
        </w:numPr>
        <w:ind w:firstLine="640"/>
        <w:jc w:val="both"/>
        <w:rPr>
          <w:rFonts w:hint="default" w:ascii="仿宋_GB2312" w:hAnsi="仿宋_GB2312" w:eastAsia="仿宋_GB2312" w:cs="仿宋_GB2312"/>
          <w:sz w:val="32"/>
          <w:szCs w:val="32"/>
          <w:lang w:val="en-US" w:eastAsia="zh-CN"/>
        </w:rPr>
      </w:pPr>
      <w:bookmarkStart w:id="0" w:name="_GoBack"/>
      <w:bookmarkEnd w:id="0"/>
    </w:p>
    <w:p>
      <w:pPr>
        <w:numPr>
          <w:ilvl w:val="0"/>
          <w:numId w:val="0"/>
        </w:numPr>
        <w:ind w:firstLine="640"/>
        <w:jc w:val="both"/>
        <w:rPr>
          <w:rFonts w:hint="default" w:ascii="仿宋_GB2312" w:hAnsi="仿宋_GB2312" w:eastAsia="仿宋_GB2312" w:cs="仿宋_GB2312"/>
          <w:sz w:val="32"/>
          <w:szCs w:val="32"/>
          <w:lang w:val="en-US" w:eastAsia="zh-CN"/>
        </w:rPr>
      </w:pPr>
    </w:p>
    <w:p>
      <w:pPr>
        <w:numPr>
          <w:ilvl w:val="0"/>
          <w:numId w:val="0"/>
        </w:numPr>
        <w:ind w:firstLine="640"/>
        <w:jc w:val="both"/>
        <w:rPr>
          <w:rFonts w:hint="default" w:ascii="仿宋_GB2312" w:hAnsi="仿宋_GB2312" w:eastAsia="仿宋_GB2312" w:cs="仿宋_GB2312"/>
          <w:sz w:val="32"/>
          <w:szCs w:val="32"/>
          <w:lang w:val="en-US" w:eastAsia="zh-CN"/>
        </w:rPr>
      </w:pPr>
    </w:p>
    <w:p>
      <w:pPr>
        <w:numPr>
          <w:ilvl w:val="0"/>
          <w:numId w:val="0"/>
        </w:numPr>
        <w:ind w:firstLine="640"/>
        <w:jc w:val="both"/>
        <w:rPr>
          <w:rFonts w:hint="default" w:ascii="仿宋_GB2312" w:hAnsi="仿宋_GB2312" w:eastAsia="仿宋_GB2312" w:cs="仿宋_GB2312"/>
          <w:sz w:val="32"/>
          <w:szCs w:val="32"/>
          <w:lang w:val="en-US" w:eastAsia="zh-CN"/>
        </w:rPr>
      </w:pPr>
    </w:p>
    <w:p>
      <w:pPr>
        <w:numPr>
          <w:ilvl w:val="0"/>
          <w:numId w:val="0"/>
        </w:numPr>
        <w:ind w:firstLine="640"/>
        <w:jc w:val="both"/>
        <w:rPr>
          <w:rFonts w:hint="default" w:ascii="仿宋_GB2312" w:hAnsi="仿宋_GB2312" w:eastAsia="仿宋_GB2312" w:cs="仿宋_GB2312"/>
          <w:sz w:val="32"/>
          <w:szCs w:val="32"/>
          <w:lang w:val="en-US" w:eastAsia="zh-CN"/>
        </w:rPr>
      </w:pPr>
    </w:p>
    <w:p>
      <w:pPr>
        <w:numPr>
          <w:ilvl w:val="0"/>
          <w:numId w:val="0"/>
        </w:numPr>
        <w:ind w:firstLine="640"/>
        <w:jc w:val="both"/>
        <w:rPr>
          <w:rFonts w:hint="default" w:ascii="仿宋_GB2312" w:hAnsi="仿宋_GB2312" w:eastAsia="仿宋_GB2312" w:cs="仿宋_GB2312"/>
          <w:sz w:val="32"/>
          <w:szCs w:val="32"/>
          <w:lang w:val="en-US" w:eastAsia="zh-CN"/>
        </w:rPr>
      </w:pP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龙胜各族自治县市容管理服务中心</w:t>
      </w:r>
    </w:p>
    <w:p>
      <w:pPr>
        <w:numPr>
          <w:ilvl w:val="0"/>
          <w:numId w:val="0"/>
        </w:numPr>
        <w:ind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2022年5月13日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723122"/>
    <w:multiLevelType w:val="singleLevel"/>
    <w:tmpl w:val="D27231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OWM2YWQ4NmY4NTA5OTM2YmI1ZTcxNjllOTdjODUifQ=="/>
  </w:docVars>
  <w:rsids>
    <w:rsidRoot w:val="4FD70D7F"/>
    <w:rsid w:val="4FD70D7F"/>
    <w:rsid w:val="6A960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810</Words>
  <Characters>874</Characters>
  <Lines>0</Lines>
  <Paragraphs>0</Paragraphs>
  <TotalTime>2</TotalTime>
  <ScaleCrop>false</ScaleCrop>
  <LinksUpToDate>false</LinksUpToDate>
  <CharactersWithSpaces>929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2022-05-12T07:55:00Z</dcterms:created>
  <dc:creator> </dc:creator>
  <cp:lastModifiedBy> </cp:lastModifiedBy>
  <dcterms:modified xsi:type="dcterms:W3CDTF">2022-05-13T03:21:27Z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CD70D601B4BD4F16BDF2AF37A226CF57</vt:lpwstr>
  </property>
</Properties>
</file>