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宋体" w:hAnsi="宋体" w:cs="宋体"/>
          <w:b/>
          <w:bCs/>
          <w:i w:val="0"/>
          <w:iCs w:val="0"/>
          <w:caps w:val="0"/>
          <w:color w:val="000000"/>
          <w:spacing w:val="0"/>
          <w:sz w:val="28"/>
          <w:szCs w:val="28"/>
          <w:shd w:val="clear" w:fill="FFFFFF"/>
          <w:lang w:val="en-US" w:eastAsia="zh-CN"/>
        </w:rPr>
      </w:pPr>
      <w:r>
        <w:rPr>
          <w:rFonts w:hint="eastAsia" w:ascii="宋体" w:hAnsi="宋体" w:cs="宋体"/>
          <w:b/>
          <w:bCs/>
          <w:i w:val="0"/>
          <w:iCs w:val="0"/>
          <w:caps w:val="0"/>
          <w:color w:val="000000"/>
          <w:spacing w:val="0"/>
          <w:sz w:val="28"/>
          <w:szCs w:val="28"/>
          <w:shd w:val="clear" w:fill="FFFFFF"/>
          <w:lang w:val="en-US" w:eastAsia="zh-CN"/>
        </w:rPr>
        <w:t>附件1：</w:t>
      </w:r>
    </w:p>
    <w:p>
      <w:pPr>
        <w:pStyle w:val="2"/>
        <w:ind w:left="0" w:leftChars="0" w:firstLine="0" w:firstLineChars="0"/>
        <w:jc w:val="center"/>
        <w:rPr>
          <w:rFonts w:hint="eastAsia" w:ascii="宋体" w:hAnsi="宋体" w:cs="宋体"/>
          <w:b/>
          <w:bCs/>
          <w:i w:val="0"/>
          <w:iCs w:val="0"/>
          <w:caps w:val="0"/>
          <w:color w:val="000000"/>
          <w:spacing w:val="0"/>
          <w:sz w:val="36"/>
          <w:szCs w:val="36"/>
          <w:shd w:val="clear" w:fill="FFFFFF"/>
          <w:lang w:val="en-US" w:eastAsia="zh-CN"/>
        </w:rPr>
      </w:pPr>
      <w:r>
        <w:rPr>
          <w:rFonts w:hint="eastAsia" w:ascii="宋体" w:hAnsi="宋体" w:cs="宋体"/>
          <w:b/>
          <w:bCs/>
          <w:i w:val="0"/>
          <w:iCs w:val="0"/>
          <w:caps w:val="0"/>
          <w:color w:val="000000"/>
          <w:spacing w:val="0"/>
          <w:sz w:val="36"/>
          <w:szCs w:val="36"/>
          <w:shd w:val="clear" w:fill="FFFFFF"/>
          <w:lang w:val="en-US" w:eastAsia="zh-CN"/>
        </w:rPr>
        <w:t>就业见习基本生活补助发放登记表</w:t>
      </w:r>
    </w:p>
    <w:p>
      <w:pPr>
        <w:pStyle w:val="2"/>
        <w:ind w:left="0" w:leftChars="0" w:firstLine="0" w:firstLineChars="0"/>
        <w:jc w:val="left"/>
        <w:rPr>
          <w:rFonts w:hint="default" w:ascii="宋体" w:hAnsi="宋体" w:cs="宋体"/>
          <w:b/>
          <w:bCs/>
          <w:i w:val="0"/>
          <w:iCs w:val="0"/>
          <w:caps w:val="0"/>
          <w:color w:val="000000"/>
          <w:spacing w:val="0"/>
          <w:sz w:val="28"/>
          <w:szCs w:val="28"/>
          <w:u w:val="single"/>
          <w:shd w:val="clear" w:fill="FFFFFF"/>
          <w:lang w:val="en-US" w:eastAsia="zh-CN"/>
        </w:rPr>
      </w:pPr>
      <w:r>
        <w:rPr>
          <w:rFonts w:hint="eastAsia" w:ascii="宋体" w:hAnsi="宋体" w:cs="宋体"/>
          <w:b/>
          <w:bCs/>
          <w:i w:val="0"/>
          <w:iCs w:val="0"/>
          <w:caps w:val="0"/>
          <w:color w:val="000000"/>
          <w:spacing w:val="0"/>
          <w:sz w:val="28"/>
          <w:szCs w:val="28"/>
          <w:u w:val="single"/>
          <w:shd w:val="clear" w:fill="FFFFFF"/>
          <w:lang w:val="en-US" w:eastAsia="zh-CN"/>
        </w:rPr>
        <w:t xml:space="preserve">          </w:t>
      </w:r>
      <w:r>
        <w:rPr>
          <w:rFonts w:hint="eastAsia" w:ascii="宋体" w:hAnsi="宋体" w:cs="宋体"/>
          <w:b/>
          <w:bCs/>
          <w:i w:val="0"/>
          <w:iCs w:val="0"/>
          <w:caps w:val="0"/>
          <w:color w:val="000000"/>
          <w:spacing w:val="0"/>
          <w:sz w:val="28"/>
          <w:szCs w:val="28"/>
          <w:u w:val="none"/>
          <w:shd w:val="clear" w:fill="FFFFFF"/>
          <w:lang w:val="en-US" w:eastAsia="zh-CN"/>
        </w:rPr>
        <w:t>市</w:t>
      </w:r>
      <w:r>
        <w:rPr>
          <w:rFonts w:hint="eastAsia" w:ascii="宋体" w:hAnsi="宋体" w:cs="宋体"/>
          <w:b/>
          <w:bCs/>
          <w:i w:val="0"/>
          <w:iCs w:val="0"/>
          <w:caps w:val="0"/>
          <w:color w:val="000000"/>
          <w:spacing w:val="0"/>
          <w:sz w:val="28"/>
          <w:szCs w:val="28"/>
          <w:u w:val="single"/>
          <w:shd w:val="clear" w:fill="FFFFFF"/>
          <w:lang w:val="en-US" w:eastAsia="zh-CN"/>
        </w:rPr>
        <w:t xml:space="preserve">              </w:t>
      </w:r>
      <w:r>
        <w:rPr>
          <w:rFonts w:hint="eastAsia" w:ascii="宋体" w:hAnsi="宋体" w:cs="宋体"/>
          <w:b/>
          <w:bCs/>
          <w:i w:val="0"/>
          <w:iCs w:val="0"/>
          <w:caps w:val="0"/>
          <w:color w:val="000000"/>
          <w:spacing w:val="0"/>
          <w:sz w:val="28"/>
          <w:szCs w:val="28"/>
          <w:u w:val="none"/>
          <w:shd w:val="clear" w:fill="FFFFFF"/>
          <w:lang w:val="en-US" w:eastAsia="zh-CN"/>
        </w:rPr>
        <w:t>县（市、区）</w:t>
      </w: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10"/>
        <w:gridCol w:w="565"/>
        <w:gridCol w:w="763"/>
        <w:gridCol w:w="750"/>
        <w:gridCol w:w="662"/>
        <w:gridCol w:w="1438"/>
        <w:gridCol w:w="925"/>
        <w:gridCol w:w="737"/>
        <w:gridCol w:w="713"/>
        <w:gridCol w:w="762"/>
        <w:gridCol w:w="863"/>
        <w:gridCol w:w="1062"/>
        <w:gridCol w:w="1063"/>
        <w:gridCol w:w="1337"/>
        <w:gridCol w:w="124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14"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序号</w:t>
            </w:r>
          </w:p>
        </w:tc>
        <w:tc>
          <w:tcPr>
            <w:tcW w:w="1210"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姓名</w:t>
            </w:r>
          </w:p>
        </w:tc>
        <w:tc>
          <w:tcPr>
            <w:tcW w:w="565"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性别</w:t>
            </w:r>
          </w:p>
        </w:tc>
        <w:tc>
          <w:tcPr>
            <w:tcW w:w="763"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见习</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对象</w:t>
            </w:r>
          </w:p>
        </w:tc>
        <w:tc>
          <w:tcPr>
            <w:tcW w:w="750"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学历</w:t>
            </w:r>
          </w:p>
        </w:tc>
        <w:tc>
          <w:tcPr>
            <w:tcW w:w="662"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就业见习岗位</w:t>
            </w:r>
          </w:p>
        </w:tc>
        <w:tc>
          <w:tcPr>
            <w:tcW w:w="1438"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身份证号码</w:t>
            </w:r>
          </w:p>
        </w:tc>
        <w:tc>
          <w:tcPr>
            <w:tcW w:w="925"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就业</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见习</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协议</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期限</w:t>
            </w:r>
          </w:p>
        </w:tc>
        <w:tc>
          <w:tcPr>
            <w:tcW w:w="737"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基本</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生活月份</w:t>
            </w:r>
          </w:p>
        </w:tc>
        <w:tc>
          <w:tcPr>
            <w:tcW w:w="713"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补助</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结算</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起始</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日期</w:t>
            </w:r>
          </w:p>
        </w:tc>
        <w:tc>
          <w:tcPr>
            <w:tcW w:w="762"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补助</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结算</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结束</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日期</w:t>
            </w:r>
          </w:p>
        </w:tc>
        <w:tc>
          <w:tcPr>
            <w:tcW w:w="863"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财政补贴标准（元）</w:t>
            </w:r>
          </w:p>
        </w:tc>
        <w:tc>
          <w:tcPr>
            <w:tcW w:w="1062"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基本</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生活</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补助</w:t>
            </w:r>
          </w:p>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发放</w:t>
            </w:r>
          </w:p>
        </w:tc>
        <w:tc>
          <w:tcPr>
            <w:tcW w:w="2400" w:type="dxa"/>
            <w:gridSpan w:val="2"/>
            <w:vAlign w:val="center"/>
          </w:tcPr>
          <w:p>
            <w:pPr>
              <w:pStyle w:val="2"/>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人身意外伤害保险</w:t>
            </w:r>
          </w:p>
        </w:tc>
        <w:tc>
          <w:tcPr>
            <w:tcW w:w="1249" w:type="dxa"/>
            <w:vMerge w:val="restart"/>
            <w:vAlign w:val="center"/>
          </w:tcPr>
          <w:p>
            <w:pPr>
              <w:pStyle w:val="2"/>
              <w:ind w:left="0" w:leftChars="0" w:firstLine="0" w:firstLineChars="0"/>
              <w:jc w:val="center"/>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联系电话</w:t>
            </w:r>
          </w:p>
        </w:tc>
        <w:tc>
          <w:tcPr>
            <w:tcW w:w="901" w:type="dxa"/>
            <w:vMerge w:val="restart"/>
            <w:vAlign w:val="center"/>
          </w:tcPr>
          <w:p>
            <w:pPr>
              <w:pStyle w:val="2"/>
              <w:ind w:left="0" w:leftChars="0" w:firstLine="0" w:firstLineChars="0"/>
              <w:jc w:val="both"/>
              <w:rPr>
                <w:rFonts w:hint="eastAsia" w:ascii="宋体" w:hAnsi="宋体" w:eastAsia="宋体" w:cs="宋体"/>
                <w:b/>
                <w:bCs/>
                <w:i w:val="0"/>
                <w:iCs w:val="0"/>
                <w:caps w:val="0"/>
                <w:color w:val="000000"/>
                <w:spacing w:val="0"/>
                <w:sz w:val="21"/>
                <w:szCs w:val="21"/>
                <w:shd w:val="clear" w:fill="FFFFFF"/>
                <w:vertAlign w:val="baseline"/>
                <w:lang w:val="en-US" w:eastAsia="zh-CN"/>
              </w:rPr>
            </w:pPr>
            <w:r>
              <w:rPr>
                <w:rFonts w:hint="eastAsia" w:ascii="宋体" w:hAnsi="宋体" w:eastAsia="宋体" w:cs="宋体"/>
                <w:b/>
                <w:bCs/>
                <w:i w:val="0"/>
                <w:iCs w:val="0"/>
                <w:caps w:val="0"/>
                <w:color w:val="000000"/>
                <w:spacing w:val="0"/>
                <w:sz w:val="21"/>
                <w:szCs w:val="21"/>
                <w:shd w:val="clear" w:fill="FFFFFF"/>
                <w:vertAlign w:val="baseline"/>
                <w:lang w:val="en-US" w:eastAsia="zh-CN"/>
              </w:rPr>
              <w:t>在岗/留用/离职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14" w:type="dxa"/>
            <w:vMerge w:val="continue"/>
          </w:tcPr>
          <w:p>
            <w:pPr>
              <w:pStyle w:val="2"/>
              <w:jc w:val="both"/>
            </w:pPr>
          </w:p>
        </w:tc>
        <w:tc>
          <w:tcPr>
            <w:tcW w:w="1210" w:type="dxa"/>
            <w:vMerge w:val="continue"/>
          </w:tcPr>
          <w:p>
            <w:pPr>
              <w:pStyle w:val="2"/>
              <w:jc w:val="both"/>
            </w:pPr>
          </w:p>
        </w:tc>
        <w:tc>
          <w:tcPr>
            <w:tcW w:w="565" w:type="dxa"/>
            <w:vMerge w:val="continue"/>
          </w:tcPr>
          <w:p>
            <w:pPr>
              <w:pStyle w:val="2"/>
              <w:jc w:val="both"/>
            </w:pPr>
          </w:p>
        </w:tc>
        <w:tc>
          <w:tcPr>
            <w:tcW w:w="763" w:type="dxa"/>
            <w:vMerge w:val="continue"/>
          </w:tcPr>
          <w:p>
            <w:pPr>
              <w:pStyle w:val="2"/>
              <w:jc w:val="both"/>
            </w:pPr>
          </w:p>
        </w:tc>
        <w:tc>
          <w:tcPr>
            <w:tcW w:w="750" w:type="dxa"/>
            <w:vMerge w:val="continue"/>
          </w:tcPr>
          <w:p>
            <w:pPr>
              <w:pStyle w:val="2"/>
              <w:jc w:val="both"/>
            </w:pPr>
          </w:p>
        </w:tc>
        <w:tc>
          <w:tcPr>
            <w:tcW w:w="662" w:type="dxa"/>
            <w:vMerge w:val="continue"/>
          </w:tcPr>
          <w:p>
            <w:pPr>
              <w:pStyle w:val="2"/>
              <w:jc w:val="both"/>
            </w:pPr>
          </w:p>
        </w:tc>
        <w:tc>
          <w:tcPr>
            <w:tcW w:w="1438" w:type="dxa"/>
            <w:vMerge w:val="continue"/>
          </w:tcPr>
          <w:p>
            <w:pPr>
              <w:pStyle w:val="2"/>
              <w:jc w:val="both"/>
            </w:pPr>
          </w:p>
        </w:tc>
        <w:tc>
          <w:tcPr>
            <w:tcW w:w="925" w:type="dxa"/>
            <w:vMerge w:val="continue"/>
          </w:tcPr>
          <w:p>
            <w:pPr>
              <w:pStyle w:val="2"/>
              <w:jc w:val="both"/>
            </w:pPr>
          </w:p>
        </w:tc>
        <w:tc>
          <w:tcPr>
            <w:tcW w:w="737" w:type="dxa"/>
            <w:vMerge w:val="continue"/>
          </w:tcPr>
          <w:p>
            <w:pPr>
              <w:pStyle w:val="2"/>
              <w:jc w:val="both"/>
            </w:pPr>
          </w:p>
        </w:tc>
        <w:tc>
          <w:tcPr>
            <w:tcW w:w="713" w:type="dxa"/>
            <w:vMerge w:val="continue"/>
          </w:tcPr>
          <w:p>
            <w:pPr>
              <w:pStyle w:val="2"/>
              <w:jc w:val="both"/>
            </w:pPr>
          </w:p>
        </w:tc>
        <w:tc>
          <w:tcPr>
            <w:tcW w:w="762" w:type="dxa"/>
            <w:vMerge w:val="continue"/>
          </w:tcPr>
          <w:p>
            <w:pPr>
              <w:pStyle w:val="2"/>
              <w:jc w:val="both"/>
            </w:pPr>
          </w:p>
        </w:tc>
        <w:tc>
          <w:tcPr>
            <w:tcW w:w="863" w:type="dxa"/>
            <w:vMerge w:val="continue"/>
          </w:tcPr>
          <w:p>
            <w:pPr>
              <w:pStyle w:val="2"/>
              <w:jc w:val="both"/>
            </w:pPr>
          </w:p>
        </w:tc>
        <w:tc>
          <w:tcPr>
            <w:tcW w:w="1062" w:type="dxa"/>
            <w:vMerge w:val="continue"/>
          </w:tcPr>
          <w:p>
            <w:pPr>
              <w:pStyle w:val="2"/>
              <w:jc w:val="both"/>
            </w:pPr>
          </w:p>
        </w:tc>
        <w:tc>
          <w:tcPr>
            <w:tcW w:w="1063" w:type="dxa"/>
          </w:tcPr>
          <w:p>
            <w:pPr>
              <w:pStyle w:val="2"/>
              <w:jc w:val="both"/>
              <w:rPr>
                <w:rFonts w:hint="default" w:eastAsia="宋体"/>
                <w:lang w:val="en-US" w:eastAsia="zh-CN"/>
              </w:rPr>
            </w:pPr>
            <w:r>
              <w:rPr>
                <w:rFonts w:hint="eastAsia"/>
                <w:lang w:val="en-US" w:eastAsia="zh-CN"/>
              </w:rPr>
              <w:t>15元/人▪月</w:t>
            </w:r>
          </w:p>
        </w:tc>
        <w:tc>
          <w:tcPr>
            <w:tcW w:w="1337" w:type="dxa"/>
          </w:tcPr>
          <w:p>
            <w:pPr>
              <w:pStyle w:val="2"/>
              <w:jc w:val="both"/>
              <w:rPr>
                <w:rFonts w:hint="default" w:eastAsia="宋体"/>
                <w:lang w:val="en-US" w:eastAsia="zh-CN"/>
              </w:rPr>
            </w:pPr>
            <w:r>
              <w:rPr>
                <w:rFonts w:hint="eastAsia"/>
                <w:lang w:val="en-US" w:eastAsia="zh-CN"/>
              </w:rPr>
              <w:t>30万保额/人（见习期内）</w:t>
            </w:r>
          </w:p>
        </w:tc>
        <w:tc>
          <w:tcPr>
            <w:tcW w:w="1249" w:type="dxa"/>
            <w:vMerge w:val="continue"/>
          </w:tcPr>
          <w:p>
            <w:pPr>
              <w:pStyle w:val="2"/>
              <w:jc w:val="both"/>
            </w:pPr>
          </w:p>
        </w:tc>
        <w:tc>
          <w:tcPr>
            <w:tcW w:w="901" w:type="dxa"/>
            <w:vMerge w:val="continue"/>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1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56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5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6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438"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2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1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8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3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49"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01"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1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56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5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6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438"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2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1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8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3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49"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01"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1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56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5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6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438"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2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1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8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3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49"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01"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1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56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5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6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438"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2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1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8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3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49"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01"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1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56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5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6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438"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2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1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8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3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49"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01"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1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56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50"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6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438"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25"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1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7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8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2"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063"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337"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1249"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c>
          <w:tcPr>
            <w:tcW w:w="901" w:type="dxa"/>
          </w:tcPr>
          <w:p>
            <w:pPr>
              <w:pStyle w:val="2"/>
              <w:jc w:val="both"/>
              <w:rPr>
                <w:rFonts w:hint="default" w:ascii="宋体" w:hAnsi="宋体" w:cs="宋体"/>
                <w:b/>
                <w:bCs/>
                <w:i w:val="0"/>
                <w:iCs w:val="0"/>
                <w:caps w:val="0"/>
                <w:color w:val="000000"/>
                <w:spacing w:val="0"/>
                <w:sz w:val="28"/>
                <w:szCs w:val="28"/>
                <w:shd w:val="clear" w:fill="FFFFFF"/>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见习基地申报就业见习补贴的银行账户须与见习基地为见习人员发放基本生活补助的银行账户信息一致。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就业见习补贴拨付至以下账户信息：                                                                                                                                            开户名：</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开户行：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开户账号：   </w:t>
      </w: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注：见习对象：①毕业学年毕业生。②离校2年内未就业毕业生。③16-24岁已登记失业青年。</w:t>
      </w: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见习基地（盖章）：            填表日期：</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填 报 人：</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联系电话：</w:t>
      </w:r>
      <w:r>
        <w:rPr>
          <w:rFonts w:hint="eastAsia" w:ascii="宋体" w:hAnsi="宋体" w:cs="宋体"/>
          <w:sz w:val="28"/>
          <w:szCs w:val="28"/>
          <w:lang w:val="en-US" w:eastAsia="zh-CN"/>
        </w:rPr>
        <w:t xml:space="preserve"> </w:t>
      </w: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s>
  <w:rsids>
    <w:rsidRoot w:val="0031235B"/>
    <w:rsid w:val="00312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after="0" w:line="240" w:lineRule="auto"/>
      <w:ind w:firstLine="420" w:firstLineChars="100"/>
      <w:jc w:val="both"/>
    </w:pPr>
    <w:rPr>
      <w:rFonts w:ascii="Times New Roman" w:hAnsi="Times New Roman" w:eastAsia="宋体" w:cs="Times New Roman"/>
      <w:szCs w:val="24"/>
    </w:rPr>
  </w:style>
  <w:style w:type="paragraph" w:styleId="3">
    <w:name w:val="Body Text"/>
    <w:basedOn w:val="1"/>
    <w:unhideWhenUsed/>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2024-08-02T03:48:00Z</dcterms:created>
  <dc:creator>提拉米书</dc:creator>
  <cp:lastModifiedBy>提拉米书</cp:lastModifiedBy>
  <dcterms:modified xsi:type="dcterms:W3CDTF">2024-08-02T03:48:28Z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1A28DAE3EDE04F38BD5586011C0E6EEF</vt:lpwstr>
  </property>
</Properties>
</file>